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4025D" w14:textId="77777777" w:rsidR="006E5C52" w:rsidRPr="00F15E6B" w:rsidRDefault="00A239EE" w:rsidP="003606AD">
      <w:pPr>
        <w:pStyle w:val="BlockText"/>
        <w:rPr>
          <w:b/>
          <w:sz w:val="30"/>
          <w:lang w:val="en-GB"/>
        </w:rPr>
      </w:pPr>
      <w:r>
        <w:rPr>
          <w:noProof/>
        </w:rPr>
        <w:pict w14:anchorId="64B2DE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CBI_logo reversed" style="position:absolute;margin-left:311.05pt;margin-top:14.5pt;width:178pt;height:31.5pt;z-index:1;visibility:visible;mso-wrap-edited:f">
            <v:imagedata r:id="rId7" o:title=""/>
            <w10:wrap type="square" side="left"/>
          </v:shape>
        </w:pict>
      </w:r>
      <w:r w:rsidRPr="00F15E6B">
        <w:rPr>
          <w:b/>
          <w:noProof/>
          <w:sz w:val="30"/>
          <w:lang w:val="en-AU" w:eastAsia="en-AU"/>
        </w:rPr>
        <w:pict w14:anchorId="3D1D6642">
          <v:shape id="Picture 2" o:spid="_x0000_i1025" type="#_x0000_t75" alt="Certification Mark" style="width:2in;height:63pt;visibility:visible">
            <v:imagedata r:id="rId8" o:title=""/>
          </v:shape>
        </w:pict>
      </w:r>
    </w:p>
    <w:p w14:paraId="67CBAF01" w14:textId="77777777" w:rsidR="0035439F" w:rsidRDefault="0035439F">
      <w:pPr>
        <w:pStyle w:val="Heading1"/>
      </w:pPr>
    </w:p>
    <w:p w14:paraId="0C05B812" w14:textId="77777777" w:rsidR="006E5C52" w:rsidRPr="00F15E6B" w:rsidRDefault="006E5C52">
      <w:pPr>
        <w:pStyle w:val="Heading1"/>
      </w:pPr>
      <w:r w:rsidRPr="00F15E6B">
        <w:t>Application and Agreement for Climate Bonds Certification</w:t>
      </w:r>
      <w:r w:rsidR="00EE579D">
        <w:t xml:space="preserve"> </w:t>
      </w:r>
      <w:r w:rsidR="0014725A">
        <w:t xml:space="preserve">(Version </w:t>
      </w:r>
      <w:r w:rsidR="00EE579D">
        <w:t>July 2020</w:t>
      </w:r>
      <w:r w:rsidR="0014725A">
        <w:t>)</w:t>
      </w:r>
    </w:p>
    <w:p w14:paraId="527343EF" w14:textId="77777777" w:rsidR="006E5C52" w:rsidRDefault="006E5C52" w:rsidP="006E5C52">
      <w:pPr>
        <w:pStyle w:val="BlockText"/>
        <w:spacing w:before="60" w:after="60"/>
        <w:rPr>
          <w:b/>
          <w:sz w:val="20"/>
        </w:rPr>
      </w:pPr>
    </w:p>
    <w:p w14:paraId="2B0206E9" w14:textId="77777777" w:rsidR="006E5C52" w:rsidRPr="00EA5C48" w:rsidRDefault="006E5C52" w:rsidP="006E5C52">
      <w:pPr>
        <w:pStyle w:val="BlockText"/>
        <w:spacing w:before="60" w:after="60"/>
        <w:rPr>
          <w:b/>
          <w:sz w:val="20"/>
        </w:rPr>
      </w:pPr>
      <w:r w:rsidRPr="00EA5C48">
        <w:rPr>
          <w:b/>
          <w:sz w:val="20"/>
        </w:rPr>
        <w:t xml:space="preserve">Dated:  </w:t>
      </w:r>
      <w:r w:rsidRPr="00EA5C48">
        <w:rPr>
          <w:b/>
          <w:sz w:val="20"/>
          <w:u w:val="single"/>
        </w:rPr>
        <w:tab/>
      </w:r>
      <w:r w:rsidRPr="00EA5C48">
        <w:rPr>
          <w:b/>
          <w:sz w:val="20"/>
          <w:u w:val="single"/>
        </w:rPr>
        <w:tab/>
      </w:r>
      <w:r w:rsidR="00F20D77">
        <w:rPr>
          <w:rFonts w:ascii="Tunga" w:hAnsi="Tunga" w:cs="Tunga"/>
          <w:color w:val="212529"/>
          <w:shd w:val="clear" w:color="auto" w:fill="FFFFFF"/>
        </w:rPr>
        <w:t>{{</w:t>
      </w:r>
      <w:proofErr w:type="spellStart"/>
      <w:r w:rsidR="00C14E61" w:rsidRPr="00C14E61">
        <w:rPr>
          <w:rFonts w:ascii="Tunga" w:hAnsi="Tunga" w:cs="Tunga"/>
          <w:color w:val="212529"/>
          <w:shd w:val="clear" w:color="auto" w:fill="FFFFFF"/>
        </w:rPr>
        <w:t>ca_application_date</w:t>
      </w:r>
      <w:proofErr w:type="spellEnd"/>
      <w:r w:rsidR="00F20D77">
        <w:rPr>
          <w:rFonts w:ascii="Tunga" w:hAnsi="Tunga" w:cs="Tunga"/>
          <w:color w:val="212529"/>
          <w:shd w:val="clear" w:color="auto" w:fill="FFFFFF"/>
        </w:rPr>
        <w:t>}}</w:t>
      </w:r>
      <w:r w:rsidRPr="00EA5C48">
        <w:rPr>
          <w:b/>
          <w:sz w:val="20"/>
          <w:u w:val="single"/>
        </w:rPr>
        <w:tab/>
      </w:r>
      <w:r w:rsidRPr="00EA5C48">
        <w:rPr>
          <w:b/>
          <w:sz w:val="20"/>
          <w:u w:val="single"/>
        </w:rPr>
        <w:tab/>
      </w:r>
    </w:p>
    <w:p w14:paraId="07CFDF61" w14:textId="77777777" w:rsidR="006E5C52" w:rsidRPr="00EA5C48" w:rsidRDefault="006E5C52" w:rsidP="006E5C52">
      <w:pPr>
        <w:pStyle w:val="BlockText"/>
        <w:spacing w:before="60" w:after="60"/>
        <w:rPr>
          <w:sz w:val="20"/>
        </w:rPr>
      </w:pPr>
      <w:r w:rsidRPr="00EA5C48">
        <w:rPr>
          <w:sz w:val="20"/>
        </w:rPr>
        <w:t>A bond issuer seeking Climate Bonds Certification is required to sign this Application and Agreement for Climate Bonds Certification (</w:t>
      </w:r>
      <w:r w:rsidRPr="00EA5C48">
        <w:rPr>
          <w:b/>
          <w:sz w:val="20"/>
        </w:rPr>
        <w:t>Agreement</w:t>
      </w:r>
      <w:r w:rsidRPr="00EA5C48">
        <w:rPr>
          <w:sz w:val="20"/>
        </w:rPr>
        <w:t>). Where an issuer issues multiple bonds over time, each bond issued will require a new Agreement.</w:t>
      </w:r>
    </w:p>
    <w:p w14:paraId="4CB951B2" w14:textId="77777777" w:rsidR="006E5C52" w:rsidRPr="00EA5C48" w:rsidRDefault="003606AD" w:rsidP="006E5C52">
      <w:pPr>
        <w:pStyle w:val="BlockText"/>
        <w:spacing w:before="60" w:after="60"/>
        <w:rPr>
          <w:b/>
          <w:sz w:val="20"/>
        </w:rPr>
      </w:pPr>
      <w:r>
        <w:rPr>
          <w:b/>
          <w:sz w:val="20"/>
        </w:rPr>
        <w:br/>
      </w:r>
      <w:r w:rsidR="006E5C52" w:rsidRPr="00EA5C48">
        <w:rPr>
          <w:b/>
          <w:sz w:val="20"/>
        </w:rPr>
        <w:t>Application</w:t>
      </w:r>
    </w:p>
    <w:p w14:paraId="7C80021C" w14:textId="77777777" w:rsidR="006E5C52" w:rsidRPr="00EA5C48" w:rsidRDefault="006E5C52" w:rsidP="006E5C52">
      <w:pPr>
        <w:pStyle w:val="BlockText"/>
        <w:spacing w:before="60" w:after="60"/>
        <w:rPr>
          <w:sz w:val="20"/>
        </w:rPr>
      </w:pPr>
      <w:r w:rsidRPr="00EA5C48">
        <w:rPr>
          <w:sz w:val="20"/>
        </w:rPr>
        <w:t xml:space="preserve">To start the process of registering the bond </w:t>
      </w:r>
      <w:r w:rsidR="00084C0D">
        <w:rPr>
          <w:sz w:val="20"/>
        </w:rPr>
        <w:t xml:space="preserve">which is </w:t>
      </w:r>
      <w:r w:rsidRPr="00EA5C48">
        <w:rPr>
          <w:sz w:val="20"/>
        </w:rPr>
        <w:t xml:space="preserve">the subject of this Agreement with </w:t>
      </w:r>
      <w:r w:rsidR="005012F5">
        <w:rPr>
          <w:sz w:val="20"/>
        </w:rPr>
        <w:t>t</w:t>
      </w:r>
      <w:r w:rsidRPr="00EA5C48">
        <w:rPr>
          <w:sz w:val="20"/>
        </w:rPr>
        <w:t>he Climate Bonds Initiative (</w:t>
      </w:r>
      <w:r w:rsidRPr="00EA5C48">
        <w:rPr>
          <w:b/>
          <w:sz w:val="20"/>
        </w:rPr>
        <w:t>CBI</w:t>
      </w:r>
      <w:r w:rsidRPr="00EA5C48">
        <w:rPr>
          <w:sz w:val="20"/>
        </w:rPr>
        <w:t xml:space="preserve">), you need to complete this Agreement, sign it, and return it to: </w:t>
      </w:r>
    </w:p>
    <w:p w14:paraId="55DDF451" w14:textId="77777777" w:rsidR="003606AD" w:rsidRPr="00EA5C48" w:rsidRDefault="006E5C52" w:rsidP="006E5C52">
      <w:pPr>
        <w:pStyle w:val="BlockText"/>
        <w:spacing w:before="60" w:after="60"/>
        <w:ind w:left="720"/>
        <w:rPr>
          <w:sz w:val="20"/>
        </w:rPr>
      </w:pPr>
      <w:r w:rsidRPr="00EA5C48">
        <w:rPr>
          <w:sz w:val="20"/>
        </w:rPr>
        <w:t>Climate Bond Standards Board</w:t>
      </w:r>
      <w:r w:rsidRPr="00EA5C48">
        <w:rPr>
          <w:sz w:val="20"/>
        </w:rPr>
        <w:br/>
      </w:r>
      <w:r w:rsidR="003A2CA8" w:rsidRPr="003A2CA8">
        <w:rPr>
          <w:sz w:val="20"/>
          <w:szCs w:val="20"/>
        </w:rPr>
        <w:t xml:space="preserve">40 </w:t>
      </w:r>
      <w:proofErr w:type="spellStart"/>
      <w:r w:rsidR="003A2CA8" w:rsidRPr="003A2CA8">
        <w:rPr>
          <w:sz w:val="20"/>
          <w:szCs w:val="20"/>
        </w:rPr>
        <w:t>Bermondsey</w:t>
      </w:r>
      <w:proofErr w:type="spellEnd"/>
      <w:r w:rsidR="003A2CA8" w:rsidRPr="003A2CA8">
        <w:rPr>
          <w:sz w:val="20"/>
          <w:szCs w:val="20"/>
        </w:rPr>
        <w:t xml:space="preserve"> Street, London, SE1 3UD</w:t>
      </w:r>
      <w:r w:rsidRPr="00EA5C48">
        <w:rPr>
          <w:sz w:val="20"/>
        </w:rPr>
        <w:t>, United Kingdom</w:t>
      </w:r>
      <w:r w:rsidR="003606AD">
        <w:rPr>
          <w:sz w:val="20"/>
        </w:rPr>
        <w:br/>
      </w:r>
      <w:r w:rsidR="002F3C4D">
        <w:rPr>
          <w:rFonts w:ascii="Times" w:hAnsi="Times"/>
          <w:color w:val="000000"/>
          <w:sz w:val="20"/>
          <w:shd w:val="clear" w:color="auto" w:fill="FFFFFF"/>
          <w:lang w:val="en-GB"/>
        </w:rPr>
        <w:t>certification</w:t>
      </w:r>
      <w:r w:rsidR="003606AD">
        <w:rPr>
          <w:sz w:val="20"/>
        </w:rPr>
        <w:t>@climatebonds.net</w:t>
      </w:r>
    </w:p>
    <w:p w14:paraId="3EF2A2EA" w14:textId="77777777" w:rsidR="006E5C52" w:rsidRPr="00EA5C48" w:rsidRDefault="003606AD" w:rsidP="006E5C52">
      <w:pPr>
        <w:pStyle w:val="BlockText"/>
        <w:spacing w:before="60" w:after="60"/>
        <w:rPr>
          <w:sz w:val="20"/>
        </w:rPr>
      </w:pPr>
      <w:r>
        <w:rPr>
          <w:sz w:val="20"/>
        </w:rPr>
        <w:br/>
      </w:r>
      <w:r w:rsidR="006E5C52" w:rsidRPr="00EA5C48">
        <w:rPr>
          <w:sz w:val="20"/>
        </w:rPr>
        <w:t xml:space="preserve">By executing this Agreement, </w:t>
      </w:r>
      <w:r w:rsidR="00084C0D" w:rsidRPr="00084C0D">
        <w:rPr>
          <w:sz w:val="20"/>
          <w:highlight w:val="yellow"/>
        </w:rPr>
        <w:t xml:space="preserve">[ </w:t>
      </w:r>
      <w:r w:rsidR="00F20D77" w:rsidRPr="00C14E61">
        <w:rPr>
          <w:sz w:val="20"/>
          <w:highlight w:val="yellow"/>
        </w:rPr>
        <w:t>{{</w:t>
      </w:r>
      <w:proofErr w:type="spellStart"/>
      <w:r w:rsidR="00F20D77" w:rsidRPr="00C14E61">
        <w:rPr>
          <w:sz w:val="20"/>
          <w:highlight w:val="yellow"/>
        </w:rPr>
        <w:t>ca_legal_name_issuing_entity</w:t>
      </w:r>
      <w:proofErr w:type="spellEnd"/>
      <w:r w:rsidR="00F20D77" w:rsidRPr="00C14E61">
        <w:rPr>
          <w:sz w:val="20"/>
          <w:highlight w:val="yellow"/>
        </w:rPr>
        <w:t>}</w:t>
      </w:r>
      <w:proofErr w:type="gramStart"/>
      <w:r w:rsidR="00F20D77" w:rsidRPr="00C14E61">
        <w:rPr>
          <w:sz w:val="20"/>
          <w:highlight w:val="yellow"/>
        </w:rPr>
        <w:t>}</w:t>
      </w:r>
      <w:r w:rsidR="00084C0D" w:rsidRPr="00C14E61">
        <w:rPr>
          <w:sz w:val="20"/>
          <w:highlight w:val="yellow"/>
        </w:rPr>
        <w:t xml:space="preserve"> </w:t>
      </w:r>
      <w:r w:rsidR="00084C0D" w:rsidRPr="00084C0D">
        <w:rPr>
          <w:sz w:val="20"/>
          <w:highlight w:val="yellow"/>
        </w:rPr>
        <w:t>]</w:t>
      </w:r>
      <w:proofErr w:type="gramEnd"/>
      <w:r w:rsidR="006E5C52" w:rsidRPr="00EA5C48">
        <w:rPr>
          <w:sz w:val="20"/>
        </w:rPr>
        <w:t xml:space="preserve"> (</w:t>
      </w:r>
      <w:r w:rsidR="006E5C52" w:rsidRPr="00EA5C48">
        <w:rPr>
          <w:b/>
          <w:sz w:val="20"/>
        </w:rPr>
        <w:t>Applicant</w:t>
      </w:r>
      <w:r w:rsidR="006E5C52" w:rsidRPr="00EA5C48">
        <w:rPr>
          <w:sz w:val="20"/>
        </w:rPr>
        <w:t>) applies to the CBI for a Climate Bond Certification (</w:t>
      </w:r>
      <w:r w:rsidR="006E5C52" w:rsidRPr="00EA5C48">
        <w:rPr>
          <w:b/>
          <w:sz w:val="20"/>
        </w:rPr>
        <w:t>Certification</w:t>
      </w:r>
      <w:r w:rsidR="006E5C52" w:rsidRPr="00EA5C48">
        <w:rPr>
          <w:sz w:val="20"/>
        </w:rPr>
        <w:t xml:space="preserve">) on the terms of this Agreement in respect of the </w:t>
      </w:r>
      <w:r w:rsidR="00084C0D" w:rsidRPr="00C14E61">
        <w:rPr>
          <w:sz w:val="20"/>
          <w:highlight w:val="yellow"/>
        </w:rPr>
        <w:t>[</w:t>
      </w:r>
      <w:r w:rsidR="00C14E61" w:rsidRPr="00C14E61">
        <w:rPr>
          <w:sz w:val="20"/>
          <w:highlight w:val="yellow"/>
        </w:rPr>
        <w:t>{{</w:t>
      </w:r>
      <w:proofErr w:type="spellStart"/>
      <w:r w:rsidR="00C14E61" w:rsidRPr="00C14E61">
        <w:rPr>
          <w:sz w:val="20"/>
          <w:highlight w:val="yellow"/>
        </w:rPr>
        <w:t>ca_unique_name_debt_instruments</w:t>
      </w:r>
      <w:proofErr w:type="spellEnd"/>
      <w:r w:rsidR="00C14E61" w:rsidRPr="00C14E61">
        <w:rPr>
          <w:sz w:val="20"/>
          <w:highlight w:val="yellow"/>
        </w:rPr>
        <w:t>}}</w:t>
      </w:r>
      <w:r w:rsidR="00084C0D" w:rsidRPr="00C14E61">
        <w:rPr>
          <w:sz w:val="20"/>
          <w:highlight w:val="yellow"/>
        </w:rPr>
        <w:t>]</w:t>
      </w:r>
      <w:r w:rsidR="006E5C52" w:rsidRPr="00EA5C48">
        <w:rPr>
          <w:sz w:val="20"/>
        </w:rPr>
        <w:t xml:space="preserve">  (</w:t>
      </w:r>
      <w:r w:rsidR="006E5C52" w:rsidRPr="00EA5C48">
        <w:rPr>
          <w:b/>
          <w:sz w:val="20"/>
        </w:rPr>
        <w:t>Bonds</w:t>
      </w:r>
      <w:r w:rsidR="006E5C52" w:rsidRPr="00EA5C48">
        <w:rPr>
          <w:sz w:val="20"/>
        </w:rPr>
        <w:t>).  This Agreement and the Climate Bond Standard in the form published on the CBI’s website as at the date of this Agreement (</w:t>
      </w:r>
      <w:r w:rsidR="006E5C52" w:rsidRPr="00EA5C48">
        <w:rPr>
          <w:b/>
          <w:sz w:val="20"/>
        </w:rPr>
        <w:t>Climate Bond Standard</w:t>
      </w:r>
      <w:r w:rsidR="006E5C52" w:rsidRPr="00EA5C48">
        <w:rPr>
          <w:sz w:val="20"/>
        </w:rPr>
        <w:t>) together set the terms and conditions under which CBI issues Certification and under which the Applicant may use the Certification.</w:t>
      </w:r>
    </w:p>
    <w:p w14:paraId="7D60BC87" w14:textId="77777777" w:rsidR="006E5C52" w:rsidRPr="00EA5C48" w:rsidRDefault="006E5C52" w:rsidP="006E5C52">
      <w:pPr>
        <w:pStyle w:val="BlockText"/>
        <w:spacing w:before="60" w:after="60"/>
        <w:rPr>
          <w:b/>
          <w:sz w:val="20"/>
        </w:rPr>
      </w:pPr>
    </w:p>
    <w:p w14:paraId="032D78DD" w14:textId="77777777" w:rsidR="00CD180F" w:rsidRDefault="006E5C52" w:rsidP="00CD180F">
      <w:pPr>
        <w:pStyle w:val="BlockText"/>
        <w:numPr>
          <w:ilvl w:val="0"/>
          <w:numId w:val="30"/>
        </w:numPr>
        <w:spacing w:before="60" w:after="60"/>
        <w:rPr>
          <w:b/>
          <w:sz w:val="20"/>
        </w:rPr>
      </w:pPr>
      <w:r w:rsidRPr="00EA5C48">
        <w:rPr>
          <w:b/>
          <w:sz w:val="20"/>
        </w:rPr>
        <w:t>Fees</w:t>
      </w:r>
    </w:p>
    <w:p w14:paraId="02826678" w14:textId="77777777" w:rsidR="00255623" w:rsidRPr="00255623" w:rsidRDefault="00F4633A" w:rsidP="005A76A6">
      <w:pPr>
        <w:pStyle w:val="BlockText"/>
        <w:numPr>
          <w:ilvl w:val="1"/>
          <w:numId w:val="30"/>
        </w:numPr>
        <w:spacing w:before="60" w:after="60"/>
        <w:rPr>
          <w:b/>
          <w:sz w:val="20"/>
        </w:rPr>
      </w:pPr>
      <w:r>
        <w:rPr>
          <w:sz w:val="20"/>
        </w:rPr>
        <w:t>A Certification F</w:t>
      </w:r>
      <w:r w:rsidR="005A76A6" w:rsidRPr="00CD180F">
        <w:rPr>
          <w:sz w:val="20"/>
        </w:rPr>
        <w:t xml:space="preserve">ee </w:t>
      </w:r>
      <w:r>
        <w:rPr>
          <w:sz w:val="20"/>
        </w:rPr>
        <w:t xml:space="preserve">is </w:t>
      </w:r>
      <w:r w:rsidR="005A76A6">
        <w:rPr>
          <w:sz w:val="20"/>
        </w:rPr>
        <w:t xml:space="preserve">payable </w:t>
      </w:r>
      <w:r>
        <w:rPr>
          <w:sz w:val="20"/>
        </w:rPr>
        <w:t xml:space="preserve">to CBI </w:t>
      </w:r>
      <w:r w:rsidR="005A76A6" w:rsidRPr="00CD180F">
        <w:rPr>
          <w:sz w:val="20"/>
        </w:rPr>
        <w:t>by the Applicant</w:t>
      </w:r>
      <w:r>
        <w:rPr>
          <w:sz w:val="20"/>
        </w:rPr>
        <w:t xml:space="preserve">. The Fee amount will be </w:t>
      </w:r>
      <w:r w:rsidR="005A76A6">
        <w:rPr>
          <w:sz w:val="20"/>
        </w:rPr>
        <w:t>calculated by multiplying the total value of the Certified Climate Bonds by 0.00001</w:t>
      </w:r>
      <w:r w:rsidR="005A76A6" w:rsidRPr="00CD180F">
        <w:rPr>
          <w:sz w:val="20"/>
        </w:rPr>
        <w:t>.</w:t>
      </w:r>
      <w:r w:rsidR="005A76A6">
        <w:rPr>
          <w:sz w:val="20"/>
        </w:rPr>
        <w:t xml:space="preserve">  This is equivalent to one tenth of one basis point of the bond principal.</w:t>
      </w:r>
      <w:r w:rsidR="005A76A6" w:rsidRPr="00CD180F">
        <w:rPr>
          <w:sz w:val="20"/>
        </w:rPr>
        <w:t xml:space="preserve"> </w:t>
      </w:r>
    </w:p>
    <w:p w14:paraId="5FA1B534" w14:textId="77777777" w:rsidR="005A76A6" w:rsidRPr="00CD180F" w:rsidRDefault="00F4633A" w:rsidP="005A76A6">
      <w:pPr>
        <w:pStyle w:val="BlockText"/>
        <w:numPr>
          <w:ilvl w:val="1"/>
          <w:numId w:val="30"/>
        </w:numPr>
        <w:spacing w:before="60" w:after="60"/>
        <w:rPr>
          <w:b/>
          <w:sz w:val="20"/>
        </w:rPr>
      </w:pPr>
      <w:r>
        <w:rPr>
          <w:sz w:val="20"/>
        </w:rPr>
        <w:t xml:space="preserve">If the Applicant issues a tap </w:t>
      </w:r>
      <w:r w:rsidR="007D1484">
        <w:rPr>
          <w:sz w:val="20"/>
        </w:rPr>
        <w:t>of the same bond</w:t>
      </w:r>
      <w:r>
        <w:rPr>
          <w:sz w:val="20"/>
        </w:rPr>
        <w:t xml:space="preserve"> </w:t>
      </w:r>
      <w:r w:rsidR="0014725A">
        <w:rPr>
          <w:sz w:val="20"/>
        </w:rPr>
        <w:t xml:space="preserve">in </w:t>
      </w:r>
      <w:r>
        <w:rPr>
          <w:sz w:val="20"/>
        </w:rPr>
        <w:t>the future, a Fee</w:t>
      </w:r>
      <w:r w:rsidR="007D1484">
        <w:rPr>
          <w:sz w:val="20"/>
        </w:rPr>
        <w:t xml:space="preserve"> will </w:t>
      </w:r>
      <w:r w:rsidR="00A83172">
        <w:rPr>
          <w:sz w:val="20"/>
        </w:rPr>
        <w:t xml:space="preserve">also </w:t>
      </w:r>
      <w:r w:rsidR="007D1484">
        <w:rPr>
          <w:sz w:val="20"/>
        </w:rPr>
        <w:t>be</w:t>
      </w:r>
      <w:r>
        <w:rPr>
          <w:sz w:val="20"/>
        </w:rPr>
        <w:t xml:space="preserve"> </w:t>
      </w:r>
      <w:r w:rsidR="007D1484">
        <w:rPr>
          <w:sz w:val="20"/>
        </w:rPr>
        <w:t>applicable to</w:t>
      </w:r>
      <w:r>
        <w:rPr>
          <w:sz w:val="20"/>
        </w:rPr>
        <w:t xml:space="preserve"> the tap. This Fee will be calculated at the same rate.</w:t>
      </w:r>
    </w:p>
    <w:p w14:paraId="59B171CA" w14:textId="77777777" w:rsidR="00E32622" w:rsidRDefault="006E5C52" w:rsidP="00E32622">
      <w:pPr>
        <w:pStyle w:val="BlockText"/>
        <w:numPr>
          <w:ilvl w:val="0"/>
          <w:numId w:val="30"/>
        </w:numPr>
        <w:spacing w:before="60" w:after="60"/>
        <w:rPr>
          <w:b/>
          <w:sz w:val="20"/>
        </w:rPr>
      </w:pPr>
      <w:r w:rsidRPr="00EA5C48">
        <w:rPr>
          <w:b/>
          <w:sz w:val="20"/>
        </w:rPr>
        <w:t>CBI Is Not Providing Services, Advice, etc.</w:t>
      </w:r>
    </w:p>
    <w:p w14:paraId="076725C8" w14:textId="77777777" w:rsidR="00E32622" w:rsidRDefault="006E5C52" w:rsidP="00E32622">
      <w:pPr>
        <w:pStyle w:val="BlockText"/>
        <w:numPr>
          <w:ilvl w:val="1"/>
          <w:numId w:val="30"/>
        </w:numPr>
        <w:spacing w:before="60" w:after="60"/>
        <w:rPr>
          <w:b/>
          <w:sz w:val="20"/>
        </w:rPr>
      </w:pPr>
      <w:r w:rsidRPr="00E32622">
        <w:rPr>
          <w:sz w:val="20"/>
        </w:rPr>
        <w:t>CBI is not providing and will not provide:</w:t>
      </w:r>
    </w:p>
    <w:p w14:paraId="1B212381" w14:textId="77777777" w:rsidR="00E32622" w:rsidRDefault="006E5C52" w:rsidP="00E32622">
      <w:pPr>
        <w:pStyle w:val="BlockText"/>
        <w:numPr>
          <w:ilvl w:val="2"/>
          <w:numId w:val="30"/>
        </w:numPr>
        <w:spacing w:before="60" w:after="60"/>
        <w:rPr>
          <w:b/>
          <w:sz w:val="20"/>
        </w:rPr>
      </w:pPr>
      <w:r w:rsidRPr="00E32622">
        <w:rPr>
          <w:sz w:val="20"/>
        </w:rPr>
        <w:t xml:space="preserve">any financial, legal, tax, advisory, consultative or other business services to the </w:t>
      </w:r>
      <w:proofErr w:type="gramStart"/>
      <w:r w:rsidRPr="00E32622">
        <w:rPr>
          <w:sz w:val="20"/>
        </w:rPr>
        <w:t>Applicant;</w:t>
      </w:r>
      <w:proofErr w:type="gramEnd"/>
      <w:r w:rsidRPr="00E32622">
        <w:rPr>
          <w:sz w:val="20"/>
        </w:rPr>
        <w:t xml:space="preserve"> </w:t>
      </w:r>
    </w:p>
    <w:p w14:paraId="615BC807" w14:textId="77777777" w:rsidR="00E32622" w:rsidRDefault="006E5C52" w:rsidP="00E32622">
      <w:pPr>
        <w:pStyle w:val="BlockText"/>
        <w:numPr>
          <w:ilvl w:val="2"/>
          <w:numId w:val="30"/>
        </w:numPr>
        <w:spacing w:before="60" w:after="60"/>
        <w:rPr>
          <w:b/>
          <w:sz w:val="20"/>
        </w:rPr>
      </w:pPr>
      <w:r w:rsidRPr="00E32622">
        <w:rPr>
          <w:sz w:val="20"/>
        </w:rPr>
        <w:t xml:space="preserve">any advice to the Applicant on structuring the transaction or drafting transaction </w:t>
      </w:r>
      <w:proofErr w:type="gramStart"/>
      <w:r w:rsidRPr="00E32622">
        <w:rPr>
          <w:sz w:val="20"/>
        </w:rPr>
        <w:t>documents;</w:t>
      </w:r>
      <w:proofErr w:type="gramEnd"/>
      <w:r w:rsidRPr="00E32622">
        <w:rPr>
          <w:sz w:val="20"/>
        </w:rPr>
        <w:t xml:space="preserve">  </w:t>
      </w:r>
    </w:p>
    <w:p w14:paraId="1915AF47" w14:textId="77777777" w:rsidR="00E32622" w:rsidRDefault="006E5C52" w:rsidP="00E32622">
      <w:pPr>
        <w:pStyle w:val="BlockText"/>
        <w:numPr>
          <w:ilvl w:val="2"/>
          <w:numId w:val="30"/>
        </w:numPr>
        <w:spacing w:before="60" w:after="60"/>
        <w:rPr>
          <w:b/>
          <w:sz w:val="20"/>
        </w:rPr>
      </w:pPr>
      <w:r w:rsidRPr="00E32622">
        <w:rPr>
          <w:sz w:val="20"/>
        </w:rPr>
        <w:t xml:space="preserve">any other consulting, advisory or other advice of any type.    </w:t>
      </w:r>
    </w:p>
    <w:p w14:paraId="6FF1FE7F" w14:textId="77777777" w:rsidR="006E5C52" w:rsidRPr="00E32622" w:rsidRDefault="006E5C52" w:rsidP="00E32622">
      <w:pPr>
        <w:pStyle w:val="BlockText"/>
        <w:numPr>
          <w:ilvl w:val="1"/>
          <w:numId w:val="30"/>
        </w:numPr>
        <w:spacing w:before="60" w:after="60"/>
        <w:rPr>
          <w:b/>
          <w:sz w:val="20"/>
        </w:rPr>
      </w:pPr>
      <w:r w:rsidRPr="00E32622">
        <w:rPr>
          <w:sz w:val="20"/>
        </w:rPr>
        <w:t>A Certification must not be construed or represented as CBI rendering advice on any project, or project portfolio that is to be funded in whole or in part from the proceeds received from the Bond offering.</w:t>
      </w:r>
    </w:p>
    <w:p w14:paraId="31BD47D2" w14:textId="77777777" w:rsidR="00CD180F" w:rsidRDefault="006E5C52" w:rsidP="00CD180F">
      <w:pPr>
        <w:pStyle w:val="BlockText"/>
        <w:numPr>
          <w:ilvl w:val="0"/>
          <w:numId w:val="30"/>
        </w:numPr>
        <w:spacing w:before="60" w:after="60"/>
        <w:rPr>
          <w:b/>
          <w:sz w:val="20"/>
        </w:rPr>
      </w:pPr>
      <w:r w:rsidRPr="00EA5C48">
        <w:rPr>
          <w:b/>
          <w:sz w:val="20"/>
        </w:rPr>
        <w:t>Certification is Not a Comment on Market Price, Investor Suitability, etc.</w:t>
      </w:r>
    </w:p>
    <w:p w14:paraId="45791C87" w14:textId="77777777" w:rsidR="006E5C52" w:rsidRPr="00CD180F" w:rsidRDefault="006E5C52" w:rsidP="00CD180F">
      <w:pPr>
        <w:pStyle w:val="BlockText"/>
        <w:numPr>
          <w:ilvl w:val="1"/>
          <w:numId w:val="30"/>
        </w:numPr>
        <w:spacing w:before="60" w:after="60"/>
        <w:rPr>
          <w:b/>
          <w:sz w:val="20"/>
        </w:rPr>
      </w:pPr>
      <w:r w:rsidRPr="00CD180F">
        <w:rPr>
          <w:sz w:val="20"/>
        </w:rPr>
        <w:t xml:space="preserve">The Applicant understands that the issuance of a Certification by CBI does not and is not intended to be a comment on market price, investor preference or investor suitability of any Bond and the Applicant agrees it will not use the Certification in any such way.  </w:t>
      </w:r>
    </w:p>
    <w:p w14:paraId="52484DB2" w14:textId="77777777" w:rsidR="006E5C52" w:rsidRPr="00EA5C48" w:rsidRDefault="006E5C52" w:rsidP="00E32622">
      <w:pPr>
        <w:pStyle w:val="BlockText"/>
        <w:numPr>
          <w:ilvl w:val="0"/>
          <w:numId w:val="30"/>
        </w:numPr>
        <w:spacing w:before="60" w:after="60"/>
        <w:rPr>
          <w:b/>
          <w:sz w:val="20"/>
        </w:rPr>
      </w:pPr>
      <w:r w:rsidRPr="00EA5C48">
        <w:rPr>
          <w:b/>
          <w:sz w:val="20"/>
        </w:rPr>
        <w:t>CBI Does Not Perform Due Diligence or Audit</w:t>
      </w:r>
    </w:p>
    <w:p w14:paraId="3AD979A9" w14:textId="77777777" w:rsidR="00E32622" w:rsidRDefault="006E5C52" w:rsidP="00E32622">
      <w:pPr>
        <w:pStyle w:val="BlockText"/>
        <w:numPr>
          <w:ilvl w:val="1"/>
          <w:numId w:val="30"/>
        </w:numPr>
        <w:spacing w:before="60" w:after="60"/>
        <w:rPr>
          <w:sz w:val="20"/>
        </w:rPr>
      </w:pPr>
      <w:r w:rsidRPr="00EA5C48">
        <w:rPr>
          <w:sz w:val="20"/>
        </w:rPr>
        <w:t>Although CBI uses information provided by the Applicant and its agents and advisors under the process for registering and issuing Certifications for Climate Bonds, as part of that process, CBI:</w:t>
      </w:r>
    </w:p>
    <w:p w14:paraId="441D139F" w14:textId="77777777" w:rsidR="00E32622" w:rsidRDefault="006E5C52" w:rsidP="00E32622">
      <w:pPr>
        <w:pStyle w:val="BlockText"/>
        <w:numPr>
          <w:ilvl w:val="2"/>
          <w:numId w:val="30"/>
        </w:numPr>
        <w:spacing w:before="60" w:after="60"/>
        <w:rPr>
          <w:sz w:val="20"/>
        </w:rPr>
      </w:pPr>
      <w:r w:rsidRPr="00E32622">
        <w:rPr>
          <w:sz w:val="20"/>
        </w:rPr>
        <w:t xml:space="preserve">does not perform any audit of any information it receives; and </w:t>
      </w:r>
    </w:p>
    <w:p w14:paraId="2A86A2B0" w14:textId="77777777" w:rsidR="006E5C52" w:rsidRPr="00E32622" w:rsidRDefault="006E5C52" w:rsidP="00E32622">
      <w:pPr>
        <w:pStyle w:val="BlockText"/>
        <w:numPr>
          <w:ilvl w:val="2"/>
          <w:numId w:val="30"/>
        </w:numPr>
        <w:spacing w:before="60" w:after="60"/>
        <w:rPr>
          <w:sz w:val="20"/>
        </w:rPr>
      </w:pPr>
      <w:r w:rsidRPr="00E32622">
        <w:rPr>
          <w:sz w:val="20"/>
        </w:rPr>
        <w:lastRenderedPageBreak/>
        <w:t xml:space="preserve">does not undertake any duty of due diligence or independent verification of any information it receives.  </w:t>
      </w:r>
    </w:p>
    <w:p w14:paraId="0A1C114F" w14:textId="77777777" w:rsidR="006E5C52" w:rsidRPr="00EA5C48" w:rsidRDefault="006E5C52" w:rsidP="00E32622">
      <w:pPr>
        <w:pStyle w:val="BlockText"/>
        <w:numPr>
          <w:ilvl w:val="0"/>
          <w:numId w:val="30"/>
        </w:numPr>
        <w:spacing w:before="60" w:after="60"/>
        <w:rPr>
          <w:b/>
          <w:sz w:val="20"/>
        </w:rPr>
      </w:pPr>
      <w:r w:rsidRPr="00EA5C48">
        <w:rPr>
          <w:b/>
          <w:sz w:val="20"/>
        </w:rPr>
        <w:t>Certification is at CBI’s Sole Discretion</w:t>
      </w:r>
    </w:p>
    <w:p w14:paraId="71D0AF3B" w14:textId="77777777" w:rsidR="006E5C52" w:rsidRDefault="006E5C52" w:rsidP="004F24FA">
      <w:pPr>
        <w:pStyle w:val="BlockText"/>
        <w:spacing w:before="60" w:after="60"/>
        <w:ind w:left="357"/>
        <w:rPr>
          <w:sz w:val="20"/>
        </w:rPr>
      </w:pPr>
      <w:r w:rsidRPr="00EA5C48">
        <w:rPr>
          <w:sz w:val="20"/>
        </w:rPr>
        <w:t>The issuance of a Certification by CBI, and the Applicant’s continued use of a Certification, is in the sole discretion of CBI.</w:t>
      </w:r>
    </w:p>
    <w:p w14:paraId="6DDF58BA" w14:textId="77777777" w:rsidR="006E5C52" w:rsidRPr="00EA5C48" w:rsidRDefault="006E5C52" w:rsidP="0035439F">
      <w:pPr>
        <w:pStyle w:val="BlockText"/>
        <w:numPr>
          <w:ilvl w:val="0"/>
          <w:numId w:val="30"/>
        </w:numPr>
        <w:spacing w:before="60" w:after="60"/>
        <w:rPr>
          <w:b/>
          <w:sz w:val="20"/>
        </w:rPr>
      </w:pPr>
      <w:r w:rsidRPr="00EA5C48">
        <w:rPr>
          <w:b/>
          <w:sz w:val="20"/>
        </w:rPr>
        <w:t>Information</w:t>
      </w:r>
      <w:r w:rsidR="00422F5D">
        <w:rPr>
          <w:b/>
          <w:sz w:val="20"/>
        </w:rPr>
        <w:t xml:space="preserve"> the</w:t>
      </w:r>
      <w:r w:rsidRPr="00EA5C48">
        <w:rPr>
          <w:b/>
          <w:sz w:val="20"/>
        </w:rPr>
        <w:t xml:space="preserve"> Applicant is to Provide </w:t>
      </w:r>
    </w:p>
    <w:p w14:paraId="2C5BBFCC" w14:textId="77777777" w:rsidR="0035439F" w:rsidRDefault="006E5C52" w:rsidP="0035439F">
      <w:pPr>
        <w:pStyle w:val="BlockText"/>
        <w:numPr>
          <w:ilvl w:val="1"/>
          <w:numId w:val="30"/>
        </w:numPr>
        <w:spacing w:before="60" w:after="60"/>
        <w:rPr>
          <w:sz w:val="20"/>
        </w:rPr>
      </w:pPr>
      <w:bookmarkStart w:id="0" w:name="_Ref295743566"/>
      <w:r w:rsidRPr="00EA5C48">
        <w:rPr>
          <w:sz w:val="20"/>
        </w:rPr>
        <w:t xml:space="preserve">With respect to the initial issuance to the Applicant of, and continuing use by the Applicant of, any Certificate on any outstanding Bond, the Applicant agrees to provide or cause to be provided to CBI </w:t>
      </w:r>
      <w:bookmarkStart w:id="1" w:name="_Ref295754204"/>
      <w:bookmarkEnd w:id="0"/>
      <w:r w:rsidRPr="00EA5C48">
        <w:rPr>
          <w:sz w:val="20"/>
        </w:rPr>
        <w:t>all information available to the Applicant set out in the Climate Bond Standard that is required by the Climate Bond Standards Board (</w:t>
      </w:r>
      <w:r w:rsidRPr="00EA5C48">
        <w:rPr>
          <w:b/>
          <w:sz w:val="20"/>
        </w:rPr>
        <w:t>Board</w:t>
      </w:r>
      <w:r w:rsidRPr="00EA5C48">
        <w:rPr>
          <w:sz w:val="20"/>
        </w:rPr>
        <w:t>) in making its determination:</w:t>
      </w:r>
      <w:bookmarkEnd w:id="1"/>
    </w:p>
    <w:p w14:paraId="56D9C20F" w14:textId="77777777" w:rsidR="0035439F" w:rsidRDefault="006E5C52" w:rsidP="0035439F">
      <w:pPr>
        <w:pStyle w:val="BlockText"/>
        <w:numPr>
          <w:ilvl w:val="2"/>
          <w:numId w:val="30"/>
        </w:numPr>
        <w:spacing w:before="60" w:after="60"/>
        <w:rPr>
          <w:sz w:val="20"/>
        </w:rPr>
      </w:pPr>
      <w:r w:rsidRPr="0035439F">
        <w:rPr>
          <w:sz w:val="20"/>
        </w:rPr>
        <w:t xml:space="preserve">about whether to issue a Certification to the Applicant; and </w:t>
      </w:r>
    </w:p>
    <w:p w14:paraId="7AF6A831" w14:textId="77777777" w:rsidR="0035439F" w:rsidRDefault="006E5C52" w:rsidP="0035439F">
      <w:pPr>
        <w:pStyle w:val="BlockText"/>
        <w:numPr>
          <w:ilvl w:val="2"/>
          <w:numId w:val="30"/>
        </w:numPr>
        <w:spacing w:before="60" w:after="60"/>
        <w:rPr>
          <w:sz w:val="20"/>
        </w:rPr>
      </w:pPr>
      <w:r w:rsidRPr="0035439F">
        <w:rPr>
          <w:sz w:val="20"/>
        </w:rPr>
        <w:t xml:space="preserve">about the Applicant’s ongoing </w:t>
      </w:r>
      <w:r w:rsidR="00422F5D">
        <w:rPr>
          <w:sz w:val="20"/>
        </w:rPr>
        <w:t>conformance</w:t>
      </w:r>
      <w:r w:rsidRPr="0035439F">
        <w:rPr>
          <w:sz w:val="20"/>
        </w:rPr>
        <w:t xml:space="preserve"> with the Climate Bond Standard as in effect on the initial determination date by the Board to issue the Certification to the Applicant,</w:t>
      </w:r>
    </w:p>
    <w:p w14:paraId="639F4B79" w14:textId="77777777" w:rsidR="0035439F" w:rsidRDefault="006E5C52" w:rsidP="0035439F">
      <w:pPr>
        <w:pStyle w:val="BlockText"/>
        <w:spacing w:before="60" w:after="60"/>
        <w:ind w:left="720"/>
        <w:rPr>
          <w:sz w:val="20"/>
        </w:rPr>
      </w:pPr>
      <w:r w:rsidRPr="0035439F">
        <w:rPr>
          <w:sz w:val="20"/>
        </w:rPr>
        <w:t>but subject to:</w:t>
      </w:r>
    </w:p>
    <w:p w14:paraId="711F3B8B" w14:textId="77777777" w:rsidR="0035439F" w:rsidRDefault="006E5C52" w:rsidP="0035439F">
      <w:pPr>
        <w:pStyle w:val="BlockText"/>
        <w:numPr>
          <w:ilvl w:val="2"/>
          <w:numId w:val="30"/>
        </w:numPr>
        <w:spacing w:before="60" w:after="60"/>
        <w:rPr>
          <w:sz w:val="20"/>
        </w:rPr>
      </w:pPr>
      <w:r w:rsidRPr="0035439F">
        <w:rPr>
          <w:sz w:val="20"/>
        </w:rPr>
        <w:t xml:space="preserve">the Applicant’s obligations under any applicable laws, </w:t>
      </w:r>
      <w:proofErr w:type="gramStart"/>
      <w:r w:rsidRPr="0035439F">
        <w:rPr>
          <w:sz w:val="20"/>
        </w:rPr>
        <w:t>regulations</w:t>
      </w:r>
      <w:proofErr w:type="gramEnd"/>
      <w:r w:rsidRPr="0035439F">
        <w:rPr>
          <w:sz w:val="20"/>
        </w:rPr>
        <w:t xml:space="preserve"> or stock exchange rules (including its obligation to provide any such information first to any government agency, regulator or stock exchange); and</w:t>
      </w:r>
    </w:p>
    <w:p w14:paraId="563C347D" w14:textId="77777777" w:rsidR="0035439F" w:rsidRDefault="006E5C52" w:rsidP="0035439F">
      <w:pPr>
        <w:pStyle w:val="BlockText"/>
        <w:numPr>
          <w:ilvl w:val="2"/>
          <w:numId w:val="30"/>
        </w:numPr>
        <w:spacing w:before="60" w:after="60"/>
        <w:rPr>
          <w:sz w:val="20"/>
        </w:rPr>
      </w:pPr>
      <w:r w:rsidRPr="0035439F">
        <w:rPr>
          <w:sz w:val="20"/>
        </w:rPr>
        <w:t xml:space="preserve">any obligation the Applicant </w:t>
      </w:r>
      <w:proofErr w:type="gramStart"/>
      <w:r w:rsidRPr="0035439F">
        <w:rPr>
          <w:sz w:val="20"/>
        </w:rPr>
        <w:t>has to</w:t>
      </w:r>
      <w:proofErr w:type="gramEnd"/>
      <w:r w:rsidRPr="0035439F">
        <w:rPr>
          <w:sz w:val="20"/>
        </w:rPr>
        <w:t xml:space="preserve"> keep such information confidential (including without limitation under any agreement between the Applicant, the approved verifier or a participant in a project).</w:t>
      </w:r>
      <w:bookmarkStart w:id="2" w:name="_Ref295743574"/>
    </w:p>
    <w:p w14:paraId="5EB675F3" w14:textId="77777777" w:rsidR="0035439F" w:rsidRDefault="006E5C52" w:rsidP="0035439F">
      <w:pPr>
        <w:pStyle w:val="BlockText"/>
        <w:numPr>
          <w:ilvl w:val="1"/>
          <w:numId w:val="30"/>
        </w:numPr>
        <w:spacing w:before="60" w:after="60"/>
        <w:rPr>
          <w:sz w:val="20"/>
        </w:rPr>
      </w:pPr>
      <w:r w:rsidRPr="0035439F">
        <w:rPr>
          <w:sz w:val="20"/>
        </w:rPr>
        <w:t>The Applicant represents and warrants that all the following information provided to the Board by the Applicant or its agents or advisors is true and correct in all material respects:</w:t>
      </w:r>
    </w:p>
    <w:p w14:paraId="18D7E39D" w14:textId="77777777" w:rsidR="0035439F" w:rsidRDefault="006E5C52" w:rsidP="0035439F">
      <w:pPr>
        <w:pStyle w:val="BlockText"/>
        <w:numPr>
          <w:ilvl w:val="2"/>
          <w:numId w:val="30"/>
        </w:numPr>
        <w:spacing w:before="60" w:after="60"/>
        <w:rPr>
          <w:sz w:val="20"/>
        </w:rPr>
      </w:pPr>
      <w:r w:rsidRPr="0035439F">
        <w:rPr>
          <w:sz w:val="20"/>
        </w:rPr>
        <w:t xml:space="preserve">information provided to the Board under this Agreement in connection with the initial issue of the Certificate; and </w:t>
      </w:r>
    </w:p>
    <w:p w14:paraId="2D43CCF0" w14:textId="77777777" w:rsidR="0035439F" w:rsidRDefault="006E5C52" w:rsidP="0035439F">
      <w:pPr>
        <w:pStyle w:val="BlockText"/>
        <w:numPr>
          <w:ilvl w:val="2"/>
          <w:numId w:val="30"/>
        </w:numPr>
        <w:spacing w:before="60" w:after="60"/>
        <w:rPr>
          <w:sz w:val="20"/>
        </w:rPr>
      </w:pPr>
      <w:r w:rsidRPr="0035439F">
        <w:rPr>
          <w:sz w:val="20"/>
        </w:rPr>
        <w:t xml:space="preserve">information provided to the Board under this Agreement in connection with the Applicant’s right to continued use of the Certificate.  </w:t>
      </w:r>
    </w:p>
    <w:p w14:paraId="1D19D0EE" w14:textId="77777777" w:rsidR="0035439F" w:rsidRDefault="006E5C52" w:rsidP="0035439F">
      <w:pPr>
        <w:pStyle w:val="BlockText"/>
        <w:numPr>
          <w:ilvl w:val="1"/>
          <w:numId w:val="30"/>
        </w:numPr>
        <w:spacing w:before="60" w:after="60"/>
        <w:rPr>
          <w:sz w:val="20"/>
        </w:rPr>
      </w:pPr>
      <w:r w:rsidRPr="0035439F">
        <w:rPr>
          <w:sz w:val="20"/>
        </w:rPr>
        <w:t>A breach of the representations and warranties in clause 6.2 constitutes a breach of this Agreement by the Applicant.</w:t>
      </w:r>
      <w:bookmarkEnd w:id="2"/>
      <w:r w:rsidRPr="0035439F">
        <w:rPr>
          <w:sz w:val="20"/>
        </w:rPr>
        <w:t xml:space="preserve">  </w:t>
      </w:r>
    </w:p>
    <w:p w14:paraId="027107B7" w14:textId="77777777" w:rsidR="006E5C52" w:rsidRPr="0035439F" w:rsidRDefault="006E5C52" w:rsidP="0035439F">
      <w:pPr>
        <w:pStyle w:val="BlockText"/>
        <w:numPr>
          <w:ilvl w:val="1"/>
          <w:numId w:val="30"/>
        </w:numPr>
        <w:spacing w:before="60" w:after="60"/>
        <w:rPr>
          <w:sz w:val="20"/>
        </w:rPr>
      </w:pPr>
      <w:r w:rsidRPr="0035439F">
        <w:rPr>
          <w:sz w:val="20"/>
        </w:rPr>
        <w:t xml:space="preserve">If CBI receives any third party information (separate to the verification report and not provided by or on behalf of the Applicant or its agents and advisors) prior to making a decision on whether to issue a Certification or on the Applicant’s ongoing </w:t>
      </w:r>
      <w:r w:rsidR="00422F5D">
        <w:rPr>
          <w:sz w:val="20"/>
        </w:rPr>
        <w:t>conformance</w:t>
      </w:r>
      <w:r w:rsidRPr="0035439F">
        <w:rPr>
          <w:sz w:val="20"/>
        </w:rPr>
        <w:t xml:space="preserve"> with the Climate Bond Standard, CBI will, to the extent permitted by applicable law, make the information available to the Applicant and provide the Applicant the opportunity to respond in a reasonable time to any questions raised as a result of the information prior to any Board determination about the application for Certification or the Applicant’s ongoing </w:t>
      </w:r>
      <w:r w:rsidR="00422F5D">
        <w:rPr>
          <w:sz w:val="20"/>
        </w:rPr>
        <w:t>conformance</w:t>
      </w:r>
      <w:r w:rsidRPr="0035439F">
        <w:rPr>
          <w:sz w:val="20"/>
        </w:rPr>
        <w:t xml:space="preserve"> with the Climate Bond Standard.</w:t>
      </w:r>
    </w:p>
    <w:p w14:paraId="4541B55F" w14:textId="77777777" w:rsidR="00CD180F" w:rsidRDefault="006E5C52" w:rsidP="00CD180F">
      <w:pPr>
        <w:pStyle w:val="BlockText"/>
        <w:numPr>
          <w:ilvl w:val="0"/>
          <w:numId w:val="30"/>
        </w:numPr>
        <w:spacing w:before="60" w:after="60"/>
        <w:rPr>
          <w:b/>
          <w:sz w:val="20"/>
        </w:rPr>
      </w:pPr>
      <w:r w:rsidRPr="00EA5C48">
        <w:rPr>
          <w:b/>
          <w:sz w:val="20"/>
        </w:rPr>
        <w:t xml:space="preserve">Annual Reporting </w:t>
      </w:r>
    </w:p>
    <w:p w14:paraId="04D7D8B5" w14:textId="77777777" w:rsidR="00CD180F" w:rsidRPr="00CD180F" w:rsidRDefault="006E5C52" w:rsidP="00CD180F">
      <w:pPr>
        <w:pStyle w:val="BlockText"/>
        <w:numPr>
          <w:ilvl w:val="1"/>
          <w:numId w:val="30"/>
        </w:numPr>
        <w:spacing w:before="60" w:after="60"/>
        <w:rPr>
          <w:b/>
          <w:sz w:val="20"/>
        </w:rPr>
      </w:pPr>
      <w:r w:rsidRPr="00CD180F">
        <w:rPr>
          <w:sz w:val="20"/>
        </w:rPr>
        <w:t>The Applicant agrees to provide to</w:t>
      </w:r>
      <w:r w:rsidR="00CD180F">
        <w:rPr>
          <w:sz w:val="20"/>
        </w:rPr>
        <w:t xml:space="preserve"> </w:t>
      </w:r>
      <w:r w:rsidRPr="00CD180F">
        <w:rPr>
          <w:sz w:val="20"/>
        </w:rPr>
        <w:t xml:space="preserve">CBI, no later than 120 days following the end of a financial year, an annual </w:t>
      </w:r>
      <w:r w:rsidR="00422F5D" w:rsidRPr="00CD180F">
        <w:rPr>
          <w:sz w:val="20"/>
        </w:rPr>
        <w:t>statement</w:t>
      </w:r>
      <w:r w:rsidRPr="00CD180F">
        <w:rPr>
          <w:sz w:val="20"/>
        </w:rPr>
        <w:t xml:space="preserve">, signed by an authorized officer of the Applicant, stating that as of the last day of the relevant financial year, the Applicant was, to the best of its knowledge, in </w:t>
      </w:r>
      <w:r w:rsidR="00422F5D" w:rsidRPr="00CD180F">
        <w:rPr>
          <w:sz w:val="20"/>
        </w:rPr>
        <w:t>conformance</w:t>
      </w:r>
      <w:r w:rsidRPr="00CD180F">
        <w:rPr>
          <w:sz w:val="20"/>
        </w:rPr>
        <w:t xml:space="preserve"> with the Certification requirements of the Climate Bond Standard.  Failure to comply with those requirements would constitute non-</w:t>
      </w:r>
      <w:r w:rsidR="00422F5D" w:rsidRPr="00CD180F">
        <w:rPr>
          <w:sz w:val="20"/>
        </w:rPr>
        <w:t>conformance</w:t>
      </w:r>
      <w:r w:rsidRPr="00CD180F">
        <w:rPr>
          <w:sz w:val="20"/>
        </w:rPr>
        <w:t>, as per the Climate Bond Standard</w:t>
      </w:r>
      <w:r w:rsidR="00CD180F">
        <w:rPr>
          <w:sz w:val="20"/>
        </w:rPr>
        <w:t>.</w:t>
      </w:r>
    </w:p>
    <w:p w14:paraId="67A13E0A" w14:textId="77777777" w:rsidR="00CD180F" w:rsidRDefault="00CD180F" w:rsidP="00CD180F">
      <w:pPr>
        <w:pStyle w:val="BlockText"/>
        <w:numPr>
          <w:ilvl w:val="1"/>
          <w:numId w:val="30"/>
        </w:numPr>
        <w:spacing w:before="60" w:after="60"/>
        <w:rPr>
          <w:b/>
          <w:sz w:val="20"/>
        </w:rPr>
      </w:pPr>
      <w:r w:rsidRPr="00CD180F">
        <w:rPr>
          <w:sz w:val="20"/>
        </w:rPr>
        <w:t>The Applicant agrees to provide to</w:t>
      </w:r>
      <w:r>
        <w:rPr>
          <w:sz w:val="20"/>
        </w:rPr>
        <w:t xml:space="preserve"> </w:t>
      </w:r>
      <w:r w:rsidR="006E5C52" w:rsidRPr="00CD180F">
        <w:rPr>
          <w:sz w:val="20"/>
        </w:rPr>
        <w:t>holders of the Bonds, no later than 120 days following the end of a financial year, a generalized annual update on the projects which, as of the last day of the relevant financial year, were then associated with the Bonds for the purposes of the Climate Bond Standard.  The specific form and contents of the update are in the absolute discretion of the Applicant and, without limiting this discretion, the obligations of the Applicant under this clause 7</w:t>
      </w:r>
      <w:r>
        <w:rPr>
          <w:sz w:val="20"/>
        </w:rPr>
        <w:t>.2</w:t>
      </w:r>
      <w:r w:rsidR="006E5C52" w:rsidRPr="00CD180F">
        <w:rPr>
          <w:sz w:val="20"/>
        </w:rPr>
        <w:t xml:space="preserve"> are subject to:</w:t>
      </w:r>
    </w:p>
    <w:p w14:paraId="2FD5FEDE" w14:textId="77777777" w:rsidR="00CD180F" w:rsidRDefault="006E5C52" w:rsidP="00CD180F">
      <w:pPr>
        <w:pStyle w:val="BlockText"/>
        <w:numPr>
          <w:ilvl w:val="2"/>
          <w:numId w:val="30"/>
        </w:numPr>
        <w:spacing w:before="60" w:after="60"/>
        <w:rPr>
          <w:b/>
          <w:sz w:val="20"/>
        </w:rPr>
      </w:pPr>
      <w:r w:rsidRPr="00CD180F">
        <w:rPr>
          <w:sz w:val="20"/>
        </w:rPr>
        <w:t xml:space="preserve">the Applicant’s obligations under any applicable laws, </w:t>
      </w:r>
      <w:proofErr w:type="gramStart"/>
      <w:r w:rsidRPr="00CD180F">
        <w:rPr>
          <w:sz w:val="20"/>
        </w:rPr>
        <w:t>regulations</w:t>
      </w:r>
      <w:proofErr w:type="gramEnd"/>
      <w:r w:rsidRPr="00CD180F">
        <w:rPr>
          <w:sz w:val="20"/>
        </w:rPr>
        <w:t xml:space="preserve"> or stock exchange rules (including its obligation to provide any such information first to any government agency, regulator or stock exchange); and</w:t>
      </w:r>
    </w:p>
    <w:p w14:paraId="3F9F6071" w14:textId="77777777" w:rsidR="006E5C52" w:rsidRPr="00CD180F" w:rsidRDefault="006E5C52" w:rsidP="00CD180F">
      <w:pPr>
        <w:pStyle w:val="BlockText"/>
        <w:numPr>
          <w:ilvl w:val="2"/>
          <w:numId w:val="30"/>
        </w:numPr>
        <w:spacing w:before="60" w:after="60"/>
        <w:rPr>
          <w:b/>
          <w:sz w:val="20"/>
        </w:rPr>
      </w:pPr>
      <w:r w:rsidRPr="00CD180F">
        <w:rPr>
          <w:sz w:val="20"/>
        </w:rPr>
        <w:t xml:space="preserve">any obligation the Applicant </w:t>
      </w:r>
      <w:proofErr w:type="gramStart"/>
      <w:r w:rsidRPr="00CD180F">
        <w:rPr>
          <w:sz w:val="20"/>
        </w:rPr>
        <w:t>has to</w:t>
      </w:r>
      <w:proofErr w:type="gramEnd"/>
      <w:r w:rsidRPr="00CD180F">
        <w:rPr>
          <w:sz w:val="20"/>
        </w:rPr>
        <w:t xml:space="preserve"> keep such information confidential (including without limitation under any agreement between the Applicant, the approved verifier or a participant in a project).</w:t>
      </w:r>
    </w:p>
    <w:p w14:paraId="6043A810" w14:textId="77777777" w:rsidR="00CD180F" w:rsidRDefault="006E5C52" w:rsidP="00CD180F">
      <w:pPr>
        <w:pStyle w:val="BlockText"/>
        <w:numPr>
          <w:ilvl w:val="0"/>
          <w:numId w:val="30"/>
        </w:numPr>
        <w:spacing w:before="60" w:after="60"/>
        <w:rPr>
          <w:b/>
          <w:sz w:val="20"/>
        </w:rPr>
      </w:pPr>
      <w:r w:rsidRPr="00EA5C48">
        <w:rPr>
          <w:b/>
          <w:sz w:val="20"/>
        </w:rPr>
        <w:t>Liability and Indemnity</w:t>
      </w:r>
      <w:bookmarkStart w:id="3" w:name="_Ref295742992"/>
    </w:p>
    <w:p w14:paraId="1E9365ED" w14:textId="77777777" w:rsidR="00CD180F" w:rsidRDefault="006E5C52" w:rsidP="00CD180F">
      <w:pPr>
        <w:pStyle w:val="BlockText"/>
        <w:numPr>
          <w:ilvl w:val="1"/>
          <w:numId w:val="30"/>
        </w:numPr>
        <w:spacing w:before="60" w:after="60"/>
        <w:rPr>
          <w:b/>
          <w:sz w:val="20"/>
        </w:rPr>
      </w:pPr>
      <w:r w:rsidRPr="00CD180F">
        <w:rPr>
          <w:sz w:val="20"/>
        </w:rPr>
        <w:t xml:space="preserve">To the extent permitted by law and subject to the limitations expressly provided for in this clause 8, the Applicant agrees to indemnify, or otherwise to hold harmless, CBI, its Board members, </w:t>
      </w:r>
      <w:proofErr w:type="gramStart"/>
      <w:r w:rsidRPr="00CD180F">
        <w:rPr>
          <w:sz w:val="20"/>
        </w:rPr>
        <w:t>employees</w:t>
      </w:r>
      <w:proofErr w:type="gramEnd"/>
      <w:r w:rsidRPr="00CD180F">
        <w:rPr>
          <w:sz w:val="20"/>
        </w:rPr>
        <w:t xml:space="preserve"> and Advisory Board (</w:t>
      </w:r>
      <w:r w:rsidRPr="00CD180F">
        <w:rPr>
          <w:b/>
          <w:sz w:val="20"/>
        </w:rPr>
        <w:t>Covered Persons</w:t>
      </w:r>
      <w:r w:rsidRPr="00CD180F">
        <w:rPr>
          <w:sz w:val="20"/>
        </w:rPr>
        <w:t>) from any damages, liabilities, judgments, costs, charges, expenses (including reasonable attorney’s fees) and claims caused by the Applicant in connection with any breach of this Agreement or the terms of the Certification (</w:t>
      </w:r>
      <w:r w:rsidRPr="00CD180F">
        <w:rPr>
          <w:b/>
          <w:sz w:val="20"/>
        </w:rPr>
        <w:t>Losses</w:t>
      </w:r>
      <w:r w:rsidRPr="00CD180F">
        <w:rPr>
          <w:sz w:val="20"/>
        </w:rPr>
        <w:t>).</w:t>
      </w:r>
      <w:bookmarkEnd w:id="3"/>
    </w:p>
    <w:p w14:paraId="17B9EF18" w14:textId="77777777" w:rsidR="00CD180F" w:rsidRDefault="006E5C52" w:rsidP="00CD180F">
      <w:pPr>
        <w:pStyle w:val="BlockText"/>
        <w:numPr>
          <w:ilvl w:val="1"/>
          <w:numId w:val="30"/>
        </w:numPr>
        <w:spacing w:before="60" w:after="60"/>
        <w:rPr>
          <w:b/>
          <w:sz w:val="20"/>
        </w:rPr>
      </w:pPr>
      <w:r w:rsidRPr="00CD180F">
        <w:rPr>
          <w:sz w:val="20"/>
        </w:rPr>
        <w:t>The Applicant, however, will not be liable for any:</w:t>
      </w:r>
    </w:p>
    <w:p w14:paraId="531635D2" w14:textId="77777777" w:rsidR="00CD180F" w:rsidRDefault="006E5C52" w:rsidP="00CD180F">
      <w:pPr>
        <w:pStyle w:val="BlockText"/>
        <w:numPr>
          <w:ilvl w:val="2"/>
          <w:numId w:val="30"/>
        </w:numPr>
        <w:spacing w:before="60" w:after="60"/>
        <w:rPr>
          <w:b/>
          <w:sz w:val="20"/>
        </w:rPr>
      </w:pPr>
      <w:r w:rsidRPr="00CD180F">
        <w:rPr>
          <w:sz w:val="20"/>
        </w:rPr>
        <w:t xml:space="preserve">indirect, consequential, special, punitive or exemplary </w:t>
      </w:r>
      <w:proofErr w:type="gramStart"/>
      <w:r w:rsidRPr="00CD180F">
        <w:rPr>
          <w:sz w:val="20"/>
        </w:rPr>
        <w:t>Loss;</w:t>
      </w:r>
      <w:proofErr w:type="gramEnd"/>
      <w:r w:rsidRPr="00CD180F">
        <w:rPr>
          <w:sz w:val="20"/>
        </w:rPr>
        <w:t xml:space="preserve"> </w:t>
      </w:r>
    </w:p>
    <w:p w14:paraId="161BABC8" w14:textId="77777777" w:rsidR="00CD180F" w:rsidRDefault="00CD180F" w:rsidP="00CD180F">
      <w:pPr>
        <w:pStyle w:val="BlockText"/>
        <w:numPr>
          <w:ilvl w:val="2"/>
          <w:numId w:val="30"/>
        </w:numPr>
        <w:spacing w:before="60" w:after="60"/>
        <w:rPr>
          <w:b/>
          <w:sz w:val="20"/>
        </w:rPr>
      </w:pPr>
      <w:r>
        <w:rPr>
          <w:sz w:val="20"/>
        </w:rPr>
        <w:lastRenderedPageBreak/>
        <w:t>L</w:t>
      </w:r>
      <w:r w:rsidR="006E5C52" w:rsidRPr="00CD180F">
        <w:rPr>
          <w:sz w:val="20"/>
        </w:rPr>
        <w:t xml:space="preserve">oss directly or indirectly caused by or attributable to any person (including without limitation the approved verifier or any third party or their respective officers, directors, employees, </w:t>
      </w:r>
      <w:proofErr w:type="gramStart"/>
      <w:r w:rsidR="006E5C52" w:rsidRPr="00CD180F">
        <w:rPr>
          <w:sz w:val="20"/>
        </w:rPr>
        <w:t>advisors</w:t>
      </w:r>
      <w:proofErr w:type="gramEnd"/>
      <w:r w:rsidR="006E5C52" w:rsidRPr="00CD180F">
        <w:rPr>
          <w:sz w:val="20"/>
        </w:rPr>
        <w:t xml:space="preserve"> and agents) other than the Applicant, or to any information provided by any such other person; or</w:t>
      </w:r>
    </w:p>
    <w:p w14:paraId="3E99E01D" w14:textId="77777777" w:rsidR="006E5C52" w:rsidRPr="00CD180F" w:rsidRDefault="00CD180F" w:rsidP="00CD180F">
      <w:pPr>
        <w:pStyle w:val="BlockText"/>
        <w:numPr>
          <w:ilvl w:val="2"/>
          <w:numId w:val="30"/>
        </w:numPr>
        <w:spacing w:before="60" w:after="60"/>
        <w:rPr>
          <w:b/>
          <w:sz w:val="20"/>
        </w:rPr>
      </w:pPr>
      <w:r>
        <w:rPr>
          <w:sz w:val="20"/>
        </w:rPr>
        <w:t>L</w:t>
      </w:r>
      <w:r w:rsidR="006E5C52" w:rsidRPr="00CD180F">
        <w:rPr>
          <w:sz w:val="20"/>
        </w:rPr>
        <w:t xml:space="preserve">oss directly or indirectly attributable to the fraud, gross </w:t>
      </w:r>
      <w:proofErr w:type="gramStart"/>
      <w:r w:rsidR="006E5C52" w:rsidRPr="00CD180F">
        <w:rPr>
          <w:sz w:val="20"/>
        </w:rPr>
        <w:t>negligence</w:t>
      </w:r>
      <w:proofErr w:type="gramEnd"/>
      <w:r w:rsidR="006E5C52" w:rsidRPr="00CD180F">
        <w:rPr>
          <w:sz w:val="20"/>
        </w:rPr>
        <w:t xml:space="preserve"> or willful misconduct of any Covered Person.</w:t>
      </w:r>
    </w:p>
    <w:p w14:paraId="303784D0" w14:textId="77777777" w:rsidR="00CD180F" w:rsidRPr="00CD180F" w:rsidRDefault="006E5C52" w:rsidP="00CD180F">
      <w:pPr>
        <w:pStyle w:val="BlockText"/>
        <w:numPr>
          <w:ilvl w:val="0"/>
          <w:numId w:val="30"/>
        </w:numPr>
        <w:spacing w:before="60" w:after="60"/>
        <w:rPr>
          <w:sz w:val="20"/>
        </w:rPr>
      </w:pPr>
      <w:r w:rsidRPr="00EA5C48">
        <w:rPr>
          <w:b/>
          <w:sz w:val="20"/>
        </w:rPr>
        <w:t>Confidentiality</w:t>
      </w:r>
    </w:p>
    <w:p w14:paraId="5CEEF5F4" w14:textId="77777777" w:rsidR="00CD180F" w:rsidRDefault="006E5C52" w:rsidP="00CD180F">
      <w:pPr>
        <w:pStyle w:val="BlockText"/>
        <w:numPr>
          <w:ilvl w:val="1"/>
          <w:numId w:val="30"/>
        </w:numPr>
        <w:spacing w:before="60" w:after="60"/>
        <w:rPr>
          <w:sz w:val="20"/>
        </w:rPr>
      </w:pPr>
      <w:r w:rsidRPr="00CD180F">
        <w:rPr>
          <w:sz w:val="20"/>
        </w:rPr>
        <w:t>CBI must keep the Confidential Information confidential and must not:</w:t>
      </w:r>
    </w:p>
    <w:p w14:paraId="565E7C0A" w14:textId="77777777" w:rsidR="00CD180F" w:rsidRDefault="006E5C52" w:rsidP="00CD180F">
      <w:pPr>
        <w:pStyle w:val="BlockText"/>
        <w:numPr>
          <w:ilvl w:val="2"/>
          <w:numId w:val="30"/>
        </w:numPr>
        <w:spacing w:before="60" w:after="60"/>
        <w:rPr>
          <w:sz w:val="20"/>
        </w:rPr>
      </w:pPr>
      <w:r w:rsidRPr="00CD180F">
        <w:rPr>
          <w:sz w:val="20"/>
        </w:rPr>
        <w:t xml:space="preserve">use or reproduce any of the Applicant’s Confidential Information otherwise than in performing or giving effect to this Agreement or issuing or withdrawing a Certificate without the prior written consent of the </w:t>
      </w:r>
      <w:proofErr w:type="gramStart"/>
      <w:r w:rsidRPr="00CD180F">
        <w:rPr>
          <w:sz w:val="20"/>
        </w:rPr>
        <w:t>Applicant;</w:t>
      </w:r>
      <w:proofErr w:type="gramEnd"/>
    </w:p>
    <w:p w14:paraId="01C962C7" w14:textId="77777777" w:rsidR="00CD180F" w:rsidRDefault="006E5C52" w:rsidP="00CD180F">
      <w:pPr>
        <w:pStyle w:val="BlockText"/>
        <w:numPr>
          <w:ilvl w:val="2"/>
          <w:numId w:val="30"/>
        </w:numPr>
        <w:spacing w:before="60" w:after="60"/>
        <w:rPr>
          <w:sz w:val="20"/>
        </w:rPr>
      </w:pPr>
      <w:r w:rsidRPr="00CD180F">
        <w:rPr>
          <w:sz w:val="20"/>
        </w:rPr>
        <w:t>use the Applicant as a reference without the prior written consent of the Applicant; or</w:t>
      </w:r>
    </w:p>
    <w:p w14:paraId="25DF2949" w14:textId="77777777" w:rsidR="00CD180F" w:rsidRDefault="006E5C52" w:rsidP="00CD180F">
      <w:pPr>
        <w:pStyle w:val="BlockText"/>
        <w:numPr>
          <w:ilvl w:val="2"/>
          <w:numId w:val="30"/>
        </w:numPr>
        <w:spacing w:before="60" w:after="60"/>
        <w:rPr>
          <w:sz w:val="20"/>
        </w:rPr>
      </w:pPr>
      <w:r w:rsidRPr="00CD180F">
        <w:rPr>
          <w:sz w:val="20"/>
        </w:rPr>
        <w:t>disclose any Confidential Information except:</w:t>
      </w:r>
    </w:p>
    <w:p w14:paraId="7D3FA9D0" w14:textId="77777777" w:rsidR="00CD180F" w:rsidRDefault="006E5C52" w:rsidP="00CD180F">
      <w:pPr>
        <w:pStyle w:val="BlockText"/>
        <w:numPr>
          <w:ilvl w:val="3"/>
          <w:numId w:val="30"/>
        </w:numPr>
        <w:spacing w:before="60" w:after="60"/>
        <w:rPr>
          <w:sz w:val="20"/>
        </w:rPr>
      </w:pPr>
      <w:r w:rsidRPr="00CD180F">
        <w:rPr>
          <w:sz w:val="20"/>
        </w:rPr>
        <w:t>if required in connection with legal proceed</w:t>
      </w:r>
      <w:r w:rsidR="00CD180F">
        <w:rPr>
          <w:sz w:val="20"/>
        </w:rPr>
        <w:t>ings relating to this Agreement</w:t>
      </w:r>
    </w:p>
    <w:p w14:paraId="0E628EAC" w14:textId="77777777" w:rsidR="00CD180F" w:rsidRDefault="006E5C52" w:rsidP="00CD180F">
      <w:pPr>
        <w:pStyle w:val="BlockText"/>
        <w:numPr>
          <w:ilvl w:val="3"/>
          <w:numId w:val="30"/>
        </w:numPr>
        <w:spacing w:before="60" w:after="60"/>
        <w:rPr>
          <w:sz w:val="20"/>
        </w:rPr>
      </w:pPr>
      <w:r w:rsidRPr="00CD180F">
        <w:rPr>
          <w:sz w:val="20"/>
        </w:rPr>
        <w:t xml:space="preserve">to officers, employees, legal and other advisers and auditors of CBI, provided the recipient agrees to act consistently with this clause </w:t>
      </w:r>
      <w:proofErr w:type="gramStart"/>
      <w:r w:rsidRPr="00CD180F">
        <w:rPr>
          <w:sz w:val="20"/>
        </w:rPr>
        <w:t>9;</w:t>
      </w:r>
      <w:proofErr w:type="gramEnd"/>
    </w:p>
    <w:p w14:paraId="76080491" w14:textId="77777777" w:rsidR="00CD180F" w:rsidRDefault="006E5C52" w:rsidP="00CD180F">
      <w:pPr>
        <w:pStyle w:val="BlockText"/>
        <w:numPr>
          <w:ilvl w:val="3"/>
          <w:numId w:val="30"/>
        </w:numPr>
        <w:spacing w:before="60" w:after="60"/>
        <w:rPr>
          <w:sz w:val="20"/>
        </w:rPr>
      </w:pPr>
      <w:r w:rsidRPr="00CD180F">
        <w:rPr>
          <w:sz w:val="20"/>
        </w:rPr>
        <w:t xml:space="preserve">to any party to this Agreement or any affiliate of CBI, provided the recipient agrees to act consistently with this clause </w:t>
      </w:r>
      <w:proofErr w:type="gramStart"/>
      <w:r w:rsidRPr="00CD180F">
        <w:rPr>
          <w:sz w:val="20"/>
        </w:rPr>
        <w:t>9;</w:t>
      </w:r>
      <w:proofErr w:type="gramEnd"/>
    </w:p>
    <w:p w14:paraId="2CA435B3" w14:textId="77777777" w:rsidR="00CD180F" w:rsidRDefault="006E5C52" w:rsidP="00CD180F">
      <w:pPr>
        <w:pStyle w:val="BlockText"/>
        <w:numPr>
          <w:ilvl w:val="3"/>
          <w:numId w:val="30"/>
        </w:numPr>
        <w:spacing w:before="60" w:after="60"/>
        <w:rPr>
          <w:sz w:val="20"/>
        </w:rPr>
      </w:pPr>
      <w:r w:rsidRPr="00CD180F">
        <w:rPr>
          <w:sz w:val="20"/>
        </w:rPr>
        <w:t xml:space="preserve">as required </w:t>
      </w:r>
      <w:r w:rsidR="00CD180F">
        <w:rPr>
          <w:sz w:val="20"/>
        </w:rPr>
        <w:t>by any law or stock exchange; or</w:t>
      </w:r>
    </w:p>
    <w:p w14:paraId="32ACD3CB" w14:textId="77777777" w:rsidR="006E5C52" w:rsidRPr="00CD180F" w:rsidRDefault="006E5C52" w:rsidP="00CD180F">
      <w:pPr>
        <w:pStyle w:val="BlockText"/>
        <w:numPr>
          <w:ilvl w:val="3"/>
          <w:numId w:val="30"/>
        </w:numPr>
        <w:spacing w:before="60" w:after="60"/>
        <w:rPr>
          <w:sz w:val="20"/>
        </w:rPr>
      </w:pPr>
      <w:r w:rsidRPr="00CD180F">
        <w:rPr>
          <w:sz w:val="20"/>
        </w:rPr>
        <w:t>with the prior written consent of the Applicant.</w:t>
      </w:r>
    </w:p>
    <w:p w14:paraId="2B45DC54" w14:textId="77777777" w:rsidR="00CD180F" w:rsidRDefault="006E5C52" w:rsidP="00CD180F">
      <w:pPr>
        <w:pStyle w:val="BlockText"/>
        <w:numPr>
          <w:ilvl w:val="1"/>
          <w:numId w:val="30"/>
        </w:numPr>
        <w:spacing w:before="60" w:after="60"/>
        <w:rPr>
          <w:sz w:val="20"/>
        </w:rPr>
      </w:pPr>
      <w:r w:rsidRPr="00EA5C48">
        <w:rPr>
          <w:sz w:val="20"/>
        </w:rPr>
        <w:t xml:space="preserve">For the purposes of this Agreement, </w:t>
      </w:r>
      <w:r w:rsidRPr="00EA5C48">
        <w:rPr>
          <w:b/>
          <w:sz w:val="20"/>
        </w:rPr>
        <w:t>Confidential Information</w:t>
      </w:r>
      <w:r w:rsidRPr="00EA5C48">
        <w:rPr>
          <w:sz w:val="20"/>
        </w:rPr>
        <w:t xml:space="preserve"> means all information (regardless of its form) disclosed or otherwise made available by the Applicant or </w:t>
      </w:r>
      <w:r w:rsidR="004F24FA">
        <w:rPr>
          <w:sz w:val="20"/>
        </w:rPr>
        <w:t>its</w:t>
      </w:r>
      <w:r w:rsidRPr="00EA5C48">
        <w:rPr>
          <w:sz w:val="20"/>
        </w:rPr>
        <w:t xml:space="preserve"> representatives to CBI or its representatives (before, on or after the date of this Agreement), for or in connection with this Agreement or the arrangements contemplated by it (and includes without limitation this Agreement and its contents), which:</w:t>
      </w:r>
    </w:p>
    <w:p w14:paraId="3222443B" w14:textId="77777777" w:rsidR="00CD180F" w:rsidRDefault="006E5C52" w:rsidP="00CD180F">
      <w:pPr>
        <w:pStyle w:val="BlockText"/>
        <w:numPr>
          <w:ilvl w:val="2"/>
          <w:numId w:val="30"/>
        </w:numPr>
        <w:spacing w:before="60" w:after="60"/>
        <w:rPr>
          <w:sz w:val="20"/>
        </w:rPr>
      </w:pPr>
      <w:r w:rsidRPr="00CD180F">
        <w:rPr>
          <w:sz w:val="20"/>
        </w:rPr>
        <w:t xml:space="preserve">is marked or otherwise designated as being proprietary or confidential to the </w:t>
      </w:r>
      <w:proofErr w:type="gramStart"/>
      <w:r w:rsidRPr="00CD180F">
        <w:rPr>
          <w:sz w:val="20"/>
        </w:rPr>
        <w:t>Applicant;</w:t>
      </w:r>
      <w:proofErr w:type="gramEnd"/>
    </w:p>
    <w:p w14:paraId="67A04A5F" w14:textId="77777777" w:rsidR="00CD180F" w:rsidRDefault="006E5C52" w:rsidP="00CD180F">
      <w:pPr>
        <w:pStyle w:val="BlockText"/>
        <w:numPr>
          <w:ilvl w:val="2"/>
          <w:numId w:val="30"/>
        </w:numPr>
        <w:spacing w:before="60" w:after="60"/>
        <w:rPr>
          <w:sz w:val="20"/>
        </w:rPr>
      </w:pPr>
      <w:r w:rsidRPr="00EA5C48">
        <w:rPr>
          <w:sz w:val="20"/>
        </w:rPr>
        <w:t xml:space="preserve">is confidential to a third party to whom the Applicant owes an obligation of </w:t>
      </w:r>
      <w:proofErr w:type="gramStart"/>
      <w:r w:rsidRPr="00EA5C48">
        <w:rPr>
          <w:sz w:val="20"/>
        </w:rPr>
        <w:t>confidence;</w:t>
      </w:r>
      <w:proofErr w:type="gramEnd"/>
      <w:r w:rsidRPr="00EA5C48">
        <w:rPr>
          <w:sz w:val="20"/>
        </w:rPr>
        <w:t xml:space="preserve"> </w:t>
      </w:r>
    </w:p>
    <w:p w14:paraId="0B520E88" w14:textId="77777777" w:rsidR="00CD180F" w:rsidRDefault="006E5C52" w:rsidP="00CD180F">
      <w:pPr>
        <w:pStyle w:val="BlockText"/>
        <w:numPr>
          <w:ilvl w:val="2"/>
          <w:numId w:val="30"/>
        </w:numPr>
        <w:spacing w:before="60" w:after="60"/>
        <w:rPr>
          <w:sz w:val="20"/>
        </w:rPr>
      </w:pPr>
      <w:r w:rsidRPr="00EA5C48">
        <w:rPr>
          <w:sz w:val="20"/>
        </w:rPr>
        <w:t xml:space="preserve">in the circumstances surrounding disclosure or because of the nature of the information, ought in good faith to be treated as </w:t>
      </w:r>
      <w:proofErr w:type="gramStart"/>
      <w:r w:rsidRPr="00EA5C48">
        <w:rPr>
          <w:sz w:val="20"/>
        </w:rPr>
        <w:t>confidential;</w:t>
      </w:r>
      <w:proofErr w:type="gramEnd"/>
    </w:p>
    <w:p w14:paraId="66044016" w14:textId="77777777" w:rsidR="00CD180F" w:rsidRDefault="006E5C52" w:rsidP="00CD180F">
      <w:pPr>
        <w:pStyle w:val="BlockText"/>
        <w:numPr>
          <w:ilvl w:val="2"/>
          <w:numId w:val="30"/>
        </w:numPr>
        <w:spacing w:before="60" w:after="60"/>
        <w:rPr>
          <w:sz w:val="20"/>
        </w:rPr>
      </w:pPr>
      <w:r w:rsidRPr="00EA5C48">
        <w:rPr>
          <w:sz w:val="20"/>
        </w:rPr>
        <w:t xml:space="preserve">includes, or relates to the business, financial records, staff, technology, projects, investments, intellectual property rights, trade secrets, financial position, </w:t>
      </w:r>
      <w:proofErr w:type="gramStart"/>
      <w:r w:rsidRPr="00EA5C48">
        <w:rPr>
          <w:sz w:val="20"/>
        </w:rPr>
        <w:t>customers</w:t>
      </w:r>
      <w:proofErr w:type="gramEnd"/>
      <w:r w:rsidRPr="00EA5C48">
        <w:rPr>
          <w:sz w:val="20"/>
        </w:rPr>
        <w:t xml:space="preserve"> and suppliers of the Applicant; or</w:t>
      </w:r>
    </w:p>
    <w:p w14:paraId="4C1B6D2C" w14:textId="77777777" w:rsidR="00CD180F" w:rsidRDefault="006E5C52" w:rsidP="00CD180F">
      <w:pPr>
        <w:pStyle w:val="BlockText"/>
        <w:numPr>
          <w:ilvl w:val="2"/>
          <w:numId w:val="30"/>
        </w:numPr>
        <w:spacing w:before="60" w:after="60"/>
        <w:rPr>
          <w:sz w:val="20"/>
        </w:rPr>
      </w:pPr>
      <w:r w:rsidRPr="00EA5C48">
        <w:rPr>
          <w:sz w:val="20"/>
        </w:rPr>
        <w:t xml:space="preserve">is derived or produced partly or wholly from such information, </w:t>
      </w:r>
    </w:p>
    <w:p w14:paraId="53382160" w14:textId="77777777" w:rsidR="00CD180F" w:rsidRDefault="006E5C52" w:rsidP="00CD180F">
      <w:pPr>
        <w:pStyle w:val="BlockText"/>
        <w:spacing w:before="60" w:after="60"/>
        <w:ind w:left="720"/>
        <w:rPr>
          <w:sz w:val="20"/>
        </w:rPr>
      </w:pPr>
      <w:r w:rsidRPr="00CD180F">
        <w:rPr>
          <w:sz w:val="20"/>
        </w:rPr>
        <w:t>but excludes information which:</w:t>
      </w:r>
    </w:p>
    <w:p w14:paraId="2B654B66" w14:textId="77777777" w:rsidR="00CD180F" w:rsidRDefault="006E5C52" w:rsidP="00CD180F">
      <w:pPr>
        <w:pStyle w:val="BlockText"/>
        <w:numPr>
          <w:ilvl w:val="2"/>
          <w:numId w:val="30"/>
        </w:numPr>
        <w:spacing w:before="60" w:after="60"/>
        <w:rPr>
          <w:sz w:val="20"/>
        </w:rPr>
      </w:pPr>
      <w:r w:rsidRPr="00CD180F">
        <w:rPr>
          <w:sz w:val="20"/>
        </w:rPr>
        <w:t>is in or becomes part of the public domain otherwise than through a breach of this Agreement or an obligation of confidentiality owed to the Applicant, one of the Applicant’s representatives or a third party; or</w:t>
      </w:r>
    </w:p>
    <w:p w14:paraId="680A54A1" w14:textId="77777777" w:rsidR="006E5C52" w:rsidRPr="00CD180F" w:rsidRDefault="006E5C52" w:rsidP="00CD180F">
      <w:pPr>
        <w:pStyle w:val="BlockText"/>
        <w:numPr>
          <w:ilvl w:val="2"/>
          <w:numId w:val="30"/>
        </w:numPr>
        <w:spacing w:before="60" w:after="60"/>
        <w:rPr>
          <w:sz w:val="20"/>
        </w:rPr>
      </w:pPr>
      <w:r w:rsidRPr="00CD180F">
        <w:rPr>
          <w:sz w:val="20"/>
        </w:rPr>
        <w:t xml:space="preserve">CBI can prove by contemporaneous written documentation was already known to CBI at the time of disclosure by the Applicant or any of </w:t>
      </w:r>
      <w:r w:rsidR="004F24FA">
        <w:rPr>
          <w:sz w:val="20"/>
        </w:rPr>
        <w:t>its</w:t>
      </w:r>
      <w:r w:rsidRPr="00CD180F">
        <w:rPr>
          <w:sz w:val="20"/>
        </w:rPr>
        <w:t xml:space="preserve"> representatives (unless such knowledge arose from disclosure of information in breach of an obligation owed to or by a third party).</w:t>
      </w:r>
    </w:p>
    <w:p w14:paraId="6F5D96C0" w14:textId="77777777" w:rsidR="006E5C52" w:rsidRPr="00EA5C48" w:rsidRDefault="006E5C52" w:rsidP="00CD180F">
      <w:pPr>
        <w:pStyle w:val="BlockText"/>
        <w:numPr>
          <w:ilvl w:val="1"/>
          <w:numId w:val="30"/>
        </w:numPr>
        <w:spacing w:before="60" w:after="60"/>
        <w:rPr>
          <w:sz w:val="20"/>
        </w:rPr>
      </w:pPr>
      <w:r w:rsidRPr="00EA5C48">
        <w:rPr>
          <w:sz w:val="20"/>
        </w:rPr>
        <w:t>On expiry or termination of this Agreement, CBI must promptly return or destroy in a manner that is fully secure and satisfactory to the Applicant any or all copies of Confidential Information, in which case any right of CBI to use, copy and disclose that Confidential Information ceases.</w:t>
      </w:r>
    </w:p>
    <w:p w14:paraId="746D4406" w14:textId="77777777" w:rsidR="004F24FA" w:rsidRDefault="006E5C52" w:rsidP="004F24FA">
      <w:pPr>
        <w:pStyle w:val="BlockText"/>
        <w:numPr>
          <w:ilvl w:val="0"/>
          <w:numId w:val="30"/>
        </w:numPr>
        <w:spacing w:before="60" w:after="60"/>
        <w:rPr>
          <w:b/>
          <w:sz w:val="20"/>
        </w:rPr>
      </w:pPr>
      <w:r w:rsidRPr="00EA5C48">
        <w:rPr>
          <w:b/>
          <w:sz w:val="20"/>
        </w:rPr>
        <w:t>CBI Is Not an Expert</w:t>
      </w:r>
    </w:p>
    <w:p w14:paraId="1ED7992F" w14:textId="77777777" w:rsidR="004F24FA" w:rsidRPr="004F24FA" w:rsidRDefault="006E5C52" w:rsidP="004F24FA">
      <w:pPr>
        <w:pStyle w:val="BlockText"/>
        <w:numPr>
          <w:ilvl w:val="1"/>
          <w:numId w:val="30"/>
        </w:numPr>
        <w:spacing w:before="60" w:after="60"/>
        <w:rPr>
          <w:b/>
          <w:sz w:val="20"/>
        </w:rPr>
      </w:pPr>
      <w:r w:rsidRPr="004F24FA">
        <w:rPr>
          <w:sz w:val="20"/>
        </w:rPr>
        <w:t xml:space="preserve">CBI has not consented to, and will not consent to, being </w:t>
      </w:r>
      <w:proofErr w:type="gramStart"/>
      <w:r w:rsidRPr="004F24FA">
        <w:rPr>
          <w:sz w:val="20"/>
        </w:rPr>
        <w:t>named</w:t>
      </w:r>
      <w:proofErr w:type="gramEnd"/>
      <w:r w:rsidRPr="004F24FA">
        <w:rPr>
          <w:sz w:val="20"/>
        </w:rPr>
        <w:t xml:space="preserve"> or referred to as an “expert” or any similar designation under any applicable laws or other regulatory guidance, rules or recommendations including securities laws.  CBI has not performed and will not perform the role or tasks associated with an underwriter or seller of securities under any jurisdiction in which the Bonds may be sold.</w:t>
      </w:r>
    </w:p>
    <w:p w14:paraId="501C756B" w14:textId="77777777" w:rsidR="004F24FA" w:rsidRDefault="006E5C52" w:rsidP="004F24FA">
      <w:pPr>
        <w:pStyle w:val="BlockText"/>
        <w:numPr>
          <w:ilvl w:val="0"/>
          <w:numId w:val="30"/>
        </w:numPr>
        <w:spacing w:before="60" w:after="60"/>
        <w:rPr>
          <w:b/>
          <w:sz w:val="20"/>
        </w:rPr>
      </w:pPr>
      <w:r w:rsidRPr="00EA5C48">
        <w:rPr>
          <w:b/>
          <w:sz w:val="20"/>
        </w:rPr>
        <w:t>Applicant is Not Subject to Sanctions; Not a T</w:t>
      </w:r>
      <w:bookmarkStart w:id="4" w:name="_Ref295742844"/>
      <w:r w:rsidR="004F24FA">
        <w:rPr>
          <w:b/>
          <w:sz w:val="20"/>
        </w:rPr>
        <w:t>errorist, etc</w:t>
      </w:r>
    </w:p>
    <w:p w14:paraId="6ED15F70" w14:textId="77777777" w:rsidR="004F24FA" w:rsidRDefault="006E5C52" w:rsidP="004F24FA">
      <w:pPr>
        <w:pStyle w:val="BlockText"/>
        <w:numPr>
          <w:ilvl w:val="1"/>
          <w:numId w:val="30"/>
        </w:numPr>
        <w:spacing w:before="60" w:after="60"/>
        <w:rPr>
          <w:b/>
          <w:sz w:val="20"/>
        </w:rPr>
      </w:pPr>
      <w:r w:rsidRPr="004F24FA">
        <w:rPr>
          <w:sz w:val="20"/>
        </w:rPr>
        <w:t>To the Applicant’s knowledge as at the date of this Agreement:</w:t>
      </w:r>
    </w:p>
    <w:p w14:paraId="71473628" w14:textId="77777777" w:rsidR="004F24FA" w:rsidRDefault="006E5C52" w:rsidP="004F24FA">
      <w:pPr>
        <w:pStyle w:val="BlockText"/>
        <w:numPr>
          <w:ilvl w:val="2"/>
          <w:numId w:val="30"/>
        </w:numPr>
        <w:spacing w:before="60" w:after="60"/>
        <w:rPr>
          <w:b/>
          <w:sz w:val="20"/>
        </w:rPr>
      </w:pPr>
      <w:r w:rsidRPr="004F24FA">
        <w:rPr>
          <w:sz w:val="20"/>
        </w:rPr>
        <w:t>the Applicant is not subject to economic, trade or transactional sanctions imposed by any government or government agency to which the Applicant is subject in any jurisdiction in which it carries on it</w:t>
      </w:r>
      <w:r w:rsidR="004F24FA">
        <w:rPr>
          <w:sz w:val="20"/>
        </w:rPr>
        <w:t>s</w:t>
      </w:r>
      <w:r w:rsidRPr="004F24FA">
        <w:rPr>
          <w:sz w:val="20"/>
        </w:rPr>
        <w:t xml:space="preserve"> </w:t>
      </w:r>
      <w:proofErr w:type="gramStart"/>
      <w:r w:rsidRPr="004F24FA">
        <w:rPr>
          <w:sz w:val="20"/>
        </w:rPr>
        <w:t>business;</w:t>
      </w:r>
      <w:bookmarkStart w:id="5" w:name="_Ref295742853"/>
      <w:bookmarkEnd w:id="4"/>
      <w:proofErr w:type="gramEnd"/>
    </w:p>
    <w:p w14:paraId="53F5A114" w14:textId="77777777" w:rsidR="004F24FA" w:rsidRDefault="006E5C52" w:rsidP="004F24FA">
      <w:pPr>
        <w:pStyle w:val="BlockText"/>
        <w:numPr>
          <w:ilvl w:val="2"/>
          <w:numId w:val="30"/>
        </w:numPr>
        <w:spacing w:before="60" w:after="60"/>
        <w:rPr>
          <w:b/>
          <w:sz w:val="20"/>
        </w:rPr>
      </w:pPr>
      <w:r w:rsidRPr="004F24FA">
        <w:rPr>
          <w:sz w:val="20"/>
        </w:rPr>
        <w:t>neither the Applicant nor or any of its directors or material wholly owned subsidiaries appears on any list of known or suspected terrorists, terrorist organizations or other prohibited persons maintained by any jurisdiction in which it carries on its business; and</w:t>
      </w:r>
      <w:bookmarkStart w:id="6" w:name="_Ref295742859"/>
      <w:bookmarkEnd w:id="5"/>
    </w:p>
    <w:p w14:paraId="1131628C" w14:textId="77777777" w:rsidR="004F24FA" w:rsidRPr="004F24FA" w:rsidRDefault="006E5C52" w:rsidP="004F24FA">
      <w:pPr>
        <w:pStyle w:val="BlockText"/>
        <w:numPr>
          <w:ilvl w:val="2"/>
          <w:numId w:val="30"/>
        </w:numPr>
        <w:spacing w:before="60" w:after="60"/>
        <w:rPr>
          <w:b/>
          <w:sz w:val="20"/>
        </w:rPr>
      </w:pPr>
      <w:r w:rsidRPr="004F24FA">
        <w:rPr>
          <w:sz w:val="20"/>
        </w:rPr>
        <w:lastRenderedPageBreak/>
        <w:t>the Applicant is not controlled, directly or indirectly, by any entity subject to the sanctions referred to in clause 11.1</w:t>
      </w:r>
      <w:r w:rsidR="004F24FA">
        <w:rPr>
          <w:sz w:val="20"/>
        </w:rPr>
        <w:t>.1</w:t>
      </w:r>
      <w:r w:rsidRPr="004F24FA">
        <w:rPr>
          <w:sz w:val="20"/>
        </w:rPr>
        <w:t xml:space="preserve"> or appearing on the lists referred to in clause 11.1</w:t>
      </w:r>
      <w:r w:rsidR="004F24FA">
        <w:rPr>
          <w:sz w:val="20"/>
        </w:rPr>
        <w:t>.2</w:t>
      </w:r>
      <w:r w:rsidRPr="004F24FA">
        <w:rPr>
          <w:sz w:val="20"/>
        </w:rPr>
        <w:t>.</w:t>
      </w:r>
      <w:bookmarkEnd w:id="6"/>
    </w:p>
    <w:p w14:paraId="2E9E4604" w14:textId="77777777" w:rsidR="006E5C52" w:rsidRPr="004F24FA" w:rsidRDefault="006E5C52" w:rsidP="004F24FA">
      <w:pPr>
        <w:pStyle w:val="BlockText"/>
        <w:numPr>
          <w:ilvl w:val="1"/>
          <w:numId w:val="30"/>
        </w:numPr>
        <w:spacing w:before="60" w:after="60"/>
        <w:rPr>
          <w:b/>
          <w:sz w:val="20"/>
        </w:rPr>
      </w:pPr>
      <w:r w:rsidRPr="004F24FA">
        <w:rPr>
          <w:sz w:val="20"/>
        </w:rPr>
        <w:t>During the term of this Agreement, the Applicant will promptly notify CBI if it becomes aware of any of the circumstances in clause 11.1 changing.</w:t>
      </w:r>
    </w:p>
    <w:p w14:paraId="08F0C0ED" w14:textId="77777777" w:rsidR="004F24FA" w:rsidRDefault="004F24FA" w:rsidP="004F24FA">
      <w:pPr>
        <w:pStyle w:val="BlockText"/>
        <w:numPr>
          <w:ilvl w:val="0"/>
          <w:numId w:val="30"/>
        </w:numPr>
        <w:spacing w:before="60" w:after="60"/>
        <w:rPr>
          <w:b/>
          <w:sz w:val="20"/>
        </w:rPr>
      </w:pPr>
      <w:bookmarkStart w:id="7" w:name="_Ref295741957"/>
      <w:r>
        <w:rPr>
          <w:b/>
          <w:sz w:val="20"/>
        </w:rPr>
        <w:t>Compliance with Laws</w:t>
      </w:r>
    </w:p>
    <w:p w14:paraId="172603CA" w14:textId="77777777" w:rsidR="004F24FA" w:rsidRDefault="006E5C52" w:rsidP="004F24FA">
      <w:pPr>
        <w:pStyle w:val="BlockText"/>
        <w:numPr>
          <w:ilvl w:val="1"/>
          <w:numId w:val="30"/>
        </w:numPr>
        <w:spacing w:before="60" w:after="60"/>
        <w:rPr>
          <w:b/>
          <w:sz w:val="20"/>
        </w:rPr>
      </w:pPr>
      <w:r w:rsidRPr="004F24FA">
        <w:rPr>
          <w:sz w:val="20"/>
        </w:rPr>
        <w:t>Nothing in this Agreement prevents:</w:t>
      </w:r>
    </w:p>
    <w:p w14:paraId="286C1EFF" w14:textId="77777777" w:rsidR="004F24FA" w:rsidRDefault="006E5C52" w:rsidP="004F24FA">
      <w:pPr>
        <w:pStyle w:val="BlockText"/>
        <w:numPr>
          <w:ilvl w:val="2"/>
          <w:numId w:val="30"/>
        </w:numPr>
        <w:spacing w:before="60" w:after="60"/>
        <w:rPr>
          <w:b/>
          <w:sz w:val="20"/>
        </w:rPr>
      </w:pPr>
      <w:r w:rsidRPr="004F24FA">
        <w:rPr>
          <w:sz w:val="20"/>
        </w:rPr>
        <w:t>CBI or the Applicant from acting in accordance with applicable laws and regulations; or</w:t>
      </w:r>
    </w:p>
    <w:p w14:paraId="56EDE278" w14:textId="77777777" w:rsidR="006E5C52" w:rsidRPr="004F24FA" w:rsidRDefault="006E5C52" w:rsidP="004F24FA">
      <w:pPr>
        <w:pStyle w:val="BlockText"/>
        <w:numPr>
          <w:ilvl w:val="2"/>
          <w:numId w:val="30"/>
        </w:numPr>
        <w:spacing w:before="60" w:after="60"/>
        <w:rPr>
          <w:b/>
          <w:sz w:val="20"/>
        </w:rPr>
      </w:pPr>
      <w:r w:rsidRPr="004F24FA">
        <w:rPr>
          <w:sz w:val="20"/>
        </w:rPr>
        <w:t xml:space="preserve">CBI acting in accordance with the Climate Bond Standard in the form published on the CBI’s website as at the date of this Agreement. </w:t>
      </w:r>
      <w:bookmarkEnd w:id="7"/>
    </w:p>
    <w:p w14:paraId="7F15FA85" w14:textId="77777777" w:rsidR="004F24FA" w:rsidRDefault="006E5C52" w:rsidP="004F24FA">
      <w:pPr>
        <w:pStyle w:val="BlockText"/>
        <w:numPr>
          <w:ilvl w:val="0"/>
          <w:numId w:val="30"/>
        </w:numPr>
        <w:spacing w:before="60" w:after="60"/>
        <w:rPr>
          <w:b/>
          <w:sz w:val="20"/>
        </w:rPr>
      </w:pPr>
      <w:r w:rsidRPr="00EA5C48">
        <w:rPr>
          <w:b/>
          <w:sz w:val="20"/>
        </w:rPr>
        <w:t>Entire Agreement</w:t>
      </w:r>
    </w:p>
    <w:p w14:paraId="0938B3DC" w14:textId="77777777" w:rsidR="004F24FA" w:rsidRDefault="006E5C52" w:rsidP="004F24FA">
      <w:pPr>
        <w:pStyle w:val="BlockText"/>
        <w:numPr>
          <w:ilvl w:val="1"/>
          <w:numId w:val="30"/>
        </w:numPr>
        <w:spacing w:before="60" w:after="60"/>
        <w:rPr>
          <w:b/>
          <w:sz w:val="20"/>
        </w:rPr>
      </w:pPr>
      <w:r w:rsidRPr="004F24FA">
        <w:rPr>
          <w:sz w:val="20"/>
        </w:rPr>
        <w:t>This Agreement constitutes the complete and entire agreement between the parties regarding its subject matter.</w:t>
      </w:r>
    </w:p>
    <w:p w14:paraId="5F58B5FE" w14:textId="77777777" w:rsidR="006E5C52" w:rsidRPr="004F24FA" w:rsidRDefault="006E5C52" w:rsidP="004F24FA">
      <w:pPr>
        <w:pStyle w:val="BlockText"/>
        <w:numPr>
          <w:ilvl w:val="1"/>
          <w:numId w:val="30"/>
        </w:numPr>
        <w:spacing w:before="60" w:after="60"/>
        <w:rPr>
          <w:b/>
          <w:sz w:val="20"/>
        </w:rPr>
      </w:pPr>
      <w:r w:rsidRPr="004F24FA">
        <w:rPr>
          <w:sz w:val="20"/>
        </w:rPr>
        <w:t xml:space="preserve">CBI does not guarantee the accuracy, completeness or timeliness of the information relied on in connection with it issuing, and </w:t>
      </w:r>
      <w:r w:rsidR="004F24FA">
        <w:rPr>
          <w:sz w:val="20"/>
        </w:rPr>
        <w:t xml:space="preserve">the Applicant’s </w:t>
      </w:r>
      <w:r w:rsidRPr="004F24FA">
        <w:rPr>
          <w:sz w:val="20"/>
        </w:rPr>
        <w:t xml:space="preserve">continued use of, a Certification.  CBI gives no express or implied warranties, including but not limited to any warranties of merchantability or fitness for a particular purpose or use.  </w:t>
      </w:r>
    </w:p>
    <w:p w14:paraId="694ABE84" w14:textId="77777777" w:rsidR="004F24FA" w:rsidRDefault="006E5C52" w:rsidP="004F24FA">
      <w:pPr>
        <w:pStyle w:val="BlockText"/>
        <w:numPr>
          <w:ilvl w:val="0"/>
          <w:numId w:val="30"/>
        </w:numPr>
        <w:spacing w:before="60" w:after="60"/>
        <w:rPr>
          <w:b/>
          <w:sz w:val="20"/>
        </w:rPr>
      </w:pPr>
      <w:r w:rsidRPr="00EA5C48">
        <w:rPr>
          <w:b/>
          <w:sz w:val="20"/>
        </w:rPr>
        <w:t>Limits on CBI’s Liability</w:t>
      </w:r>
      <w:bookmarkStart w:id="8" w:name="_Ref295742069"/>
    </w:p>
    <w:p w14:paraId="737BC7B5" w14:textId="77777777" w:rsidR="004F24FA" w:rsidRDefault="006E5C52" w:rsidP="004F24FA">
      <w:pPr>
        <w:pStyle w:val="BlockText"/>
        <w:numPr>
          <w:ilvl w:val="1"/>
          <w:numId w:val="30"/>
        </w:numPr>
        <w:spacing w:before="60" w:after="60"/>
        <w:rPr>
          <w:b/>
          <w:sz w:val="20"/>
        </w:rPr>
      </w:pPr>
      <w:r w:rsidRPr="004F24FA">
        <w:rPr>
          <w:sz w:val="20"/>
        </w:rPr>
        <w:t>CBI, its affiliates or third party providers or any of their officers, directors, employees or agents are not liable to the Applicant, the Applicant’s affiliates or any person asserting claims on the Applicant’s behalf, directly or indirectly, for any inaccuracies, errors, or omissions, in each case regardless of cause, actions, damages (consequential, special, indirect, incidental, punitive, compensatory, exemplary or otherwise), claims, liabilities, costs, expenses, legal fees or losses (including without limitation lost income or lost profits and opportunity costs) in any way arising out of or relating to the Certification provided under this Agreement except to the extent such damages or other amounts are determined in good faith to have resulted from the fraud, gross negligence or willful misconduct of CBI, its affiliates or third party providers or any of their officers, directors, employees or agents, or from CBI’s breach of this Agreement.</w:t>
      </w:r>
      <w:bookmarkEnd w:id="8"/>
      <w:r w:rsidRPr="004F24FA">
        <w:rPr>
          <w:sz w:val="20"/>
        </w:rPr>
        <w:t xml:space="preserve">  </w:t>
      </w:r>
      <w:bookmarkStart w:id="9" w:name="_Ref295742230"/>
    </w:p>
    <w:p w14:paraId="6EA97153" w14:textId="77777777" w:rsidR="004F24FA" w:rsidRDefault="006E5C52" w:rsidP="004F24FA">
      <w:pPr>
        <w:pStyle w:val="BlockText"/>
        <w:numPr>
          <w:ilvl w:val="1"/>
          <w:numId w:val="30"/>
        </w:numPr>
        <w:spacing w:before="60" w:after="60"/>
        <w:rPr>
          <w:b/>
          <w:sz w:val="20"/>
        </w:rPr>
      </w:pPr>
      <w:r w:rsidRPr="004F24FA">
        <w:rPr>
          <w:sz w:val="20"/>
        </w:rPr>
        <w:t>In furtherance of (and not in limitation of) clause 14.1, CBI will not be liable to the Applicant, the Applicant’s affiliates or any person asserting claims on the Applicant’s behalf in respect of any decisions alleged to be made by any person based on anything that may be perceived as advice or recommendations.</w:t>
      </w:r>
      <w:bookmarkEnd w:id="9"/>
      <w:r w:rsidRPr="004F24FA">
        <w:rPr>
          <w:sz w:val="20"/>
        </w:rPr>
        <w:t xml:space="preserve"> </w:t>
      </w:r>
      <w:bookmarkStart w:id="10" w:name="_Ref295742187"/>
    </w:p>
    <w:p w14:paraId="756D5FAE" w14:textId="77777777" w:rsidR="004F24FA" w:rsidRDefault="006E5C52" w:rsidP="004F24FA">
      <w:pPr>
        <w:pStyle w:val="BlockText"/>
        <w:numPr>
          <w:ilvl w:val="1"/>
          <w:numId w:val="30"/>
        </w:numPr>
        <w:spacing w:before="60" w:after="60"/>
        <w:rPr>
          <w:b/>
          <w:sz w:val="20"/>
        </w:rPr>
      </w:pPr>
      <w:r w:rsidRPr="004F24FA">
        <w:rPr>
          <w:sz w:val="20"/>
        </w:rPr>
        <w:t>However, if (regardless of clauses 14.1 and 14.2) CBI is held liable to the Applicant, Applicant’s affiliates or any person asserting claims on the Applicant’s behalf for monetary damages under this Agreement, then the most that CBI can be liable to pay is an aggregate amount of [</w:t>
      </w:r>
      <w:r w:rsidRPr="004F24FA">
        <w:rPr>
          <w:b/>
          <w:i/>
          <w:sz w:val="20"/>
        </w:rPr>
        <w:t>three</w:t>
      </w:r>
      <w:r w:rsidRPr="004F24FA">
        <w:rPr>
          <w:sz w:val="20"/>
        </w:rPr>
        <w:t xml:space="preserve">] times the aggregate fees paid to CBI by the Applicant under this Agreement, except to the extent such limitation is unenforceable by law.  This clause 14.3 applies regardless of the form of action, damage, claim, liability, costs, </w:t>
      </w:r>
      <w:proofErr w:type="gramStart"/>
      <w:r w:rsidRPr="004F24FA">
        <w:rPr>
          <w:sz w:val="20"/>
        </w:rPr>
        <w:t>expense</w:t>
      </w:r>
      <w:proofErr w:type="gramEnd"/>
      <w:r w:rsidRPr="004F24FA">
        <w:rPr>
          <w:sz w:val="20"/>
        </w:rPr>
        <w:t xml:space="preserve"> or loss, whether in contract, statute, tort (including without limitation negligence) or otherwise.  </w:t>
      </w:r>
    </w:p>
    <w:p w14:paraId="7FFC9104" w14:textId="77777777" w:rsidR="006E5C52" w:rsidRPr="004F24FA" w:rsidRDefault="006E5C52" w:rsidP="004F24FA">
      <w:pPr>
        <w:pStyle w:val="BlockText"/>
        <w:numPr>
          <w:ilvl w:val="1"/>
          <w:numId w:val="30"/>
        </w:numPr>
        <w:spacing w:before="60" w:after="60"/>
        <w:rPr>
          <w:b/>
          <w:sz w:val="20"/>
        </w:rPr>
      </w:pPr>
      <w:r w:rsidRPr="004F24FA">
        <w:rPr>
          <w:sz w:val="20"/>
        </w:rPr>
        <w:t xml:space="preserve">Neither party waives any protections, </w:t>
      </w:r>
      <w:proofErr w:type="gramStart"/>
      <w:r w:rsidRPr="004F24FA">
        <w:rPr>
          <w:sz w:val="20"/>
        </w:rPr>
        <w:t>privileges</w:t>
      </w:r>
      <w:proofErr w:type="gramEnd"/>
      <w:r w:rsidRPr="004F24FA">
        <w:rPr>
          <w:sz w:val="20"/>
        </w:rPr>
        <w:t xml:space="preserve"> or defenses it may have under law.</w:t>
      </w:r>
      <w:bookmarkEnd w:id="10"/>
      <w:r w:rsidRPr="004F24FA">
        <w:rPr>
          <w:sz w:val="20"/>
        </w:rPr>
        <w:t xml:space="preserve">  </w:t>
      </w:r>
    </w:p>
    <w:p w14:paraId="17543B92" w14:textId="77777777" w:rsidR="004F24FA" w:rsidRDefault="004F24FA" w:rsidP="004F24FA">
      <w:pPr>
        <w:pStyle w:val="BlockText"/>
        <w:numPr>
          <w:ilvl w:val="0"/>
          <w:numId w:val="30"/>
        </w:numPr>
        <w:spacing w:before="60" w:after="60"/>
        <w:rPr>
          <w:b/>
          <w:sz w:val="20"/>
        </w:rPr>
      </w:pPr>
      <w:r>
        <w:rPr>
          <w:b/>
          <w:sz w:val="20"/>
        </w:rPr>
        <w:t>Terminating t</w:t>
      </w:r>
      <w:r w:rsidR="006E5C52" w:rsidRPr="00EA5C48">
        <w:rPr>
          <w:b/>
          <w:sz w:val="20"/>
        </w:rPr>
        <w:t>his Agreement</w:t>
      </w:r>
    </w:p>
    <w:p w14:paraId="157DFFEC" w14:textId="77777777" w:rsidR="004F24FA" w:rsidRDefault="006E5C52" w:rsidP="004F24FA">
      <w:pPr>
        <w:pStyle w:val="BlockText"/>
        <w:numPr>
          <w:ilvl w:val="1"/>
          <w:numId w:val="30"/>
        </w:numPr>
        <w:spacing w:before="60" w:after="60"/>
        <w:rPr>
          <w:b/>
          <w:sz w:val="20"/>
        </w:rPr>
      </w:pPr>
      <w:r w:rsidRPr="004F24FA">
        <w:rPr>
          <w:sz w:val="20"/>
        </w:rPr>
        <w:t>This Agreement will terminate on the earlier of:</w:t>
      </w:r>
    </w:p>
    <w:p w14:paraId="1DCFB6D6" w14:textId="77777777" w:rsidR="004F24FA" w:rsidRDefault="006E5C52" w:rsidP="004F24FA">
      <w:pPr>
        <w:pStyle w:val="BlockText"/>
        <w:numPr>
          <w:ilvl w:val="2"/>
          <w:numId w:val="30"/>
        </w:numPr>
        <w:spacing w:before="60" w:after="60"/>
        <w:rPr>
          <w:b/>
          <w:sz w:val="20"/>
        </w:rPr>
      </w:pPr>
      <w:r w:rsidRPr="004F24FA">
        <w:rPr>
          <w:sz w:val="20"/>
        </w:rPr>
        <w:t>the date on which the Bonds are redeemed in full; and</w:t>
      </w:r>
    </w:p>
    <w:p w14:paraId="44A5E8C3" w14:textId="77777777" w:rsidR="009A079C" w:rsidRDefault="004F24FA" w:rsidP="009A079C">
      <w:pPr>
        <w:pStyle w:val="BlockText"/>
        <w:numPr>
          <w:ilvl w:val="2"/>
          <w:numId w:val="30"/>
        </w:numPr>
        <w:spacing w:before="60" w:after="60"/>
        <w:rPr>
          <w:b/>
          <w:sz w:val="20"/>
        </w:rPr>
      </w:pPr>
      <w:r w:rsidRPr="004F24FA">
        <w:rPr>
          <w:sz w:val="20"/>
        </w:rPr>
        <w:t>t</w:t>
      </w:r>
      <w:r w:rsidR="006E5C52" w:rsidRPr="004F24FA">
        <w:rPr>
          <w:sz w:val="20"/>
        </w:rPr>
        <w:t xml:space="preserve">he date for termination nominated by either party by giving written notice to the other party (such date being no earlier than the date of the notice).  </w:t>
      </w:r>
    </w:p>
    <w:p w14:paraId="2BDF6372" w14:textId="77777777" w:rsidR="009A079C" w:rsidRDefault="006E5C52" w:rsidP="009A079C">
      <w:pPr>
        <w:pStyle w:val="BlockText"/>
        <w:numPr>
          <w:ilvl w:val="1"/>
          <w:numId w:val="30"/>
        </w:numPr>
        <w:spacing w:before="60" w:after="60"/>
        <w:rPr>
          <w:b/>
          <w:sz w:val="20"/>
        </w:rPr>
      </w:pPr>
      <w:r w:rsidRPr="009A079C">
        <w:rPr>
          <w:sz w:val="20"/>
        </w:rPr>
        <w:t>Upon termination of this Agreement under clause 15</w:t>
      </w:r>
      <w:r w:rsidR="009A079C">
        <w:rPr>
          <w:sz w:val="20"/>
        </w:rPr>
        <w:t>.1.2</w:t>
      </w:r>
      <w:r w:rsidRPr="009A079C">
        <w:rPr>
          <w:sz w:val="20"/>
        </w:rPr>
        <w:t>, the Certification in respect of the Bonds shall be taken to be revoked.</w:t>
      </w:r>
    </w:p>
    <w:p w14:paraId="33F6E7C1" w14:textId="77777777" w:rsidR="006E5C52" w:rsidRPr="009A079C" w:rsidRDefault="006E5C52" w:rsidP="009A079C">
      <w:pPr>
        <w:pStyle w:val="BlockText"/>
        <w:numPr>
          <w:ilvl w:val="1"/>
          <w:numId w:val="30"/>
        </w:numPr>
        <w:spacing w:before="60" w:after="60"/>
        <w:rPr>
          <w:b/>
          <w:sz w:val="20"/>
        </w:rPr>
      </w:pPr>
      <w:r w:rsidRPr="009A079C">
        <w:rPr>
          <w:sz w:val="20"/>
        </w:rPr>
        <w:t xml:space="preserve">Clause 9 survives termination of this Agreement. </w:t>
      </w:r>
    </w:p>
    <w:p w14:paraId="22259AB3" w14:textId="77777777" w:rsidR="009A079C" w:rsidRDefault="009A079C" w:rsidP="009A079C">
      <w:pPr>
        <w:pStyle w:val="BlockText"/>
        <w:numPr>
          <w:ilvl w:val="0"/>
          <w:numId w:val="30"/>
        </w:numPr>
        <w:spacing w:before="60" w:after="60"/>
        <w:rPr>
          <w:b/>
          <w:sz w:val="20"/>
        </w:rPr>
      </w:pPr>
      <w:r>
        <w:rPr>
          <w:b/>
          <w:sz w:val="20"/>
        </w:rPr>
        <w:t xml:space="preserve">Conforming </w:t>
      </w:r>
      <w:r w:rsidR="006E5C52" w:rsidRPr="00EA5C48">
        <w:rPr>
          <w:b/>
          <w:sz w:val="20"/>
        </w:rPr>
        <w:t xml:space="preserve">with the Climate Bond Standard </w:t>
      </w:r>
    </w:p>
    <w:p w14:paraId="17AC98BA" w14:textId="77777777" w:rsidR="006E5C52" w:rsidRPr="009A079C" w:rsidRDefault="006E5C52" w:rsidP="009A079C">
      <w:pPr>
        <w:pStyle w:val="BlockText"/>
        <w:numPr>
          <w:ilvl w:val="1"/>
          <w:numId w:val="30"/>
        </w:numPr>
        <w:spacing w:before="60" w:after="60"/>
        <w:rPr>
          <w:b/>
          <w:sz w:val="20"/>
        </w:rPr>
      </w:pPr>
      <w:r w:rsidRPr="009A079C">
        <w:rPr>
          <w:sz w:val="20"/>
        </w:rPr>
        <w:t xml:space="preserve">The Applicant agrees </w:t>
      </w:r>
      <w:bookmarkStart w:id="11" w:name="_Ref295740405"/>
      <w:r w:rsidRPr="009A079C">
        <w:rPr>
          <w:sz w:val="20"/>
        </w:rPr>
        <w:t>that if the Bonds become non-</w:t>
      </w:r>
      <w:r w:rsidR="009A079C">
        <w:rPr>
          <w:sz w:val="20"/>
        </w:rPr>
        <w:t>conformant</w:t>
      </w:r>
      <w:r w:rsidRPr="009A079C">
        <w:rPr>
          <w:sz w:val="20"/>
        </w:rPr>
        <w:t xml:space="preserve"> with the Climate Bond Standard, then the Applicant must promptly (within </w:t>
      </w:r>
      <w:r w:rsidR="009A079C">
        <w:rPr>
          <w:sz w:val="20"/>
        </w:rPr>
        <w:t xml:space="preserve">one month </w:t>
      </w:r>
      <w:r w:rsidRPr="009A079C">
        <w:rPr>
          <w:sz w:val="20"/>
        </w:rPr>
        <w:t xml:space="preserve">of the </w:t>
      </w:r>
      <w:r w:rsidR="009A079C">
        <w:rPr>
          <w:sz w:val="20"/>
        </w:rPr>
        <w:t xml:space="preserve">becoming aware of the </w:t>
      </w:r>
      <w:r w:rsidRPr="009A079C">
        <w:rPr>
          <w:sz w:val="20"/>
        </w:rPr>
        <w:t>non-</w:t>
      </w:r>
      <w:r w:rsidR="00422F5D" w:rsidRPr="009A079C">
        <w:rPr>
          <w:sz w:val="20"/>
        </w:rPr>
        <w:t>conformance</w:t>
      </w:r>
      <w:r w:rsidRPr="009A079C">
        <w:rPr>
          <w:sz w:val="20"/>
        </w:rPr>
        <w:t>) provide written notice to CBI of the fact of non-</w:t>
      </w:r>
      <w:r w:rsidR="00422F5D" w:rsidRPr="009A079C">
        <w:rPr>
          <w:sz w:val="20"/>
        </w:rPr>
        <w:t>conformance</w:t>
      </w:r>
      <w:bookmarkEnd w:id="11"/>
      <w:r w:rsidRPr="009A079C">
        <w:rPr>
          <w:sz w:val="20"/>
        </w:rPr>
        <w:t>.</w:t>
      </w:r>
    </w:p>
    <w:p w14:paraId="536BC6ED" w14:textId="77777777" w:rsidR="009A079C" w:rsidRDefault="006E5C52" w:rsidP="009A079C">
      <w:pPr>
        <w:pStyle w:val="BlockText"/>
        <w:numPr>
          <w:ilvl w:val="0"/>
          <w:numId w:val="30"/>
        </w:numPr>
        <w:spacing w:before="60" w:after="60"/>
        <w:rPr>
          <w:b/>
          <w:sz w:val="20"/>
        </w:rPr>
      </w:pPr>
      <w:r w:rsidRPr="00EA5C48">
        <w:rPr>
          <w:b/>
          <w:sz w:val="20"/>
        </w:rPr>
        <w:t>Third Party Rights Not Created</w:t>
      </w:r>
    </w:p>
    <w:p w14:paraId="68BB4424" w14:textId="77777777" w:rsidR="009A079C" w:rsidRDefault="006E5C52" w:rsidP="006E5C52">
      <w:pPr>
        <w:pStyle w:val="BlockText"/>
        <w:numPr>
          <w:ilvl w:val="1"/>
          <w:numId w:val="30"/>
        </w:numPr>
        <w:spacing w:before="60" w:after="60"/>
        <w:rPr>
          <w:b/>
          <w:sz w:val="20"/>
        </w:rPr>
      </w:pPr>
      <w:r w:rsidRPr="009A079C">
        <w:rPr>
          <w:sz w:val="20"/>
        </w:rPr>
        <w:t xml:space="preserve">A person who is not a party to this Agreement (including without limitation any </w:t>
      </w:r>
      <w:proofErr w:type="gramStart"/>
      <w:r w:rsidRPr="009A079C">
        <w:rPr>
          <w:sz w:val="20"/>
        </w:rPr>
        <w:t>third party</w:t>
      </w:r>
      <w:proofErr w:type="gramEnd"/>
      <w:r w:rsidRPr="009A079C">
        <w:rPr>
          <w:sz w:val="20"/>
        </w:rPr>
        <w:t xml:space="preserve"> recipient of a Certificate) has no right under the Contracts (Rights of Third Parties) Act 1999 to enforce any term of this Agreement, but this does not affect any right or remedy of a third party which exists or is available apart from that Act.</w:t>
      </w:r>
    </w:p>
    <w:p w14:paraId="7332154E" w14:textId="77777777" w:rsidR="009A079C" w:rsidRDefault="006E5C52" w:rsidP="009A079C">
      <w:pPr>
        <w:pStyle w:val="BlockText"/>
        <w:numPr>
          <w:ilvl w:val="0"/>
          <w:numId w:val="30"/>
        </w:numPr>
        <w:spacing w:before="60" w:after="60"/>
        <w:rPr>
          <w:b/>
          <w:sz w:val="20"/>
        </w:rPr>
      </w:pPr>
      <w:r w:rsidRPr="009A079C">
        <w:rPr>
          <w:b/>
          <w:sz w:val="20"/>
        </w:rPr>
        <w:t>Assignment</w:t>
      </w:r>
    </w:p>
    <w:p w14:paraId="636857AE" w14:textId="77777777" w:rsidR="009A079C" w:rsidRDefault="006E5C52" w:rsidP="006E5C52">
      <w:pPr>
        <w:pStyle w:val="BlockText"/>
        <w:numPr>
          <w:ilvl w:val="1"/>
          <w:numId w:val="30"/>
        </w:numPr>
        <w:spacing w:before="60" w:after="60"/>
        <w:rPr>
          <w:b/>
          <w:sz w:val="20"/>
        </w:rPr>
      </w:pPr>
      <w:r w:rsidRPr="009A079C">
        <w:rPr>
          <w:sz w:val="20"/>
        </w:rPr>
        <w:lastRenderedPageBreak/>
        <w:t>Neither party may assign or otherwise deal with its rights under this Agreement without the prior written consent of the other party (which consent must not be unreasonably withheld).</w:t>
      </w:r>
    </w:p>
    <w:p w14:paraId="34F8A247" w14:textId="77777777" w:rsidR="009A079C" w:rsidRDefault="006E5C52" w:rsidP="009A079C">
      <w:pPr>
        <w:pStyle w:val="BlockText"/>
        <w:numPr>
          <w:ilvl w:val="0"/>
          <w:numId w:val="30"/>
        </w:numPr>
        <w:spacing w:before="60" w:after="60"/>
        <w:rPr>
          <w:b/>
          <w:sz w:val="20"/>
        </w:rPr>
      </w:pPr>
      <w:r w:rsidRPr="009A079C">
        <w:rPr>
          <w:b/>
          <w:sz w:val="20"/>
        </w:rPr>
        <w:t xml:space="preserve">Invalid Material </w:t>
      </w:r>
    </w:p>
    <w:p w14:paraId="41763F21" w14:textId="77777777" w:rsidR="009A079C" w:rsidRDefault="006E5C52" w:rsidP="009A079C">
      <w:pPr>
        <w:pStyle w:val="BlockText"/>
        <w:numPr>
          <w:ilvl w:val="1"/>
          <w:numId w:val="30"/>
        </w:numPr>
        <w:spacing w:before="60" w:after="60"/>
        <w:rPr>
          <w:b/>
          <w:sz w:val="20"/>
        </w:rPr>
      </w:pPr>
      <w:r w:rsidRPr="009A079C">
        <w:rPr>
          <w:sz w:val="20"/>
        </w:rPr>
        <w:t xml:space="preserve">If any term of this Agreement is held to be invalid, </w:t>
      </w:r>
      <w:proofErr w:type="gramStart"/>
      <w:r w:rsidRPr="009A079C">
        <w:rPr>
          <w:sz w:val="20"/>
        </w:rPr>
        <w:t>void</w:t>
      </w:r>
      <w:proofErr w:type="gramEnd"/>
      <w:r w:rsidRPr="009A079C">
        <w:rPr>
          <w:sz w:val="20"/>
        </w:rPr>
        <w:t xml:space="preserve"> or unenforceable, then:</w:t>
      </w:r>
    </w:p>
    <w:p w14:paraId="7060BDCF" w14:textId="77777777" w:rsidR="009A079C" w:rsidRPr="009A079C" w:rsidRDefault="006E5C52" w:rsidP="009A079C">
      <w:pPr>
        <w:pStyle w:val="BlockText"/>
        <w:numPr>
          <w:ilvl w:val="2"/>
          <w:numId w:val="30"/>
        </w:numPr>
        <w:spacing w:before="60" w:after="60"/>
        <w:rPr>
          <w:b/>
          <w:sz w:val="20"/>
        </w:rPr>
      </w:pPr>
      <w:r w:rsidRPr="009A079C">
        <w:rPr>
          <w:sz w:val="20"/>
        </w:rPr>
        <w:t>the remainder of this Agreement is not affected, impaired or invalidated; and</w:t>
      </w:r>
    </w:p>
    <w:p w14:paraId="4A5EB2D2" w14:textId="77777777" w:rsidR="009A079C" w:rsidRDefault="006E5C52" w:rsidP="006E5C52">
      <w:pPr>
        <w:pStyle w:val="BlockText"/>
        <w:numPr>
          <w:ilvl w:val="2"/>
          <w:numId w:val="30"/>
        </w:numPr>
        <w:spacing w:before="60" w:after="60"/>
        <w:rPr>
          <w:b/>
          <w:sz w:val="20"/>
        </w:rPr>
      </w:pPr>
      <w:r w:rsidRPr="009A079C">
        <w:rPr>
          <w:sz w:val="20"/>
        </w:rPr>
        <w:t>each remaining term is valid and enforceable to the fullest extent permitted by law.</w:t>
      </w:r>
    </w:p>
    <w:p w14:paraId="2DFF0F9C" w14:textId="77777777" w:rsidR="009A079C" w:rsidRDefault="006E5C52" w:rsidP="009A079C">
      <w:pPr>
        <w:pStyle w:val="BlockText"/>
        <w:numPr>
          <w:ilvl w:val="0"/>
          <w:numId w:val="30"/>
        </w:numPr>
        <w:spacing w:before="60" w:after="60"/>
        <w:rPr>
          <w:b/>
          <w:sz w:val="20"/>
        </w:rPr>
      </w:pPr>
      <w:r w:rsidRPr="009A079C">
        <w:rPr>
          <w:b/>
          <w:sz w:val="20"/>
        </w:rPr>
        <w:t>Changing This Agreement</w:t>
      </w:r>
    </w:p>
    <w:p w14:paraId="2D06AE09" w14:textId="77777777" w:rsidR="009A079C" w:rsidRDefault="006E5C52" w:rsidP="006E5C52">
      <w:pPr>
        <w:pStyle w:val="BlockText"/>
        <w:numPr>
          <w:ilvl w:val="1"/>
          <w:numId w:val="30"/>
        </w:numPr>
        <w:spacing w:before="60" w:after="60"/>
        <w:rPr>
          <w:b/>
          <w:sz w:val="20"/>
        </w:rPr>
      </w:pPr>
      <w:r w:rsidRPr="009A079C">
        <w:rPr>
          <w:sz w:val="20"/>
        </w:rPr>
        <w:t>The only way this Agreement may be changed is by an authorized representative of each party executing a document agreeing to the change.</w:t>
      </w:r>
    </w:p>
    <w:p w14:paraId="744F6B5B" w14:textId="77777777" w:rsidR="009A079C" w:rsidRDefault="006E5C52" w:rsidP="009A079C">
      <w:pPr>
        <w:pStyle w:val="BlockText"/>
        <w:numPr>
          <w:ilvl w:val="0"/>
          <w:numId w:val="30"/>
        </w:numPr>
        <w:spacing w:before="60" w:after="60"/>
        <w:rPr>
          <w:b/>
          <w:sz w:val="20"/>
        </w:rPr>
      </w:pPr>
      <w:r w:rsidRPr="009A079C">
        <w:rPr>
          <w:b/>
          <w:sz w:val="20"/>
        </w:rPr>
        <w:t>Counterparts</w:t>
      </w:r>
    </w:p>
    <w:p w14:paraId="25D664F7" w14:textId="77777777" w:rsidR="009A079C" w:rsidRDefault="006E5C52" w:rsidP="009A079C">
      <w:pPr>
        <w:pStyle w:val="BlockText"/>
        <w:numPr>
          <w:ilvl w:val="1"/>
          <w:numId w:val="30"/>
        </w:numPr>
        <w:spacing w:before="60" w:after="60"/>
        <w:rPr>
          <w:b/>
          <w:sz w:val="20"/>
        </w:rPr>
      </w:pPr>
      <w:r w:rsidRPr="009A079C">
        <w:rPr>
          <w:sz w:val="20"/>
        </w:rPr>
        <w:t xml:space="preserve">This Agreement may consist of </w:t>
      </w:r>
      <w:proofErr w:type="gramStart"/>
      <w:r w:rsidRPr="009A079C">
        <w:rPr>
          <w:sz w:val="20"/>
        </w:rPr>
        <w:t>a number of</w:t>
      </w:r>
      <w:proofErr w:type="gramEnd"/>
      <w:r w:rsidRPr="009A079C">
        <w:rPr>
          <w:sz w:val="20"/>
        </w:rPr>
        <w:t xml:space="preserve"> copies, each signed by one or more parties to the Agreement.  If so, the signed copies are treated as making up the one document.</w:t>
      </w:r>
    </w:p>
    <w:p w14:paraId="2CEC2894" w14:textId="77777777" w:rsidR="009A079C" w:rsidRDefault="006E5C52" w:rsidP="006E5C52">
      <w:pPr>
        <w:pStyle w:val="BlockText"/>
        <w:numPr>
          <w:ilvl w:val="0"/>
          <w:numId w:val="30"/>
        </w:numPr>
        <w:spacing w:before="60" w:after="60"/>
        <w:rPr>
          <w:b/>
          <w:sz w:val="20"/>
        </w:rPr>
      </w:pPr>
      <w:r w:rsidRPr="009A079C">
        <w:rPr>
          <w:b/>
          <w:sz w:val="20"/>
        </w:rPr>
        <w:t xml:space="preserve">Dispute Resolution </w:t>
      </w:r>
      <w:proofErr w:type="gramStart"/>
      <w:r w:rsidRPr="009A079C">
        <w:rPr>
          <w:b/>
          <w:sz w:val="20"/>
        </w:rPr>
        <w:t>And</w:t>
      </w:r>
      <w:proofErr w:type="gramEnd"/>
      <w:r w:rsidRPr="009A079C">
        <w:rPr>
          <w:b/>
          <w:sz w:val="20"/>
        </w:rPr>
        <w:t xml:space="preserve"> Governing Law</w:t>
      </w:r>
      <w:bookmarkStart w:id="12" w:name="_Toc16346836"/>
      <w:bookmarkStart w:id="13" w:name="_Toc16346837"/>
      <w:bookmarkStart w:id="14" w:name="_Toc16346838"/>
      <w:bookmarkStart w:id="15" w:name="_Toc16346839"/>
      <w:bookmarkStart w:id="16" w:name="_Toc1559435"/>
      <w:bookmarkStart w:id="17" w:name="_Toc20641489"/>
      <w:bookmarkStart w:id="18" w:name="_Toc21342680"/>
      <w:bookmarkStart w:id="19" w:name="_Toc24166111"/>
      <w:bookmarkStart w:id="20" w:name="_Toc34652432"/>
      <w:bookmarkStart w:id="21" w:name="_Ref37743408"/>
      <w:bookmarkStart w:id="22" w:name="_Toc40517398"/>
      <w:bookmarkEnd w:id="12"/>
      <w:bookmarkEnd w:id="13"/>
      <w:bookmarkEnd w:id="14"/>
      <w:bookmarkEnd w:id="15"/>
    </w:p>
    <w:p w14:paraId="7ADD8F3A" w14:textId="77777777" w:rsidR="009A079C" w:rsidRDefault="006E5C52" w:rsidP="006E5C52">
      <w:pPr>
        <w:pStyle w:val="BlockText"/>
        <w:numPr>
          <w:ilvl w:val="1"/>
          <w:numId w:val="30"/>
        </w:numPr>
        <w:spacing w:before="60" w:after="60"/>
        <w:rPr>
          <w:b/>
          <w:sz w:val="20"/>
        </w:rPr>
      </w:pPr>
      <w:r w:rsidRPr="009A079C">
        <w:rPr>
          <w:sz w:val="20"/>
        </w:rPr>
        <w:t>Any party claiming that a dispute has arisen must give written notice (</w:t>
      </w:r>
      <w:r w:rsidRPr="009A079C">
        <w:rPr>
          <w:b/>
          <w:sz w:val="20"/>
        </w:rPr>
        <w:t>Dispute Notice</w:t>
      </w:r>
      <w:r w:rsidRPr="009A079C">
        <w:rPr>
          <w:sz w:val="20"/>
        </w:rPr>
        <w:t>) to the other party setting out the nature of the dispute and all other information relevant to the dispute.</w:t>
      </w:r>
    </w:p>
    <w:p w14:paraId="20CC9FA1" w14:textId="77777777" w:rsidR="009A079C" w:rsidRDefault="006E5C52" w:rsidP="006E5C52">
      <w:pPr>
        <w:pStyle w:val="BlockText"/>
        <w:numPr>
          <w:ilvl w:val="1"/>
          <w:numId w:val="30"/>
        </w:numPr>
        <w:spacing w:before="60" w:after="60"/>
        <w:rPr>
          <w:b/>
          <w:sz w:val="20"/>
        </w:rPr>
      </w:pPr>
      <w:r w:rsidRPr="009A079C">
        <w:rPr>
          <w:sz w:val="20"/>
        </w:rPr>
        <w:t>Within 7 days of receipt of a Dispute Notice, the parties must escalate the dispute to the dispute resolution body appointed under the paragraph below.  That body must then promptly meet and undertake discussions with a view to resolving the dispute as soon as practicable.</w:t>
      </w:r>
    </w:p>
    <w:p w14:paraId="6514AB31" w14:textId="77777777" w:rsidR="009A079C" w:rsidRDefault="006E5C52" w:rsidP="006E5C52">
      <w:pPr>
        <w:pStyle w:val="BlockText"/>
        <w:numPr>
          <w:ilvl w:val="1"/>
          <w:numId w:val="30"/>
        </w:numPr>
        <w:spacing w:before="60" w:after="60"/>
        <w:rPr>
          <w:b/>
          <w:sz w:val="20"/>
        </w:rPr>
      </w:pPr>
      <w:r w:rsidRPr="009A079C">
        <w:rPr>
          <w:sz w:val="20"/>
        </w:rPr>
        <w:t xml:space="preserve">Each party will appoint one authorized representative to form a liaison committee.  Each party may replace some or </w:t>
      </w:r>
      <w:proofErr w:type="gramStart"/>
      <w:r w:rsidRPr="009A079C">
        <w:rPr>
          <w:sz w:val="20"/>
        </w:rPr>
        <w:t>all of</w:t>
      </w:r>
      <w:proofErr w:type="gramEnd"/>
      <w:r w:rsidRPr="009A079C">
        <w:rPr>
          <w:sz w:val="20"/>
        </w:rPr>
        <w:t xml:space="preserve"> its representatives by giving written notice to the other party.  The initial representatives for each party are the contact persons set out in clause 23 (the </w:t>
      </w:r>
      <w:r w:rsidRPr="009A079C">
        <w:rPr>
          <w:b/>
          <w:sz w:val="20"/>
        </w:rPr>
        <w:t>Liaison Committee</w:t>
      </w:r>
      <w:r w:rsidRPr="009A079C">
        <w:rPr>
          <w:sz w:val="20"/>
        </w:rPr>
        <w:t>).</w:t>
      </w:r>
    </w:p>
    <w:p w14:paraId="64F8707B" w14:textId="77777777" w:rsidR="009A079C" w:rsidRPr="009A079C" w:rsidRDefault="006E5C52" w:rsidP="009A079C">
      <w:pPr>
        <w:pStyle w:val="BlockText"/>
        <w:numPr>
          <w:ilvl w:val="1"/>
          <w:numId w:val="30"/>
        </w:numPr>
        <w:tabs>
          <w:tab w:val="num" w:pos="900"/>
        </w:tabs>
        <w:spacing w:before="60" w:after="60"/>
        <w:rPr>
          <w:b/>
          <w:sz w:val="20"/>
        </w:rPr>
      </w:pPr>
      <w:r w:rsidRPr="009A079C">
        <w:rPr>
          <w:sz w:val="20"/>
        </w:rPr>
        <w:t xml:space="preserve">The Liaison Committee will be responsible for: </w:t>
      </w:r>
    </w:p>
    <w:p w14:paraId="2A001E4A" w14:textId="77777777" w:rsidR="009A079C" w:rsidRPr="009A079C" w:rsidRDefault="006E5C52" w:rsidP="009A079C">
      <w:pPr>
        <w:pStyle w:val="BlockText"/>
        <w:numPr>
          <w:ilvl w:val="2"/>
          <w:numId w:val="30"/>
        </w:numPr>
        <w:tabs>
          <w:tab w:val="num" w:pos="900"/>
        </w:tabs>
        <w:spacing w:before="60" w:after="60"/>
        <w:rPr>
          <w:b/>
          <w:sz w:val="20"/>
        </w:rPr>
      </w:pPr>
      <w:r w:rsidRPr="009A079C">
        <w:rPr>
          <w:sz w:val="20"/>
        </w:rPr>
        <w:t>managing the relationship between the Applicant and CBI; and</w:t>
      </w:r>
    </w:p>
    <w:p w14:paraId="6196BD2B" w14:textId="77777777" w:rsidR="009A079C" w:rsidRDefault="006E5C52" w:rsidP="006E5C52">
      <w:pPr>
        <w:pStyle w:val="BlockText"/>
        <w:numPr>
          <w:ilvl w:val="2"/>
          <w:numId w:val="30"/>
        </w:numPr>
        <w:tabs>
          <w:tab w:val="num" w:pos="900"/>
        </w:tabs>
        <w:spacing w:before="60" w:after="60"/>
        <w:rPr>
          <w:b/>
          <w:sz w:val="20"/>
        </w:rPr>
      </w:pPr>
      <w:r w:rsidRPr="009A079C">
        <w:rPr>
          <w:sz w:val="20"/>
        </w:rPr>
        <w:t xml:space="preserve">resolving any </w:t>
      </w:r>
      <w:proofErr w:type="gramStart"/>
      <w:r w:rsidRPr="009A079C">
        <w:rPr>
          <w:sz w:val="20"/>
        </w:rPr>
        <w:t>day to day</w:t>
      </w:r>
      <w:proofErr w:type="gramEnd"/>
      <w:r w:rsidRPr="009A079C">
        <w:rPr>
          <w:sz w:val="20"/>
        </w:rPr>
        <w:t xml:space="preserve"> operational issues which arise during performance of the Agreement.</w:t>
      </w:r>
    </w:p>
    <w:p w14:paraId="6EE414FA" w14:textId="77777777" w:rsidR="009A079C" w:rsidRDefault="006E5C52" w:rsidP="006E5C52">
      <w:pPr>
        <w:pStyle w:val="BlockText"/>
        <w:numPr>
          <w:ilvl w:val="1"/>
          <w:numId w:val="30"/>
        </w:numPr>
        <w:spacing w:before="60" w:after="60"/>
        <w:rPr>
          <w:b/>
          <w:sz w:val="20"/>
        </w:rPr>
      </w:pPr>
      <w:r w:rsidRPr="009A079C">
        <w:rPr>
          <w:sz w:val="20"/>
        </w:rPr>
        <w:t>The dispute resolution body for this Agreement is the Liaison Committee.</w:t>
      </w:r>
      <w:bookmarkStart w:id="23" w:name="clca0179clause"/>
    </w:p>
    <w:p w14:paraId="3F05AC69" w14:textId="77777777" w:rsidR="009A079C" w:rsidRPr="009A079C" w:rsidRDefault="006E5C52" w:rsidP="006E5C52">
      <w:pPr>
        <w:pStyle w:val="BlockText"/>
        <w:numPr>
          <w:ilvl w:val="1"/>
          <w:numId w:val="30"/>
        </w:numPr>
        <w:spacing w:before="60" w:after="60"/>
        <w:rPr>
          <w:b/>
          <w:sz w:val="20"/>
        </w:rPr>
      </w:pPr>
      <w:r w:rsidRPr="009A079C">
        <w:rPr>
          <w:sz w:val="20"/>
        </w:rPr>
        <w:t xml:space="preserve">All disputes, controversies or claims arising out of or in connection with this Agreement, including any question regarding its existence, </w:t>
      </w:r>
      <w:proofErr w:type="gramStart"/>
      <w:r w:rsidRPr="009A079C">
        <w:rPr>
          <w:sz w:val="20"/>
        </w:rPr>
        <w:t>validity</w:t>
      </w:r>
      <w:proofErr w:type="gramEnd"/>
      <w:r w:rsidRPr="009A079C">
        <w:rPr>
          <w:sz w:val="20"/>
        </w:rPr>
        <w:t xml:space="preserve"> or termination, shall be referred to and finally resolved by arbitration in accordance with the Rules of Arbitration of the London Court of International Arbitration (</w:t>
      </w:r>
      <w:r w:rsidRPr="009A079C">
        <w:rPr>
          <w:b/>
          <w:sz w:val="20"/>
        </w:rPr>
        <w:t>LCIA</w:t>
      </w:r>
      <w:r w:rsidRPr="009A079C">
        <w:rPr>
          <w:sz w:val="20"/>
        </w:rPr>
        <w:t>).</w:t>
      </w:r>
    </w:p>
    <w:p w14:paraId="57B42012" w14:textId="77777777" w:rsidR="009A079C" w:rsidRPr="009A079C" w:rsidRDefault="006E5C52" w:rsidP="009A079C">
      <w:pPr>
        <w:pStyle w:val="BlockText"/>
        <w:numPr>
          <w:ilvl w:val="2"/>
          <w:numId w:val="30"/>
        </w:numPr>
        <w:spacing w:before="60" w:after="60"/>
        <w:rPr>
          <w:b/>
          <w:sz w:val="20"/>
        </w:rPr>
      </w:pPr>
      <w:r w:rsidRPr="009A079C">
        <w:rPr>
          <w:rFonts w:ascii="Times" w:hAnsi="Times"/>
          <w:color w:val="000000"/>
          <w:sz w:val="20"/>
          <w:shd w:val="clear" w:color="auto" w:fill="FFFFFF"/>
          <w:lang w:val="en-GB"/>
        </w:rPr>
        <w:t>The seat of the arbitration shall be London, England and the language of the arbitration shall be English.</w:t>
      </w:r>
    </w:p>
    <w:p w14:paraId="343F29E8" w14:textId="77777777" w:rsidR="009A079C" w:rsidRPr="005012F5" w:rsidRDefault="006E5C52" w:rsidP="009A079C">
      <w:pPr>
        <w:pStyle w:val="BlockText"/>
        <w:numPr>
          <w:ilvl w:val="2"/>
          <w:numId w:val="30"/>
        </w:numPr>
        <w:spacing w:before="60" w:after="60"/>
        <w:rPr>
          <w:b/>
          <w:sz w:val="20"/>
        </w:rPr>
      </w:pPr>
      <w:r w:rsidRPr="009A079C">
        <w:rPr>
          <w:rFonts w:ascii="Times" w:hAnsi="Times"/>
          <w:color w:val="000000"/>
          <w:sz w:val="20"/>
          <w:shd w:val="clear" w:color="auto" w:fill="FFFFFF"/>
          <w:lang w:val="en-GB"/>
        </w:rPr>
        <w:t>Section 45 and Section 69 of the Arbit</w:t>
      </w:r>
      <w:r w:rsidR="009A079C">
        <w:rPr>
          <w:rFonts w:ascii="Times" w:hAnsi="Times"/>
          <w:color w:val="000000"/>
          <w:sz w:val="20"/>
          <w:shd w:val="clear" w:color="auto" w:fill="FFFFFF"/>
          <w:lang w:val="en-GB"/>
        </w:rPr>
        <w:t>ration Act 1996 shall not apply.</w:t>
      </w:r>
    </w:p>
    <w:p w14:paraId="76377B2D" w14:textId="77777777" w:rsidR="005012F5" w:rsidRPr="009A079C" w:rsidRDefault="005012F5" w:rsidP="009A079C">
      <w:pPr>
        <w:pStyle w:val="BlockText"/>
        <w:numPr>
          <w:ilvl w:val="2"/>
          <w:numId w:val="30"/>
        </w:numPr>
        <w:spacing w:before="60" w:after="60"/>
        <w:rPr>
          <w:b/>
          <w:sz w:val="20"/>
        </w:rPr>
      </w:pPr>
      <w:r w:rsidRPr="009A079C">
        <w:rPr>
          <w:rFonts w:ascii="Times" w:hAnsi="Times"/>
          <w:color w:val="000000"/>
          <w:sz w:val="20"/>
          <w:shd w:val="clear" w:color="auto" w:fill="FFFFFF"/>
          <w:lang w:val="en-GB"/>
        </w:rPr>
        <w:t>The arbitration shall be conducted by three arbitrators, each of which shall be appointed in accordance with the rules of the LCIA. </w:t>
      </w:r>
    </w:p>
    <w:p w14:paraId="497D5BA4" w14:textId="77777777" w:rsidR="009A079C" w:rsidRPr="005012F5" w:rsidRDefault="006E5C52" w:rsidP="005012F5">
      <w:pPr>
        <w:pStyle w:val="BlockText"/>
        <w:numPr>
          <w:ilvl w:val="1"/>
          <w:numId w:val="30"/>
        </w:numPr>
        <w:spacing w:before="60" w:after="60"/>
        <w:rPr>
          <w:b/>
          <w:sz w:val="20"/>
        </w:rPr>
      </w:pPr>
      <w:r w:rsidRPr="009A079C">
        <w:rPr>
          <w:rFonts w:ascii="Times" w:hAnsi="Times"/>
          <w:color w:val="000000"/>
          <w:sz w:val="20"/>
          <w:shd w:val="clear" w:color="auto" w:fill="FFFFFF"/>
          <w:lang w:val="en-GB"/>
        </w:rPr>
        <w:t>This Agreement shall be governed by, and construed in accordance with, the laws of England. </w:t>
      </w:r>
    </w:p>
    <w:p w14:paraId="69318ACD" w14:textId="77777777" w:rsidR="009A079C" w:rsidRPr="009A079C" w:rsidRDefault="006E5C52" w:rsidP="006E5C52">
      <w:pPr>
        <w:pStyle w:val="BlockText"/>
        <w:numPr>
          <w:ilvl w:val="1"/>
          <w:numId w:val="30"/>
        </w:numPr>
        <w:spacing w:before="60" w:after="60"/>
        <w:rPr>
          <w:b/>
          <w:sz w:val="20"/>
        </w:rPr>
      </w:pPr>
      <w:r w:rsidRPr="009A079C">
        <w:rPr>
          <w:rFonts w:ascii="Times" w:hAnsi="Times"/>
          <w:color w:val="000000"/>
          <w:sz w:val="20"/>
          <w:shd w:val="clear" w:color="auto" w:fill="FFFFFF"/>
          <w:lang w:val="en-GB"/>
        </w:rPr>
        <w:t>The parties will bear their own costs of the mediation and will each bear half the costs of the mediator.</w:t>
      </w:r>
      <w:bookmarkEnd w:id="16"/>
      <w:bookmarkEnd w:id="17"/>
      <w:bookmarkEnd w:id="18"/>
      <w:bookmarkEnd w:id="19"/>
      <w:bookmarkEnd w:id="20"/>
      <w:bookmarkEnd w:id="21"/>
      <w:bookmarkEnd w:id="22"/>
      <w:bookmarkEnd w:id="23"/>
    </w:p>
    <w:p w14:paraId="2CA6CDB7" w14:textId="77777777" w:rsidR="005012F5" w:rsidRPr="005012F5" w:rsidRDefault="006E5C52" w:rsidP="006E5C52">
      <w:pPr>
        <w:pStyle w:val="BlockText"/>
        <w:numPr>
          <w:ilvl w:val="1"/>
          <w:numId w:val="30"/>
        </w:numPr>
        <w:spacing w:before="60" w:after="60"/>
        <w:rPr>
          <w:b/>
          <w:sz w:val="20"/>
        </w:rPr>
      </w:pPr>
      <w:r w:rsidRPr="009A079C">
        <w:rPr>
          <w:rFonts w:ascii="Times" w:hAnsi="Times"/>
          <w:color w:val="000000"/>
          <w:sz w:val="20"/>
          <w:shd w:val="clear" w:color="auto" w:fill="FFFFFF"/>
          <w:lang w:val="en-GB"/>
        </w:rPr>
        <w:t>Despite the existence of a dispute, each party must continue to perform its obligations under this Agreement unless those obligations are the subject of the dispute.</w:t>
      </w:r>
    </w:p>
    <w:p w14:paraId="162EA6E5" w14:textId="77777777" w:rsidR="005012F5" w:rsidRPr="005012F5" w:rsidRDefault="006E5C52" w:rsidP="006E5C52">
      <w:pPr>
        <w:pStyle w:val="BlockText"/>
        <w:numPr>
          <w:ilvl w:val="0"/>
          <w:numId w:val="30"/>
        </w:numPr>
        <w:spacing w:before="60" w:after="60"/>
        <w:rPr>
          <w:b/>
          <w:sz w:val="20"/>
        </w:rPr>
      </w:pPr>
      <w:r w:rsidRPr="005012F5">
        <w:rPr>
          <w:rFonts w:ascii="Times" w:hAnsi="Times"/>
          <w:b/>
          <w:color w:val="000000"/>
          <w:sz w:val="20"/>
          <w:shd w:val="clear" w:color="auto" w:fill="FFFFFF"/>
          <w:lang w:val="en-GB"/>
        </w:rPr>
        <w:t>Notice</w:t>
      </w:r>
      <w:r w:rsidR="005012F5">
        <w:rPr>
          <w:rFonts w:ascii="Times" w:hAnsi="Times"/>
          <w:b/>
          <w:color w:val="000000"/>
          <w:sz w:val="20"/>
          <w:shd w:val="clear" w:color="auto" w:fill="FFFFFF"/>
          <w:lang w:val="en-GB"/>
        </w:rPr>
        <w:t>s</w:t>
      </w:r>
    </w:p>
    <w:p w14:paraId="16C568A0" w14:textId="77777777" w:rsidR="005012F5" w:rsidRPr="005012F5" w:rsidRDefault="006E5C52" w:rsidP="006E5C52">
      <w:pPr>
        <w:pStyle w:val="BlockText"/>
        <w:numPr>
          <w:ilvl w:val="1"/>
          <w:numId w:val="30"/>
        </w:numPr>
        <w:spacing w:before="60" w:after="60"/>
        <w:rPr>
          <w:b/>
          <w:sz w:val="20"/>
        </w:rPr>
      </w:pPr>
      <w:r w:rsidRPr="005012F5">
        <w:rPr>
          <w:rFonts w:ascii="Times" w:hAnsi="Times"/>
          <w:color w:val="000000"/>
          <w:sz w:val="20"/>
          <w:shd w:val="clear" w:color="auto" w:fill="FFFFFF"/>
          <w:lang w:val="en-GB"/>
        </w:rPr>
        <w:t xml:space="preserve">All notices, </w:t>
      </w:r>
      <w:proofErr w:type="gramStart"/>
      <w:r w:rsidRPr="005012F5">
        <w:rPr>
          <w:rFonts w:ascii="Times" w:hAnsi="Times"/>
          <w:color w:val="000000"/>
          <w:sz w:val="20"/>
          <w:shd w:val="clear" w:color="auto" w:fill="FFFFFF"/>
          <w:lang w:val="en-GB"/>
        </w:rPr>
        <w:t>consents</w:t>
      </w:r>
      <w:proofErr w:type="gramEnd"/>
      <w:r w:rsidRPr="005012F5">
        <w:rPr>
          <w:rFonts w:ascii="Times" w:hAnsi="Times"/>
          <w:color w:val="000000"/>
          <w:sz w:val="20"/>
          <w:shd w:val="clear" w:color="auto" w:fill="FFFFFF"/>
          <w:lang w:val="en-GB"/>
        </w:rPr>
        <w:t xml:space="preserve"> and other communications in connection with this Agreement must be in writing, signed by an authorized officer of the sender must be:</w:t>
      </w:r>
    </w:p>
    <w:p w14:paraId="2E4B75E7" w14:textId="77777777" w:rsidR="005012F5" w:rsidRPr="005012F5" w:rsidRDefault="006E5C52" w:rsidP="006E5C52">
      <w:pPr>
        <w:pStyle w:val="BlockText"/>
        <w:numPr>
          <w:ilvl w:val="2"/>
          <w:numId w:val="30"/>
        </w:numPr>
        <w:spacing w:before="60" w:after="60"/>
        <w:rPr>
          <w:b/>
          <w:sz w:val="20"/>
        </w:rPr>
      </w:pPr>
      <w:r w:rsidRPr="005012F5">
        <w:rPr>
          <w:rFonts w:ascii="Times" w:hAnsi="Times"/>
          <w:color w:val="000000"/>
          <w:sz w:val="20"/>
          <w:shd w:val="clear" w:color="auto" w:fill="FFFFFF"/>
          <w:lang w:val="en-GB"/>
        </w:rPr>
        <w:t xml:space="preserve">left at the address set out below for the relevant </w:t>
      </w:r>
      <w:proofErr w:type="gramStart"/>
      <w:r w:rsidRPr="005012F5">
        <w:rPr>
          <w:rFonts w:ascii="Times" w:hAnsi="Times"/>
          <w:color w:val="000000"/>
          <w:sz w:val="20"/>
          <w:shd w:val="clear" w:color="auto" w:fill="FFFFFF"/>
          <w:lang w:val="en-GB"/>
        </w:rPr>
        <w:t>party;</w:t>
      </w:r>
      <w:proofErr w:type="gramEnd"/>
      <w:r w:rsidRPr="005012F5">
        <w:rPr>
          <w:rFonts w:ascii="Times" w:hAnsi="Times"/>
          <w:color w:val="000000"/>
          <w:sz w:val="20"/>
          <w:shd w:val="clear" w:color="auto" w:fill="FFFFFF"/>
          <w:lang w:val="en-GB"/>
        </w:rPr>
        <w:t xml:space="preserve"> </w:t>
      </w:r>
    </w:p>
    <w:p w14:paraId="1FF6E61A" w14:textId="77777777" w:rsidR="005012F5" w:rsidRPr="005012F5" w:rsidRDefault="006E5C52" w:rsidP="006E5C52">
      <w:pPr>
        <w:pStyle w:val="BlockText"/>
        <w:numPr>
          <w:ilvl w:val="2"/>
          <w:numId w:val="30"/>
        </w:numPr>
        <w:spacing w:before="60" w:after="60"/>
        <w:rPr>
          <w:b/>
          <w:sz w:val="20"/>
        </w:rPr>
      </w:pPr>
      <w:r w:rsidRPr="005012F5">
        <w:rPr>
          <w:rFonts w:ascii="Times" w:hAnsi="Times"/>
          <w:color w:val="000000"/>
          <w:sz w:val="20"/>
          <w:shd w:val="clear" w:color="auto" w:fill="FFFFFF"/>
          <w:lang w:val="en-GB"/>
        </w:rPr>
        <w:t>sent by prepaid ordinary airmail post to the address set out below for the relevant party; or</w:t>
      </w:r>
    </w:p>
    <w:p w14:paraId="5DE63C59" w14:textId="77777777" w:rsidR="005012F5" w:rsidRPr="005012F5" w:rsidRDefault="006E5C52" w:rsidP="006E5C52">
      <w:pPr>
        <w:pStyle w:val="BlockText"/>
        <w:numPr>
          <w:ilvl w:val="2"/>
          <w:numId w:val="30"/>
        </w:numPr>
        <w:spacing w:before="60" w:after="60"/>
        <w:rPr>
          <w:b/>
          <w:sz w:val="20"/>
        </w:rPr>
      </w:pPr>
      <w:r w:rsidRPr="005012F5">
        <w:rPr>
          <w:rFonts w:ascii="Times" w:hAnsi="Times"/>
          <w:color w:val="000000"/>
          <w:sz w:val="20"/>
          <w:shd w:val="clear" w:color="auto" w:fill="FFFFFF"/>
          <w:lang w:val="en-GB"/>
        </w:rPr>
        <w:t>sent by email to the address set out below for the relevant party.</w:t>
      </w:r>
    </w:p>
    <w:p w14:paraId="64A6186B" w14:textId="77777777" w:rsidR="005012F5" w:rsidRPr="005012F5" w:rsidRDefault="006E5C52" w:rsidP="006E5C52">
      <w:pPr>
        <w:pStyle w:val="BlockText"/>
        <w:numPr>
          <w:ilvl w:val="1"/>
          <w:numId w:val="30"/>
        </w:numPr>
        <w:spacing w:before="60" w:after="60"/>
        <w:rPr>
          <w:b/>
          <w:sz w:val="20"/>
        </w:rPr>
      </w:pPr>
      <w:proofErr w:type="gramStart"/>
      <w:r w:rsidRPr="005012F5">
        <w:rPr>
          <w:rFonts w:ascii="Times" w:hAnsi="Times"/>
          <w:color w:val="000000"/>
          <w:sz w:val="20"/>
          <w:shd w:val="clear" w:color="auto" w:fill="FFFFFF"/>
          <w:lang w:val="en-GB"/>
        </w:rPr>
        <w:t>However</w:t>
      </w:r>
      <w:proofErr w:type="gramEnd"/>
      <w:r w:rsidRPr="005012F5">
        <w:rPr>
          <w:rFonts w:ascii="Times" w:hAnsi="Times"/>
          <w:color w:val="000000"/>
          <w:sz w:val="20"/>
          <w:shd w:val="clear" w:color="auto" w:fill="FFFFFF"/>
          <w:lang w:val="en-GB"/>
        </w:rPr>
        <w:t xml:space="preserve"> if the intended recipient has notified a changed address or </w:t>
      </w:r>
      <w:r w:rsidR="005012F5" w:rsidRPr="005012F5">
        <w:rPr>
          <w:rFonts w:ascii="Times" w:hAnsi="Times"/>
          <w:color w:val="000000"/>
          <w:sz w:val="20"/>
          <w:shd w:val="clear" w:color="auto" w:fill="FFFFFF"/>
          <w:lang w:val="en-GB"/>
        </w:rPr>
        <w:t xml:space="preserve">email </w:t>
      </w:r>
      <w:proofErr w:type="spellStart"/>
      <w:r w:rsidR="005012F5" w:rsidRPr="005012F5">
        <w:rPr>
          <w:rFonts w:ascii="Times" w:hAnsi="Times"/>
          <w:color w:val="000000"/>
          <w:sz w:val="20"/>
          <w:shd w:val="clear" w:color="auto" w:fill="FFFFFF"/>
          <w:lang w:val="en-GB"/>
        </w:rPr>
        <w:t>addres</w:t>
      </w:r>
      <w:proofErr w:type="spellEnd"/>
      <w:r w:rsidRPr="005012F5">
        <w:rPr>
          <w:rFonts w:ascii="Times" w:hAnsi="Times"/>
          <w:color w:val="000000"/>
          <w:sz w:val="20"/>
          <w:shd w:val="clear" w:color="auto" w:fill="FFFFFF"/>
          <w:lang w:val="en-GB"/>
        </w:rPr>
        <w:t>, then communications must be addressed to that address or number.</w:t>
      </w:r>
    </w:p>
    <w:p w14:paraId="5303A4E6" w14:textId="77777777" w:rsidR="006E5C52" w:rsidRPr="005012F5" w:rsidRDefault="006E5C52" w:rsidP="006E5C52">
      <w:pPr>
        <w:pStyle w:val="BlockText"/>
        <w:numPr>
          <w:ilvl w:val="1"/>
          <w:numId w:val="30"/>
        </w:numPr>
        <w:spacing w:before="60" w:after="60"/>
        <w:rPr>
          <w:b/>
          <w:sz w:val="20"/>
        </w:rPr>
      </w:pPr>
      <w:r w:rsidRPr="005012F5">
        <w:rPr>
          <w:rFonts w:ascii="Times" w:hAnsi="Times"/>
          <w:color w:val="000000"/>
          <w:sz w:val="20"/>
          <w:shd w:val="clear" w:color="auto" w:fill="FFFFFF"/>
          <w:lang w:val="en-GB"/>
        </w:rPr>
        <w:t>Communications must be marked for the attention of the contact person specified below for the relevant party, except that communications sent by email need only be marked for attention in this way but must still state the first and last name of the sender.</w:t>
      </w:r>
    </w:p>
    <w:p w14:paraId="4DD9F833" w14:textId="77777777" w:rsidR="006E5C52" w:rsidRPr="00EA5C48" w:rsidRDefault="006E5C52" w:rsidP="006E5C52">
      <w:pPr>
        <w:spacing w:before="60" w:after="60"/>
        <w:rPr>
          <w:rFonts w:ascii="Times" w:hAnsi="Times"/>
          <w:color w:val="000000"/>
          <w:sz w:val="20"/>
          <w:shd w:val="clear" w:color="auto" w:fill="FFFFFF"/>
          <w:lang w:val="en-GB"/>
        </w:rPr>
      </w:pPr>
    </w:p>
    <w:p w14:paraId="3E13A4E7" w14:textId="77777777" w:rsidR="006E5C52" w:rsidRPr="00EA5C48" w:rsidRDefault="006E5C52" w:rsidP="006E5C52">
      <w:pPr>
        <w:keepNext/>
        <w:spacing w:before="60" w:after="60"/>
        <w:ind w:left="720"/>
        <w:rPr>
          <w:rFonts w:ascii="Times" w:hAnsi="Times"/>
          <w:b/>
          <w:color w:val="000000"/>
          <w:sz w:val="20"/>
          <w:shd w:val="clear" w:color="auto" w:fill="FFFFFF"/>
          <w:lang w:val="en-GB"/>
        </w:rPr>
      </w:pPr>
      <w:r w:rsidRPr="00EA5C48">
        <w:rPr>
          <w:rFonts w:ascii="Times" w:hAnsi="Times"/>
          <w:b/>
          <w:color w:val="000000"/>
          <w:sz w:val="20"/>
          <w:shd w:val="clear" w:color="auto" w:fill="FFFFFF"/>
          <w:lang w:val="en-GB"/>
        </w:rPr>
        <w:lastRenderedPageBreak/>
        <w:t>The Applicant</w:t>
      </w:r>
    </w:p>
    <w:p w14:paraId="12AA0CBC" w14:textId="77777777" w:rsidR="006E5C52" w:rsidRPr="00EA5C48" w:rsidRDefault="006E5C52" w:rsidP="006E5C52">
      <w:pPr>
        <w:keepNext/>
        <w:spacing w:before="60" w:after="60"/>
        <w:ind w:left="720"/>
        <w:rPr>
          <w:rFonts w:ascii="Times" w:hAnsi="Times"/>
          <w:color w:val="000000"/>
          <w:sz w:val="20"/>
          <w:shd w:val="clear" w:color="auto" w:fill="FFFFFF"/>
          <w:lang w:val="en-GB"/>
        </w:rPr>
      </w:pPr>
      <w:r w:rsidRPr="00EA5C48">
        <w:rPr>
          <w:rFonts w:ascii="Times" w:hAnsi="Times"/>
          <w:color w:val="000000"/>
          <w:sz w:val="20"/>
          <w:shd w:val="clear" w:color="auto" w:fill="FFFFFF"/>
          <w:lang w:val="en-GB"/>
        </w:rPr>
        <w:t xml:space="preserve">Address: </w:t>
      </w:r>
      <w:r w:rsidRPr="00C14E61">
        <w:rPr>
          <w:rFonts w:ascii="Times" w:hAnsi="Times"/>
          <w:color w:val="000000"/>
          <w:sz w:val="20"/>
          <w:highlight w:val="yellow"/>
          <w:shd w:val="clear" w:color="auto" w:fill="FFFFFF"/>
          <w:lang w:val="en-GB"/>
        </w:rPr>
        <w:t>[</w:t>
      </w:r>
      <w:r w:rsidR="00C14E61" w:rsidRPr="00C14E61">
        <w:rPr>
          <w:rFonts w:ascii="Times" w:hAnsi="Times"/>
          <w:b/>
          <w:i/>
          <w:color w:val="000000"/>
          <w:sz w:val="20"/>
          <w:highlight w:val="yellow"/>
          <w:shd w:val="clear" w:color="auto" w:fill="FFFFFF"/>
          <w:lang w:val="en-GB"/>
        </w:rPr>
        <w:t>{{</w:t>
      </w:r>
      <w:proofErr w:type="spellStart"/>
      <w:r w:rsidR="00C14E61" w:rsidRPr="00C14E61">
        <w:rPr>
          <w:rFonts w:ascii="Times" w:hAnsi="Times"/>
          <w:b/>
          <w:i/>
          <w:color w:val="000000"/>
          <w:sz w:val="20"/>
          <w:highlight w:val="yellow"/>
          <w:shd w:val="clear" w:color="auto" w:fill="FFFFFF"/>
          <w:lang w:val="en-GB"/>
        </w:rPr>
        <w:t>ca_address</w:t>
      </w:r>
      <w:proofErr w:type="spellEnd"/>
      <w:r w:rsidR="00C14E61" w:rsidRPr="00C14E61">
        <w:rPr>
          <w:rFonts w:ascii="Times" w:hAnsi="Times"/>
          <w:b/>
          <w:i/>
          <w:color w:val="000000"/>
          <w:sz w:val="20"/>
          <w:highlight w:val="yellow"/>
          <w:shd w:val="clear" w:color="auto" w:fill="FFFFFF"/>
          <w:lang w:val="en-GB"/>
        </w:rPr>
        <w:t>}}</w:t>
      </w:r>
      <w:r w:rsidRPr="00C14E61">
        <w:rPr>
          <w:rFonts w:ascii="Times" w:hAnsi="Times"/>
          <w:color w:val="000000"/>
          <w:sz w:val="20"/>
          <w:highlight w:val="yellow"/>
          <w:shd w:val="clear" w:color="auto" w:fill="FFFFFF"/>
          <w:lang w:val="en-GB"/>
        </w:rPr>
        <w:t>]</w:t>
      </w:r>
    </w:p>
    <w:p w14:paraId="20B74178" w14:textId="77777777" w:rsidR="006E5C52" w:rsidRPr="00EA5C48" w:rsidRDefault="006E5C52" w:rsidP="006E5C52">
      <w:pPr>
        <w:spacing w:before="60" w:after="60"/>
        <w:ind w:left="720"/>
        <w:rPr>
          <w:rFonts w:ascii="Times" w:hAnsi="Times"/>
          <w:color w:val="000000"/>
          <w:sz w:val="20"/>
          <w:shd w:val="clear" w:color="auto" w:fill="FFFFFF"/>
          <w:lang w:val="en-GB"/>
        </w:rPr>
      </w:pPr>
      <w:r w:rsidRPr="00EA5C48">
        <w:rPr>
          <w:rFonts w:ascii="Times" w:hAnsi="Times"/>
          <w:color w:val="000000"/>
          <w:sz w:val="20"/>
          <w:shd w:val="clear" w:color="auto" w:fill="FFFFFF"/>
          <w:lang w:val="en-GB"/>
        </w:rPr>
        <w:t xml:space="preserve">Email: </w:t>
      </w:r>
      <w:r w:rsidRPr="00C14E61">
        <w:rPr>
          <w:rFonts w:ascii="Times" w:hAnsi="Times"/>
          <w:color w:val="000000"/>
          <w:sz w:val="20"/>
          <w:highlight w:val="yellow"/>
          <w:shd w:val="clear" w:color="auto" w:fill="FFFFFF"/>
          <w:lang w:val="en-GB"/>
        </w:rPr>
        <w:t>[</w:t>
      </w:r>
      <w:r w:rsidR="00C14E61" w:rsidRPr="00C14E61">
        <w:rPr>
          <w:rFonts w:ascii="Times" w:hAnsi="Times"/>
          <w:b/>
          <w:i/>
          <w:color w:val="000000"/>
          <w:sz w:val="20"/>
          <w:highlight w:val="yellow"/>
          <w:shd w:val="clear" w:color="auto" w:fill="FFFFFF"/>
          <w:lang w:val="en-GB"/>
        </w:rPr>
        <w:t>{{</w:t>
      </w:r>
      <w:proofErr w:type="spellStart"/>
      <w:r w:rsidR="00C14E61" w:rsidRPr="00C14E61">
        <w:rPr>
          <w:rFonts w:ascii="Times" w:hAnsi="Times"/>
          <w:b/>
          <w:i/>
          <w:color w:val="000000"/>
          <w:sz w:val="20"/>
          <w:highlight w:val="yellow"/>
          <w:shd w:val="clear" w:color="auto" w:fill="FFFFFF"/>
          <w:lang w:val="en-GB"/>
        </w:rPr>
        <w:t>ca_email_address</w:t>
      </w:r>
      <w:proofErr w:type="spellEnd"/>
      <w:r w:rsidR="00C14E61" w:rsidRPr="00C14E61">
        <w:rPr>
          <w:rFonts w:ascii="Times" w:hAnsi="Times"/>
          <w:b/>
          <w:i/>
          <w:color w:val="000000"/>
          <w:sz w:val="20"/>
          <w:highlight w:val="yellow"/>
          <w:shd w:val="clear" w:color="auto" w:fill="FFFFFF"/>
          <w:lang w:val="en-GB"/>
        </w:rPr>
        <w:t>}}</w:t>
      </w:r>
      <w:r w:rsidRPr="00C14E61">
        <w:rPr>
          <w:rFonts w:ascii="Times" w:hAnsi="Times"/>
          <w:color w:val="000000"/>
          <w:sz w:val="20"/>
          <w:highlight w:val="yellow"/>
          <w:shd w:val="clear" w:color="auto" w:fill="FFFFFF"/>
          <w:lang w:val="en-GB"/>
        </w:rPr>
        <w:t>]</w:t>
      </w:r>
    </w:p>
    <w:p w14:paraId="315762C6" w14:textId="77777777" w:rsidR="006E5C52" w:rsidRPr="00EA5C48" w:rsidRDefault="006E5C52" w:rsidP="006E5C52">
      <w:pPr>
        <w:spacing w:before="60" w:after="60"/>
        <w:ind w:left="720"/>
        <w:rPr>
          <w:rFonts w:ascii="Times" w:hAnsi="Times"/>
          <w:color w:val="000000"/>
          <w:sz w:val="20"/>
          <w:shd w:val="clear" w:color="auto" w:fill="FFFFFF"/>
          <w:lang w:val="en-GB"/>
        </w:rPr>
      </w:pPr>
      <w:r w:rsidRPr="00EA5C48">
        <w:rPr>
          <w:rFonts w:ascii="Times" w:hAnsi="Times"/>
          <w:color w:val="000000"/>
          <w:sz w:val="20"/>
          <w:shd w:val="clear" w:color="auto" w:fill="FFFFFF"/>
          <w:lang w:val="en-GB"/>
        </w:rPr>
        <w:t xml:space="preserve">Contact person: </w:t>
      </w:r>
      <w:r w:rsidRPr="00C14E61">
        <w:rPr>
          <w:rFonts w:ascii="Times" w:hAnsi="Times"/>
          <w:color w:val="000000"/>
          <w:sz w:val="20"/>
          <w:highlight w:val="yellow"/>
          <w:shd w:val="clear" w:color="auto" w:fill="FFFFFF"/>
          <w:lang w:val="en-GB"/>
        </w:rPr>
        <w:t>[</w:t>
      </w:r>
      <w:r w:rsidR="00C14E61" w:rsidRPr="00C14E61">
        <w:rPr>
          <w:rFonts w:ascii="Times" w:hAnsi="Times"/>
          <w:b/>
          <w:i/>
          <w:color w:val="000000"/>
          <w:sz w:val="20"/>
          <w:highlight w:val="yellow"/>
          <w:shd w:val="clear" w:color="auto" w:fill="FFFFFF"/>
          <w:lang w:val="en-GB"/>
        </w:rPr>
        <w:t>{{</w:t>
      </w:r>
      <w:proofErr w:type="spellStart"/>
      <w:r w:rsidR="00C14E61" w:rsidRPr="00C14E61">
        <w:rPr>
          <w:rFonts w:ascii="Times" w:hAnsi="Times"/>
          <w:b/>
          <w:i/>
          <w:color w:val="000000"/>
          <w:sz w:val="20"/>
          <w:highlight w:val="yellow"/>
          <w:shd w:val="clear" w:color="auto" w:fill="FFFFFF"/>
          <w:lang w:val="en-GB"/>
        </w:rPr>
        <w:t>ca_contact_person</w:t>
      </w:r>
      <w:proofErr w:type="spellEnd"/>
      <w:r w:rsidR="00C14E61" w:rsidRPr="00C14E61">
        <w:rPr>
          <w:rFonts w:ascii="Times" w:hAnsi="Times"/>
          <w:b/>
          <w:i/>
          <w:color w:val="000000"/>
          <w:sz w:val="20"/>
          <w:highlight w:val="yellow"/>
          <w:shd w:val="clear" w:color="auto" w:fill="FFFFFF"/>
          <w:lang w:val="en-GB"/>
        </w:rPr>
        <w:t>}}</w:t>
      </w:r>
      <w:r w:rsidRPr="00C14E61">
        <w:rPr>
          <w:rFonts w:ascii="Times" w:hAnsi="Times"/>
          <w:color w:val="000000"/>
          <w:sz w:val="20"/>
          <w:highlight w:val="yellow"/>
          <w:shd w:val="clear" w:color="auto" w:fill="FFFFFF"/>
          <w:lang w:val="en-GB"/>
        </w:rPr>
        <w:t>]</w:t>
      </w:r>
    </w:p>
    <w:p w14:paraId="00751908" w14:textId="77777777" w:rsidR="006E5C52" w:rsidRPr="00EA5C48" w:rsidRDefault="006E5C52" w:rsidP="006E5C52">
      <w:pPr>
        <w:spacing w:before="60" w:after="60"/>
        <w:ind w:left="720"/>
        <w:rPr>
          <w:rFonts w:ascii="Times" w:hAnsi="Times"/>
          <w:color w:val="000000"/>
          <w:sz w:val="20"/>
          <w:shd w:val="clear" w:color="auto" w:fill="FFFFFF"/>
          <w:lang w:val="en-GB"/>
        </w:rPr>
      </w:pPr>
    </w:p>
    <w:p w14:paraId="274DE5E1" w14:textId="77777777" w:rsidR="006E5C52" w:rsidRPr="00EA5C48" w:rsidRDefault="006E5C52" w:rsidP="006E5C52">
      <w:pPr>
        <w:keepNext/>
        <w:spacing w:before="60" w:after="60"/>
        <w:ind w:left="720"/>
        <w:rPr>
          <w:rFonts w:ascii="Times" w:hAnsi="Times"/>
          <w:b/>
          <w:color w:val="000000"/>
          <w:sz w:val="20"/>
          <w:shd w:val="clear" w:color="auto" w:fill="FFFFFF"/>
          <w:lang w:val="en-GB"/>
        </w:rPr>
      </w:pPr>
      <w:r w:rsidRPr="00EA5C48">
        <w:rPr>
          <w:rFonts w:ascii="Times" w:hAnsi="Times"/>
          <w:b/>
          <w:color w:val="000000"/>
          <w:sz w:val="20"/>
          <w:shd w:val="clear" w:color="auto" w:fill="FFFFFF"/>
          <w:lang w:val="en-GB"/>
        </w:rPr>
        <w:t>CBI</w:t>
      </w:r>
    </w:p>
    <w:p w14:paraId="7278B563" w14:textId="77777777" w:rsidR="00084C0D" w:rsidRPr="00084C0D" w:rsidRDefault="006E5C52" w:rsidP="00CE78AD">
      <w:pPr>
        <w:keepNext/>
        <w:spacing w:before="60" w:after="60"/>
        <w:ind w:left="720"/>
        <w:rPr>
          <w:rFonts w:ascii="Times" w:hAnsi="Times"/>
          <w:color w:val="000000"/>
          <w:sz w:val="20"/>
          <w:shd w:val="clear" w:color="auto" w:fill="FFFFFF"/>
          <w:lang w:val="en-GB"/>
        </w:rPr>
      </w:pPr>
      <w:r w:rsidRPr="00EA5C48">
        <w:rPr>
          <w:rFonts w:ascii="Times" w:hAnsi="Times"/>
          <w:color w:val="000000"/>
          <w:sz w:val="20"/>
          <w:shd w:val="clear" w:color="auto" w:fill="FFFFFF"/>
          <w:lang w:val="en-GB"/>
        </w:rPr>
        <w:t xml:space="preserve">Address: </w:t>
      </w:r>
      <w:r w:rsidR="00084C0D" w:rsidRPr="00084C0D">
        <w:rPr>
          <w:rFonts w:ascii="Times" w:hAnsi="Times"/>
          <w:color w:val="000000"/>
          <w:sz w:val="20"/>
          <w:shd w:val="clear" w:color="auto" w:fill="FFFFFF"/>
          <w:lang w:val="en-GB"/>
        </w:rPr>
        <w:t>72 Muswell Hill Place</w:t>
      </w:r>
      <w:r w:rsidR="00CE78AD">
        <w:rPr>
          <w:rFonts w:ascii="Times" w:hAnsi="Times"/>
          <w:color w:val="000000"/>
          <w:sz w:val="20"/>
          <w:shd w:val="clear" w:color="auto" w:fill="FFFFFF"/>
          <w:lang w:val="en-GB"/>
        </w:rPr>
        <w:t>,</w:t>
      </w:r>
      <w:r w:rsidR="00084C0D" w:rsidRPr="00084C0D">
        <w:rPr>
          <w:rFonts w:ascii="Times" w:hAnsi="Times"/>
          <w:color w:val="000000"/>
          <w:sz w:val="20"/>
          <w:shd w:val="clear" w:color="auto" w:fill="FFFFFF"/>
          <w:lang w:val="en-GB"/>
        </w:rPr>
        <w:t xml:space="preserve"> London, N10 3RR, United Kingdom </w:t>
      </w:r>
    </w:p>
    <w:p w14:paraId="1BD39BB4" w14:textId="77777777" w:rsidR="006E5C52" w:rsidRPr="00EA5C48" w:rsidRDefault="006E5C52" w:rsidP="00CE78AD">
      <w:pPr>
        <w:keepNext/>
        <w:spacing w:before="60" w:after="60"/>
        <w:ind w:left="720"/>
        <w:rPr>
          <w:rFonts w:ascii="Times" w:hAnsi="Times"/>
          <w:color w:val="000000"/>
          <w:sz w:val="20"/>
          <w:shd w:val="clear" w:color="auto" w:fill="FFFFFF"/>
          <w:lang w:val="en-GB"/>
        </w:rPr>
      </w:pPr>
      <w:r w:rsidRPr="00EA5C48">
        <w:rPr>
          <w:rFonts w:ascii="Times" w:hAnsi="Times"/>
          <w:color w:val="000000"/>
          <w:sz w:val="20"/>
          <w:shd w:val="clear" w:color="auto" w:fill="FFFFFF"/>
          <w:lang w:val="en-GB"/>
        </w:rPr>
        <w:t xml:space="preserve">Email: </w:t>
      </w:r>
      <w:r w:rsidR="00CE78AD">
        <w:rPr>
          <w:rFonts w:ascii="Times" w:hAnsi="Times"/>
          <w:color w:val="000000"/>
          <w:sz w:val="20"/>
          <w:shd w:val="clear" w:color="auto" w:fill="FFFFFF"/>
          <w:lang w:val="en-GB"/>
        </w:rPr>
        <w:t xml:space="preserve"> </w:t>
      </w:r>
      <w:r w:rsidR="0014725A">
        <w:rPr>
          <w:rFonts w:ascii="Times" w:hAnsi="Times"/>
          <w:color w:val="000000"/>
          <w:sz w:val="20"/>
          <w:shd w:val="clear" w:color="auto" w:fill="FFFFFF"/>
          <w:lang w:val="en-GB"/>
        </w:rPr>
        <w:t>certification</w:t>
      </w:r>
      <w:r w:rsidR="00CE78AD" w:rsidRPr="00084C0D">
        <w:rPr>
          <w:rFonts w:ascii="Times" w:hAnsi="Times"/>
          <w:color w:val="000000"/>
          <w:sz w:val="20"/>
          <w:shd w:val="clear" w:color="auto" w:fill="FFFFFF"/>
          <w:lang w:val="en-GB"/>
        </w:rPr>
        <w:t>@climatebonds.net</w:t>
      </w:r>
    </w:p>
    <w:p w14:paraId="20090682" w14:textId="77777777" w:rsidR="006E5C52" w:rsidRPr="00EA5C48" w:rsidRDefault="006E5C52" w:rsidP="006E5C52">
      <w:pPr>
        <w:spacing w:before="60" w:after="60"/>
        <w:ind w:left="720"/>
        <w:rPr>
          <w:rFonts w:ascii="Times" w:hAnsi="Times"/>
          <w:color w:val="000000"/>
          <w:sz w:val="20"/>
          <w:shd w:val="clear" w:color="auto" w:fill="FFFFFF"/>
          <w:lang w:val="en-GB"/>
        </w:rPr>
      </w:pPr>
      <w:r w:rsidRPr="00EA5C48">
        <w:rPr>
          <w:rFonts w:ascii="Times" w:hAnsi="Times"/>
          <w:color w:val="000000"/>
          <w:sz w:val="20"/>
          <w:shd w:val="clear" w:color="auto" w:fill="FFFFFF"/>
          <w:lang w:val="en-GB"/>
        </w:rPr>
        <w:t xml:space="preserve">Contact person: </w:t>
      </w:r>
      <w:r w:rsidR="00CE78AD">
        <w:rPr>
          <w:rFonts w:ascii="Times" w:hAnsi="Times"/>
          <w:color w:val="000000"/>
          <w:sz w:val="20"/>
          <w:shd w:val="clear" w:color="auto" w:fill="FFFFFF"/>
          <w:lang w:val="en-GB"/>
        </w:rPr>
        <w:t xml:space="preserve"> </w:t>
      </w:r>
      <w:r w:rsidR="00EA04DA">
        <w:rPr>
          <w:rFonts w:ascii="Times" w:hAnsi="Times"/>
          <w:color w:val="000000"/>
          <w:sz w:val="20"/>
          <w:shd w:val="clear" w:color="auto" w:fill="FFFFFF"/>
          <w:lang w:val="en-GB"/>
        </w:rPr>
        <w:t>Matteo Bigoni</w:t>
      </w:r>
      <w:r w:rsidR="00CE78AD">
        <w:rPr>
          <w:rFonts w:ascii="Times" w:hAnsi="Times"/>
          <w:color w:val="000000"/>
          <w:sz w:val="20"/>
          <w:shd w:val="clear" w:color="auto" w:fill="FFFFFF"/>
          <w:lang w:val="en-GB"/>
        </w:rPr>
        <w:t>, Head of Certification, Climate Bonds Initiative.</w:t>
      </w:r>
    </w:p>
    <w:p w14:paraId="154B72F5" w14:textId="77777777" w:rsidR="006E5C52" w:rsidRPr="00EA5C48" w:rsidRDefault="006E5C52" w:rsidP="006E5C52">
      <w:pPr>
        <w:spacing w:before="60" w:after="60"/>
        <w:rPr>
          <w:rFonts w:ascii="Times" w:hAnsi="Times"/>
          <w:color w:val="000000"/>
          <w:sz w:val="20"/>
          <w:shd w:val="clear" w:color="auto" w:fill="FFFFFF"/>
          <w:lang w:val="en-GB"/>
        </w:rPr>
      </w:pPr>
    </w:p>
    <w:p w14:paraId="0A85F0A8" w14:textId="77777777" w:rsidR="005012F5" w:rsidRDefault="006E5C52" w:rsidP="006E5C52">
      <w:pPr>
        <w:pStyle w:val="BlockText"/>
        <w:numPr>
          <w:ilvl w:val="1"/>
          <w:numId w:val="30"/>
        </w:numPr>
        <w:spacing w:before="60" w:after="60"/>
        <w:rPr>
          <w:rFonts w:ascii="Times" w:hAnsi="Times"/>
          <w:color w:val="000000"/>
          <w:sz w:val="20"/>
          <w:shd w:val="clear" w:color="auto" w:fill="FFFFFF"/>
          <w:lang w:val="en-GB"/>
        </w:rPr>
      </w:pPr>
      <w:r w:rsidRPr="00EA5C48">
        <w:rPr>
          <w:rFonts w:ascii="Times" w:hAnsi="Times"/>
          <w:color w:val="000000"/>
          <w:sz w:val="20"/>
          <w:shd w:val="clear" w:color="auto" w:fill="FFFFFF"/>
          <w:lang w:val="en-GB"/>
        </w:rPr>
        <w:t>Communications take effect from the time they are received or taken to be received under clause 23.</w:t>
      </w:r>
      <w:r w:rsidR="005012F5">
        <w:rPr>
          <w:rFonts w:ascii="Times" w:hAnsi="Times"/>
          <w:color w:val="000000"/>
          <w:sz w:val="20"/>
          <w:shd w:val="clear" w:color="auto" w:fill="FFFFFF"/>
          <w:lang w:val="en-GB"/>
        </w:rPr>
        <w:t>5</w:t>
      </w:r>
      <w:r w:rsidRPr="00EA5C48">
        <w:rPr>
          <w:rFonts w:ascii="Times" w:hAnsi="Times"/>
          <w:color w:val="000000"/>
          <w:sz w:val="20"/>
          <w:shd w:val="clear" w:color="auto" w:fill="FFFFFF"/>
          <w:lang w:val="en-GB"/>
        </w:rPr>
        <w:t xml:space="preserve"> (whichever happens first) unless a later time is specified.</w:t>
      </w:r>
    </w:p>
    <w:p w14:paraId="4F6E13BA" w14:textId="77777777" w:rsidR="005012F5" w:rsidRDefault="006E5C52" w:rsidP="005012F5">
      <w:pPr>
        <w:pStyle w:val="BlockText"/>
        <w:numPr>
          <w:ilvl w:val="1"/>
          <w:numId w:val="30"/>
        </w:numPr>
        <w:spacing w:before="60" w:after="60"/>
        <w:rPr>
          <w:rFonts w:ascii="Times" w:hAnsi="Times"/>
          <w:color w:val="000000"/>
          <w:sz w:val="20"/>
          <w:shd w:val="clear" w:color="auto" w:fill="FFFFFF"/>
          <w:lang w:val="en-GB"/>
        </w:rPr>
      </w:pPr>
      <w:r w:rsidRPr="005012F5">
        <w:rPr>
          <w:rFonts w:ascii="Times" w:hAnsi="Times"/>
          <w:color w:val="000000"/>
          <w:sz w:val="20"/>
          <w:shd w:val="clear" w:color="auto" w:fill="FFFFFF"/>
          <w:lang w:val="en-GB"/>
        </w:rPr>
        <w:t>Communications are taken to be received:</w:t>
      </w:r>
    </w:p>
    <w:p w14:paraId="4CF7B756" w14:textId="77777777" w:rsidR="005012F5" w:rsidRDefault="006E5C52" w:rsidP="005012F5">
      <w:pPr>
        <w:pStyle w:val="BlockText"/>
        <w:numPr>
          <w:ilvl w:val="2"/>
          <w:numId w:val="30"/>
        </w:numPr>
        <w:spacing w:before="60" w:after="60"/>
        <w:rPr>
          <w:rFonts w:ascii="Times" w:hAnsi="Times"/>
          <w:color w:val="000000"/>
          <w:sz w:val="20"/>
          <w:shd w:val="clear" w:color="auto" w:fill="FFFFFF"/>
          <w:lang w:val="en-GB"/>
        </w:rPr>
      </w:pPr>
      <w:r w:rsidRPr="005012F5">
        <w:rPr>
          <w:rFonts w:ascii="Times" w:hAnsi="Times"/>
          <w:color w:val="000000"/>
          <w:sz w:val="20"/>
          <w:shd w:val="clear" w:color="auto" w:fill="FFFFFF"/>
          <w:lang w:val="en-GB"/>
        </w:rPr>
        <w:t>if sent by post, three days after posting (or seven days after posting if sent from one country to another); or</w:t>
      </w:r>
    </w:p>
    <w:p w14:paraId="5641463E" w14:textId="77777777" w:rsidR="005012F5" w:rsidRDefault="006E5C52" w:rsidP="005012F5">
      <w:pPr>
        <w:pStyle w:val="BlockText"/>
        <w:numPr>
          <w:ilvl w:val="2"/>
          <w:numId w:val="30"/>
        </w:numPr>
        <w:spacing w:before="60" w:after="60"/>
        <w:rPr>
          <w:rFonts w:ascii="Times" w:hAnsi="Times"/>
          <w:color w:val="000000"/>
          <w:sz w:val="20"/>
          <w:shd w:val="clear" w:color="auto" w:fill="FFFFFF"/>
          <w:lang w:val="en-GB"/>
        </w:rPr>
      </w:pPr>
      <w:r w:rsidRPr="005012F5">
        <w:rPr>
          <w:rFonts w:ascii="Times" w:hAnsi="Times"/>
          <w:color w:val="000000"/>
          <w:sz w:val="20"/>
          <w:shd w:val="clear" w:color="auto" w:fill="FFFFFF"/>
          <w:lang w:val="en-GB"/>
        </w:rPr>
        <w:t>if sent by email:</w:t>
      </w:r>
    </w:p>
    <w:p w14:paraId="213096DC" w14:textId="77777777" w:rsidR="005012F5" w:rsidRDefault="006E5C52" w:rsidP="005012F5">
      <w:pPr>
        <w:pStyle w:val="BlockText"/>
        <w:numPr>
          <w:ilvl w:val="3"/>
          <w:numId w:val="30"/>
        </w:numPr>
        <w:spacing w:before="60" w:after="60"/>
        <w:rPr>
          <w:rFonts w:ascii="Times" w:hAnsi="Times"/>
          <w:color w:val="000000"/>
          <w:sz w:val="20"/>
          <w:shd w:val="clear" w:color="auto" w:fill="FFFFFF"/>
          <w:lang w:val="en-GB"/>
        </w:rPr>
      </w:pPr>
      <w:r w:rsidRPr="005012F5">
        <w:rPr>
          <w:rFonts w:ascii="Times" w:hAnsi="Times"/>
          <w:color w:val="000000"/>
          <w:sz w:val="20"/>
          <w:shd w:val="clear" w:color="auto" w:fill="FFFFFF"/>
          <w:lang w:val="en-GB"/>
        </w:rPr>
        <w:t>when the sender receives an automated message confirming delivery; or</w:t>
      </w:r>
    </w:p>
    <w:p w14:paraId="601843B2" w14:textId="77777777" w:rsidR="005012F5" w:rsidRDefault="006E5C52" w:rsidP="005012F5">
      <w:pPr>
        <w:pStyle w:val="BlockText"/>
        <w:numPr>
          <w:ilvl w:val="3"/>
          <w:numId w:val="30"/>
        </w:numPr>
        <w:spacing w:before="60" w:after="60"/>
        <w:rPr>
          <w:rFonts w:ascii="Times" w:hAnsi="Times"/>
          <w:color w:val="000000"/>
          <w:sz w:val="20"/>
          <w:shd w:val="clear" w:color="auto" w:fill="FFFFFF"/>
          <w:lang w:val="en-GB"/>
        </w:rPr>
      </w:pPr>
      <w:r w:rsidRPr="005012F5">
        <w:rPr>
          <w:rFonts w:ascii="Times" w:hAnsi="Times"/>
          <w:color w:val="000000"/>
          <w:sz w:val="20"/>
          <w:shd w:val="clear" w:color="auto" w:fill="FFFFFF"/>
          <w:lang w:val="en-GB"/>
        </w:rPr>
        <w:t>four hours after the time sent (as recorded on the device from which the sender sent the email) unless the sender receives an automated message that the email has not been delivered,</w:t>
      </w:r>
    </w:p>
    <w:p w14:paraId="1DE9F256" w14:textId="77777777" w:rsidR="006E5C52" w:rsidRPr="005012F5" w:rsidRDefault="006E5C52" w:rsidP="005012F5">
      <w:pPr>
        <w:pStyle w:val="BlockText"/>
        <w:spacing w:before="60" w:after="60"/>
        <w:ind w:left="1224"/>
        <w:rPr>
          <w:rFonts w:ascii="Times" w:hAnsi="Times"/>
          <w:color w:val="000000"/>
          <w:sz w:val="20"/>
          <w:shd w:val="clear" w:color="auto" w:fill="FFFFFF"/>
          <w:lang w:val="en-GB"/>
        </w:rPr>
      </w:pPr>
      <w:r w:rsidRPr="005012F5">
        <w:rPr>
          <w:sz w:val="20"/>
        </w:rPr>
        <w:t>whichever happens first.</w:t>
      </w:r>
    </w:p>
    <w:p w14:paraId="33028B95" w14:textId="77777777" w:rsidR="00CE78AD" w:rsidRDefault="00CE78AD" w:rsidP="006E5C52">
      <w:pPr>
        <w:keepNext/>
        <w:spacing w:before="60" w:after="60"/>
        <w:rPr>
          <w:rFonts w:ascii="Times" w:hAnsi="Times"/>
          <w:b/>
          <w:color w:val="000000"/>
          <w:sz w:val="20"/>
          <w:shd w:val="clear" w:color="auto" w:fill="FFFFFF"/>
          <w:lang w:val="en-GB"/>
        </w:rPr>
      </w:pPr>
    </w:p>
    <w:p w14:paraId="03B1B1C4" w14:textId="77777777" w:rsidR="00CE78AD" w:rsidRDefault="00CE78AD" w:rsidP="006E5C52">
      <w:pPr>
        <w:keepNext/>
        <w:spacing w:before="60" w:after="60"/>
        <w:rPr>
          <w:rFonts w:ascii="Times" w:hAnsi="Times"/>
          <w:b/>
          <w:color w:val="000000"/>
          <w:sz w:val="20"/>
          <w:shd w:val="clear" w:color="auto" w:fill="FFFFFF"/>
          <w:lang w:val="en-GB"/>
        </w:rPr>
      </w:pPr>
    </w:p>
    <w:p w14:paraId="52FD6F7D" w14:textId="77777777" w:rsidR="005012F5" w:rsidRDefault="005012F5" w:rsidP="006E5C52">
      <w:pPr>
        <w:keepNext/>
        <w:spacing w:before="60" w:after="60"/>
        <w:rPr>
          <w:rFonts w:ascii="Times" w:hAnsi="Times"/>
          <w:b/>
          <w:color w:val="000000"/>
          <w:sz w:val="20"/>
          <w:shd w:val="clear" w:color="auto" w:fill="FFFFFF"/>
          <w:lang w:val="en-GB"/>
        </w:rPr>
      </w:pPr>
    </w:p>
    <w:p w14:paraId="5FAAEC98" w14:textId="77777777" w:rsidR="006E5C52" w:rsidRPr="00EA5C48" w:rsidRDefault="006E5C52" w:rsidP="006E5C52">
      <w:pPr>
        <w:keepNext/>
        <w:spacing w:before="60" w:after="60"/>
        <w:rPr>
          <w:rFonts w:ascii="Times" w:hAnsi="Times"/>
          <w:b/>
          <w:color w:val="000000"/>
          <w:sz w:val="20"/>
          <w:shd w:val="clear" w:color="auto" w:fill="FFFFFF"/>
          <w:lang w:val="en-GB"/>
        </w:rPr>
      </w:pPr>
      <w:r w:rsidRPr="00EA5C48">
        <w:rPr>
          <w:rFonts w:ascii="Times" w:hAnsi="Times"/>
          <w:b/>
          <w:color w:val="000000"/>
          <w:sz w:val="20"/>
          <w:shd w:val="clear" w:color="auto" w:fill="FFFFFF"/>
          <w:lang w:val="en-GB"/>
        </w:rPr>
        <w:t xml:space="preserve">Executed as an </w:t>
      </w:r>
      <w:proofErr w:type="gramStart"/>
      <w:r w:rsidRPr="00EA5C48">
        <w:rPr>
          <w:rFonts w:ascii="Times" w:hAnsi="Times"/>
          <w:b/>
          <w:color w:val="000000"/>
          <w:sz w:val="20"/>
          <w:shd w:val="clear" w:color="auto" w:fill="FFFFFF"/>
          <w:lang w:val="en-GB"/>
        </w:rPr>
        <w:t>agreement</w:t>
      </w:r>
      <w:proofErr w:type="gramEnd"/>
    </w:p>
    <w:p w14:paraId="3B43696C" w14:textId="77777777" w:rsidR="00CE78AD" w:rsidRDefault="00CE78AD" w:rsidP="006E5C52">
      <w:pPr>
        <w:keepNext/>
        <w:spacing w:before="60" w:after="60"/>
        <w:rPr>
          <w:rFonts w:ascii="Times" w:hAnsi="Times"/>
          <w:color w:val="000000"/>
          <w:sz w:val="20"/>
          <w:shd w:val="clear" w:color="auto" w:fill="FFFFFF"/>
          <w:lang w:val="en-GB"/>
        </w:rPr>
      </w:pPr>
    </w:p>
    <w:p w14:paraId="243024C9" w14:textId="77777777" w:rsidR="006E5C52" w:rsidRPr="00EA5C48" w:rsidRDefault="006E5C52" w:rsidP="006E5C52">
      <w:pPr>
        <w:keepNext/>
        <w:spacing w:before="60" w:after="60"/>
        <w:rPr>
          <w:rFonts w:ascii="Times" w:hAnsi="Times"/>
          <w:color w:val="000000"/>
          <w:sz w:val="20"/>
          <w:shd w:val="clear" w:color="auto" w:fill="FFFFFF"/>
          <w:lang w:val="en-GB"/>
        </w:rPr>
      </w:pPr>
      <w:r w:rsidRPr="00EA5C48">
        <w:rPr>
          <w:rFonts w:ascii="Times" w:hAnsi="Times"/>
          <w:color w:val="000000"/>
          <w:sz w:val="20"/>
          <w:shd w:val="clear" w:color="auto" w:fill="FFFFFF"/>
          <w:lang w:val="en-GB"/>
        </w:rPr>
        <w:t xml:space="preserve">Executed for and behalf of </w:t>
      </w:r>
      <w:r w:rsidRPr="00EA5C48">
        <w:rPr>
          <w:rFonts w:ascii="Times" w:hAnsi="Times"/>
          <w:b/>
          <w:color w:val="000000"/>
          <w:sz w:val="20"/>
          <w:shd w:val="clear" w:color="auto" w:fill="FFFFFF"/>
          <w:lang w:val="en-GB"/>
        </w:rPr>
        <w:t>The Climate Bonds Initiative</w:t>
      </w:r>
      <w:r w:rsidRPr="00EA5C48">
        <w:rPr>
          <w:rFonts w:ascii="Times" w:hAnsi="Times"/>
          <w:color w:val="000000"/>
          <w:sz w:val="20"/>
          <w:shd w:val="clear" w:color="auto" w:fill="FFFFFF"/>
          <w:lang w:val="en-GB"/>
        </w:rPr>
        <w:t xml:space="preserve"> by:</w:t>
      </w:r>
      <w:r w:rsidRPr="00D338E7">
        <w:rPr>
          <w:rFonts w:ascii="Times" w:hAnsi="Times"/>
          <w:color w:val="000000"/>
          <w:sz w:val="20"/>
          <w:shd w:val="clear" w:color="auto" w:fill="FFFFFF"/>
          <w:lang w:val="en-GB"/>
        </w:rPr>
        <w:t xml:space="preserve"> </w:t>
      </w:r>
      <w:r>
        <w:rPr>
          <w:rFonts w:ascii="Times" w:hAnsi="Times"/>
          <w:color w:val="000000"/>
          <w:sz w:val="20"/>
          <w:shd w:val="clear" w:color="auto" w:fill="FFFFFF"/>
          <w:lang w:val="en-GB"/>
        </w:rPr>
        <w:t xml:space="preserve"> </w:t>
      </w:r>
      <w:r w:rsidRPr="00EA5C48">
        <w:rPr>
          <w:rFonts w:ascii="Times" w:hAnsi="Times"/>
          <w:color w:val="000000"/>
          <w:sz w:val="20"/>
          <w:shd w:val="clear" w:color="auto" w:fill="FFFFFF"/>
          <w:lang w:val="en-GB"/>
        </w:rPr>
        <w:t>………………………………………….</w:t>
      </w:r>
    </w:p>
    <w:p w14:paraId="65FFF09C" w14:textId="77777777" w:rsidR="006E5C52" w:rsidRPr="00EA5C48" w:rsidRDefault="006E5C52" w:rsidP="00CE78AD">
      <w:pPr>
        <w:keepNext/>
        <w:spacing w:before="60" w:after="60"/>
        <w:ind w:left="4320" w:firstLine="720"/>
        <w:rPr>
          <w:rFonts w:ascii="Times" w:hAnsi="Times"/>
          <w:color w:val="000000"/>
          <w:sz w:val="20"/>
          <w:shd w:val="clear" w:color="auto" w:fill="FFFFFF"/>
          <w:lang w:val="en-GB"/>
        </w:rPr>
      </w:pPr>
      <w:r w:rsidRPr="00EA5C48">
        <w:rPr>
          <w:rFonts w:ascii="Times" w:hAnsi="Times"/>
          <w:color w:val="000000"/>
          <w:sz w:val="20"/>
          <w:shd w:val="clear" w:color="auto" w:fill="FFFFFF"/>
          <w:lang w:val="en-GB"/>
        </w:rPr>
        <w:t>(Signature)</w:t>
      </w:r>
    </w:p>
    <w:p w14:paraId="26BE765A" w14:textId="77777777" w:rsidR="006E5C52" w:rsidRPr="00CE78AD" w:rsidRDefault="006E5C52" w:rsidP="006E5C52">
      <w:pPr>
        <w:spacing w:before="60" w:after="60"/>
        <w:rPr>
          <w:rFonts w:ascii="Times" w:hAnsi="Times"/>
          <w:color w:val="000000"/>
          <w:sz w:val="20"/>
          <w:u w:val="single"/>
          <w:shd w:val="clear" w:color="auto" w:fill="FFFFFF"/>
          <w:lang w:val="en-GB"/>
        </w:rPr>
      </w:pPr>
      <w:r w:rsidRPr="00EA5C48">
        <w:rPr>
          <w:rFonts w:ascii="Times" w:hAnsi="Times"/>
          <w:color w:val="000000"/>
          <w:sz w:val="20"/>
          <w:shd w:val="clear" w:color="auto" w:fill="FFFFFF"/>
          <w:lang w:val="en-GB"/>
        </w:rPr>
        <w:t>Name:</w:t>
      </w:r>
      <w:r w:rsidRPr="00EA5C48">
        <w:rPr>
          <w:rFonts w:ascii="Times" w:hAnsi="Times"/>
          <w:color w:val="000000"/>
          <w:sz w:val="20"/>
          <w:shd w:val="clear" w:color="auto" w:fill="FFFFFF"/>
          <w:lang w:val="en-GB"/>
        </w:rPr>
        <w:tab/>
      </w:r>
      <w:r w:rsidR="00CE78AD" w:rsidRPr="00CE78AD">
        <w:rPr>
          <w:rFonts w:ascii="Times" w:hAnsi="Times"/>
          <w:color w:val="000000"/>
          <w:sz w:val="20"/>
          <w:shd w:val="clear" w:color="auto" w:fill="FFFFFF"/>
          <w:lang w:val="en-GB"/>
        </w:rPr>
        <w:t>Sean Kidney</w:t>
      </w:r>
    </w:p>
    <w:p w14:paraId="73CF20D3" w14:textId="77777777" w:rsidR="006E5C52" w:rsidRPr="00CE78AD" w:rsidRDefault="006E5C52" w:rsidP="006E5C52">
      <w:pPr>
        <w:spacing w:before="60" w:after="60"/>
        <w:rPr>
          <w:rFonts w:ascii="Times" w:hAnsi="Times"/>
          <w:color w:val="000000"/>
          <w:sz w:val="20"/>
          <w:u w:val="single"/>
          <w:shd w:val="clear" w:color="auto" w:fill="FFFFFF"/>
          <w:lang w:val="en-GB"/>
        </w:rPr>
      </w:pPr>
      <w:r w:rsidRPr="00EA5C48">
        <w:rPr>
          <w:rFonts w:ascii="Times" w:hAnsi="Times"/>
          <w:color w:val="000000"/>
          <w:sz w:val="20"/>
          <w:shd w:val="clear" w:color="auto" w:fill="FFFFFF"/>
          <w:lang w:val="en-GB"/>
        </w:rPr>
        <w:t>Title:</w:t>
      </w:r>
      <w:r w:rsidRPr="00EA5C48">
        <w:rPr>
          <w:rFonts w:ascii="Times" w:hAnsi="Times"/>
          <w:color w:val="000000"/>
          <w:sz w:val="20"/>
          <w:shd w:val="clear" w:color="auto" w:fill="FFFFFF"/>
          <w:lang w:val="en-GB"/>
        </w:rPr>
        <w:tab/>
      </w:r>
      <w:r w:rsidR="00CE78AD" w:rsidRPr="00CE78AD">
        <w:rPr>
          <w:rFonts w:ascii="Times" w:hAnsi="Times"/>
          <w:color w:val="000000"/>
          <w:sz w:val="20"/>
          <w:shd w:val="clear" w:color="auto" w:fill="FFFFFF"/>
          <w:lang w:val="en-GB"/>
        </w:rPr>
        <w:t>CEO</w:t>
      </w:r>
    </w:p>
    <w:p w14:paraId="6C2B3F74" w14:textId="77777777" w:rsidR="006E5C52" w:rsidRPr="00EA5C48" w:rsidRDefault="006E5C52" w:rsidP="006E5C52">
      <w:pPr>
        <w:spacing w:before="60" w:after="60"/>
        <w:rPr>
          <w:rFonts w:ascii="Times" w:hAnsi="Times"/>
          <w:color w:val="000000"/>
          <w:sz w:val="20"/>
          <w:shd w:val="clear" w:color="auto" w:fill="FFFFFF"/>
          <w:lang w:val="en-GB"/>
        </w:rPr>
      </w:pPr>
      <w:r w:rsidRPr="00EA5C48">
        <w:rPr>
          <w:rFonts w:ascii="Times" w:hAnsi="Times"/>
          <w:color w:val="000000"/>
          <w:sz w:val="20"/>
          <w:shd w:val="clear" w:color="auto" w:fill="FFFFFF"/>
          <w:lang w:val="en-GB"/>
        </w:rPr>
        <w:t>Date:</w:t>
      </w:r>
      <w:r w:rsidRPr="00EA5C48">
        <w:rPr>
          <w:rFonts w:ascii="Times" w:hAnsi="Times"/>
          <w:color w:val="000000"/>
          <w:sz w:val="20"/>
          <w:shd w:val="clear" w:color="auto" w:fill="FFFFFF"/>
          <w:lang w:val="en-GB"/>
        </w:rPr>
        <w:tab/>
      </w:r>
      <w:r w:rsidRPr="00EA5C48">
        <w:rPr>
          <w:rFonts w:ascii="Times" w:hAnsi="Times"/>
          <w:color w:val="000000"/>
          <w:sz w:val="20"/>
          <w:u w:val="single"/>
          <w:shd w:val="clear" w:color="auto" w:fill="FFFFFF"/>
          <w:lang w:val="en-GB"/>
        </w:rPr>
        <w:tab/>
      </w:r>
      <w:r w:rsidRPr="00EA5C48">
        <w:rPr>
          <w:rFonts w:ascii="Times" w:hAnsi="Times"/>
          <w:color w:val="000000"/>
          <w:sz w:val="20"/>
          <w:u w:val="single"/>
          <w:shd w:val="clear" w:color="auto" w:fill="FFFFFF"/>
          <w:lang w:val="en-GB"/>
        </w:rPr>
        <w:tab/>
      </w:r>
      <w:r w:rsidRPr="00EA5C48">
        <w:rPr>
          <w:rFonts w:ascii="Times" w:hAnsi="Times"/>
          <w:color w:val="000000"/>
          <w:sz w:val="20"/>
          <w:u w:val="single"/>
          <w:shd w:val="clear" w:color="auto" w:fill="FFFFFF"/>
          <w:lang w:val="en-GB"/>
        </w:rPr>
        <w:tab/>
      </w:r>
      <w:r w:rsidRPr="00EA5C48">
        <w:rPr>
          <w:rFonts w:ascii="Times" w:hAnsi="Times"/>
          <w:color w:val="000000"/>
          <w:sz w:val="20"/>
          <w:u w:val="single"/>
          <w:shd w:val="clear" w:color="auto" w:fill="FFFFFF"/>
          <w:lang w:val="en-GB"/>
        </w:rPr>
        <w:tab/>
      </w:r>
    </w:p>
    <w:p w14:paraId="522E2845" w14:textId="77777777" w:rsidR="006E5C52" w:rsidRPr="00EA5C48" w:rsidRDefault="006E5C52" w:rsidP="006E5C52">
      <w:pPr>
        <w:spacing w:before="60" w:after="60"/>
        <w:rPr>
          <w:rFonts w:ascii="Times" w:hAnsi="Times"/>
          <w:color w:val="000000"/>
          <w:sz w:val="20"/>
          <w:shd w:val="clear" w:color="auto" w:fill="FFFFFF"/>
          <w:lang w:val="en-GB"/>
        </w:rPr>
      </w:pPr>
    </w:p>
    <w:p w14:paraId="4FCBC4E5" w14:textId="77777777" w:rsidR="00CE78AD" w:rsidRDefault="00CE78AD" w:rsidP="006E5C52">
      <w:pPr>
        <w:keepNext/>
        <w:spacing w:before="60" w:after="60"/>
        <w:rPr>
          <w:rFonts w:ascii="Times" w:hAnsi="Times"/>
          <w:color w:val="000000"/>
          <w:sz w:val="20"/>
          <w:shd w:val="clear" w:color="auto" w:fill="FFFFFF"/>
          <w:lang w:val="en-GB"/>
        </w:rPr>
      </w:pPr>
    </w:p>
    <w:p w14:paraId="574D5943" w14:textId="77777777" w:rsidR="005012F5" w:rsidRDefault="005012F5" w:rsidP="006E5C52">
      <w:pPr>
        <w:keepNext/>
        <w:spacing w:before="60" w:after="60"/>
        <w:rPr>
          <w:rFonts w:ascii="Times" w:hAnsi="Times"/>
          <w:color w:val="000000"/>
          <w:sz w:val="20"/>
          <w:shd w:val="clear" w:color="auto" w:fill="FFFFFF"/>
          <w:lang w:val="en-GB"/>
        </w:rPr>
      </w:pPr>
    </w:p>
    <w:p w14:paraId="4D663189" w14:textId="77777777" w:rsidR="006E5C52" w:rsidRPr="00EA5C48" w:rsidRDefault="006E5C52" w:rsidP="006E5C52">
      <w:pPr>
        <w:keepNext/>
        <w:spacing w:before="60" w:after="60"/>
        <w:rPr>
          <w:rFonts w:ascii="Times" w:hAnsi="Times"/>
          <w:color w:val="000000"/>
          <w:sz w:val="20"/>
          <w:shd w:val="clear" w:color="auto" w:fill="FFFFFF"/>
          <w:lang w:val="en-GB"/>
        </w:rPr>
      </w:pPr>
      <w:r w:rsidRPr="00EA5C48">
        <w:rPr>
          <w:rFonts w:ascii="Times" w:hAnsi="Times"/>
          <w:color w:val="000000"/>
          <w:sz w:val="20"/>
          <w:shd w:val="clear" w:color="auto" w:fill="FFFFFF"/>
          <w:lang w:val="en-GB"/>
        </w:rPr>
        <w:t xml:space="preserve">Executed for and behalf of </w:t>
      </w:r>
      <w:r w:rsidR="00CE78AD" w:rsidRPr="00084C0D">
        <w:rPr>
          <w:sz w:val="20"/>
          <w:highlight w:val="yellow"/>
        </w:rPr>
        <w:t xml:space="preserve">[ </w:t>
      </w:r>
      <w:r w:rsidR="00C14E61" w:rsidRPr="00C14E61">
        <w:rPr>
          <w:sz w:val="20"/>
          <w:highlight w:val="yellow"/>
        </w:rPr>
        <w:t>{{</w:t>
      </w:r>
      <w:proofErr w:type="spellStart"/>
      <w:r w:rsidR="00C14E61" w:rsidRPr="00C14E61">
        <w:rPr>
          <w:sz w:val="20"/>
          <w:highlight w:val="yellow"/>
        </w:rPr>
        <w:t>ca_legal_name_issuing_entity</w:t>
      </w:r>
      <w:proofErr w:type="spellEnd"/>
      <w:r w:rsidR="00C14E61" w:rsidRPr="00C14E61">
        <w:rPr>
          <w:sz w:val="20"/>
          <w:highlight w:val="yellow"/>
        </w:rPr>
        <w:t>}</w:t>
      </w:r>
      <w:proofErr w:type="gramStart"/>
      <w:r w:rsidR="00C14E61" w:rsidRPr="00C14E61">
        <w:rPr>
          <w:sz w:val="20"/>
          <w:highlight w:val="yellow"/>
        </w:rPr>
        <w:t>}</w:t>
      </w:r>
      <w:r w:rsidR="00CE78AD" w:rsidRPr="00C14E61">
        <w:rPr>
          <w:sz w:val="20"/>
          <w:highlight w:val="yellow"/>
        </w:rPr>
        <w:t xml:space="preserve"> </w:t>
      </w:r>
      <w:r w:rsidR="00CE78AD" w:rsidRPr="00084C0D">
        <w:rPr>
          <w:sz w:val="20"/>
          <w:highlight w:val="yellow"/>
        </w:rPr>
        <w:t>]</w:t>
      </w:r>
      <w:proofErr w:type="gramEnd"/>
      <w:r w:rsidRPr="00EA5C48">
        <w:rPr>
          <w:rFonts w:ascii="Times" w:hAnsi="Times"/>
          <w:color w:val="000000"/>
          <w:sz w:val="20"/>
          <w:shd w:val="clear" w:color="auto" w:fill="FFFFFF"/>
          <w:lang w:val="en-GB"/>
        </w:rPr>
        <w:t xml:space="preserve"> by:</w:t>
      </w:r>
      <w:r>
        <w:rPr>
          <w:rFonts w:ascii="Times" w:hAnsi="Times"/>
          <w:color w:val="000000"/>
          <w:sz w:val="20"/>
          <w:shd w:val="clear" w:color="auto" w:fill="FFFFFF"/>
          <w:lang w:val="en-GB"/>
        </w:rPr>
        <w:t xml:space="preserve">    </w:t>
      </w:r>
      <w:r w:rsidRPr="00EA5C48">
        <w:rPr>
          <w:rFonts w:ascii="Times" w:hAnsi="Times"/>
          <w:color w:val="000000"/>
          <w:sz w:val="20"/>
          <w:shd w:val="clear" w:color="auto" w:fill="FFFFFF"/>
          <w:lang w:val="en-GB"/>
        </w:rPr>
        <w:t>………………………………………….</w:t>
      </w:r>
    </w:p>
    <w:p w14:paraId="64873892" w14:textId="77777777" w:rsidR="006E5C52" w:rsidRPr="00EA5C48" w:rsidRDefault="00CE78AD" w:rsidP="006E5C52">
      <w:pPr>
        <w:keepNext/>
        <w:spacing w:before="60" w:after="60"/>
        <w:ind w:left="4320" w:firstLine="720"/>
        <w:rPr>
          <w:rFonts w:ascii="Times" w:hAnsi="Times"/>
          <w:color w:val="000000"/>
          <w:sz w:val="20"/>
          <w:shd w:val="clear" w:color="auto" w:fill="FFFFFF"/>
          <w:lang w:val="en-GB"/>
        </w:rPr>
      </w:pPr>
      <w:r>
        <w:rPr>
          <w:rFonts w:ascii="Times" w:hAnsi="Times"/>
          <w:color w:val="000000"/>
          <w:sz w:val="20"/>
          <w:shd w:val="clear" w:color="auto" w:fill="FFFFFF"/>
          <w:lang w:val="en-GB"/>
        </w:rPr>
        <w:t xml:space="preserve">  </w:t>
      </w:r>
      <w:r w:rsidR="006E5C52" w:rsidRPr="00EA5C48">
        <w:rPr>
          <w:rFonts w:ascii="Times" w:hAnsi="Times"/>
          <w:color w:val="000000"/>
          <w:sz w:val="20"/>
          <w:shd w:val="clear" w:color="auto" w:fill="FFFFFF"/>
          <w:lang w:val="en-GB"/>
        </w:rPr>
        <w:t>(Signature)</w:t>
      </w:r>
    </w:p>
    <w:p w14:paraId="32923725" w14:textId="77777777" w:rsidR="006E5C52" w:rsidRPr="00EA5C48" w:rsidRDefault="006E5C52" w:rsidP="006E5C52">
      <w:pPr>
        <w:spacing w:before="60" w:after="60"/>
        <w:rPr>
          <w:rFonts w:ascii="Times" w:hAnsi="Times"/>
          <w:color w:val="000000"/>
          <w:sz w:val="20"/>
          <w:u w:val="single"/>
          <w:shd w:val="clear" w:color="auto" w:fill="FFFFFF"/>
          <w:lang w:val="en-GB"/>
        </w:rPr>
      </w:pPr>
      <w:r w:rsidRPr="00EA5C48">
        <w:rPr>
          <w:rFonts w:ascii="Times" w:hAnsi="Times"/>
          <w:color w:val="000000"/>
          <w:sz w:val="20"/>
          <w:shd w:val="clear" w:color="auto" w:fill="FFFFFF"/>
          <w:lang w:val="en-GB"/>
        </w:rPr>
        <w:t>Name:</w:t>
      </w:r>
      <w:r w:rsidRPr="00EA5C48">
        <w:rPr>
          <w:rFonts w:ascii="Times" w:hAnsi="Times"/>
          <w:color w:val="000000"/>
          <w:sz w:val="20"/>
          <w:shd w:val="clear" w:color="auto" w:fill="FFFFFF"/>
          <w:lang w:val="en-GB"/>
        </w:rPr>
        <w:tab/>
      </w:r>
      <w:r w:rsidRPr="00EA5C48">
        <w:rPr>
          <w:rFonts w:ascii="Times" w:hAnsi="Times"/>
          <w:color w:val="000000"/>
          <w:sz w:val="20"/>
          <w:u w:val="single"/>
          <w:shd w:val="clear" w:color="auto" w:fill="FFFFFF"/>
          <w:lang w:val="en-GB"/>
        </w:rPr>
        <w:tab/>
      </w:r>
      <w:r w:rsidRPr="00EA5C48">
        <w:rPr>
          <w:rFonts w:ascii="Times" w:hAnsi="Times"/>
          <w:color w:val="000000"/>
          <w:sz w:val="20"/>
          <w:u w:val="single"/>
          <w:shd w:val="clear" w:color="auto" w:fill="FFFFFF"/>
          <w:lang w:val="en-GB"/>
        </w:rPr>
        <w:tab/>
      </w:r>
      <w:r w:rsidRPr="00EA5C48">
        <w:rPr>
          <w:rFonts w:ascii="Times" w:hAnsi="Times"/>
          <w:color w:val="000000"/>
          <w:sz w:val="20"/>
          <w:u w:val="single"/>
          <w:shd w:val="clear" w:color="auto" w:fill="FFFFFF"/>
          <w:lang w:val="en-GB"/>
        </w:rPr>
        <w:tab/>
      </w:r>
      <w:r w:rsidRPr="00EA5C48">
        <w:rPr>
          <w:rFonts w:ascii="Times" w:hAnsi="Times"/>
          <w:color w:val="000000"/>
          <w:sz w:val="20"/>
          <w:u w:val="single"/>
          <w:shd w:val="clear" w:color="auto" w:fill="FFFFFF"/>
          <w:lang w:val="en-GB"/>
        </w:rPr>
        <w:tab/>
      </w:r>
    </w:p>
    <w:p w14:paraId="2E5A54D1" w14:textId="77777777" w:rsidR="006E5C52" w:rsidRPr="00EA5C48" w:rsidRDefault="006E5C52" w:rsidP="006E5C52">
      <w:pPr>
        <w:spacing w:before="60" w:after="60"/>
        <w:rPr>
          <w:rFonts w:ascii="Times" w:hAnsi="Times"/>
          <w:color w:val="000000"/>
          <w:sz w:val="20"/>
          <w:u w:val="single"/>
          <w:shd w:val="clear" w:color="auto" w:fill="FFFFFF"/>
          <w:lang w:val="en-GB"/>
        </w:rPr>
      </w:pPr>
      <w:r w:rsidRPr="00EA5C48">
        <w:rPr>
          <w:rFonts w:ascii="Times" w:hAnsi="Times"/>
          <w:color w:val="000000"/>
          <w:sz w:val="20"/>
          <w:shd w:val="clear" w:color="auto" w:fill="FFFFFF"/>
          <w:lang w:val="en-GB"/>
        </w:rPr>
        <w:t>Title:</w:t>
      </w:r>
      <w:r w:rsidRPr="00EA5C48">
        <w:rPr>
          <w:rFonts w:ascii="Times" w:hAnsi="Times"/>
          <w:color w:val="000000"/>
          <w:sz w:val="20"/>
          <w:shd w:val="clear" w:color="auto" w:fill="FFFFFF"/>
          <w:lang w:val="en-GB"/>
        </w:rPr>
        <w:tab/>
      </w:r>
      <w:r w:rsidRPr="00EA5C48">
        <w:rPr>
          <w:rFonts w:ascii="Times" w:hAnsi="Times"/>
          <w:color w:val="000000"/>
          <w:sz w:val="20"/>
          <w:u w:val="single"/>
          <w:shd w:val="clear" w:color="auto" w:fill="FFFFFF"/>
          <w:lang w:val="en-GB"/>
        </w:rPr>
        <w:tab/>
      </w:r>
      <w:r w:rsidRPr="00EA5C48">
        <w:rPr>
          <w:rFonts w:ascii="Times" w:hAnsi="Times"/>
          <w:color w:val="000000"/>
          <w:sz w:val="20"/>
          <w:u w:val="single"/>
          <w:shd w:val="clear" w:color="auto" w:fill="FFFFFF"/>
          <w:lang w:val="en-GB"/>
        </w:rPr>
        <w:tab/>
      </w:r>
      <w:r w:rsidRPr="00EA5C48">
        <w:rPr>
          <w:rFonts w:ascii="Times" w:hAnsi="Times"/>
          <w:color w:val="000000"/>
          <w:sz w:val="20"/>
          <w:u w:val="single"/>
          <w:shd w:val="clear" w:color="auto" w:fill="FFFFFF"/>
          <w:lang w:val="en-GB"/>
        </w:rPr>
        <w:tab/>
      </w:r>
      <w:r w:rsidRPr="00EA5C48">
        <w:rPr>
          <w:rFonts w:ascii="Times" w:hAnsi="Times"/>
          <w:color w:val="000000"/>
          <w:sz w:val="20"/>
          <w:u w:val="single"/>
          <w:shd w:val="clear" w:color="auto" w:fill="FFFFFF"/>
          <w:lang w:val="en-GB"/>
        </w:rPr>
        <w:tab/>
      </w:r>
    </w:p>
    <w:p w14:paraId="5A74AF9D" w14:textId="77777777" w:rsidR="006E5C52" w:rsidRPr="00EA5C48" w:rsidRDefault="006E5C52" w:rsidP="006E5C52">
      <w:pPr>
        <w:spacing w:before="60" w:after="60"/>
        <w:rPr>
          <w:rFonts w:ascii="Times" w:hAnsi="Times"/>
          <w:color w:val="000000"/>
          <w:sz w:val="20"/>
          <w:shd w:val="clear" w:color="auto" w:fill="FFFFFF"/>
          <w:lang w:val="en-GB"/>
        </w:rPr>
      </w:pPr>
      <w:r w:rsidRPr="00EA5C48">
        <w:rPr>
          <w:rFonts w:ascii="Times" w:hAnsi="Times"/>
          <w:color w:val="000000"/>
          <w:sz w:val="20"/>
          <w:shd w:val="clear" w:color="auto" w:fill="FFFFFF"/>
          <w:lang w:val="en-GB"/>
        </w:rPr>
        <w:t>Date:</w:t>
      </w:r>
      <w:r w:rsidRPr="00EA5C48">
        <w:rPr>
          <w:rFonts w:ascii="Times" w:hAnsi="Times"/>
          <w:color w:val="000000"/>
          <w:sz w:val="20"/>
          <w:shd w:val="clear" w:color="auto" w:fill="FFFFFF"/>
          <w:lang w:val="en-GB"/>
        </w:rPr>
        <w:tab/>
      </w:r>
      <w:r w:rsidRPr="00EA5C48">
        <w:rPr>
          <w:rFonts w:ascii="Times" w:hAnsi="Times"/>
          <w:color w:val="000000"/>
          <w:sz w:val="20"/>
          <w:u w:val="single"/>
          <w:shd w:val="clear" w:color="auto" w:fill="FFFFFF"/>
          <w:lang w:val="en-GB"/>
        </w:rPr>
        <w:tab/>
      </w:r>
      <w:r w:rsidRPr="00EA5C48">
        <w:rPr>
          <w:rFonts w:ascii="Times" w:hAnsi="Times"/>
          <w:color w:val="000000"/>
          <w:sz w:val="20"/>
          <w:u w:val="single"/>
          <w:shd w:val="clear" w:color="auto" w:fill="FFFFFF"/>
          <w:lang w:val="en-GB"/>
        </w:rPr>
        <w:tab/>
      </w:r>
      <w:r w:rsidRPr="00EA5C48">
        <w:rPr>
          <w:rFonts w:ascii="Times" w:hAnsi="Times"/>
          <w:color w:val="000000"/>
          <w:sz w:val="20"/>
          <w:u w:val="single"/>
          <w:shd w:val="clear" w:color="auto" w:fill="FFFFFF"/>
          <w:lang w:val="en-GB"/>
        </w:rPr>
        <w:tab/>
      </w:r>
      <w:r w:rsidRPr="00EA5C48">
        <w:rPr>
          <w:rFonts w:ascii="Times" w:hAnsi="Times"/>
          <w:color w:val="000000"/>
          <w:sz w:val="20"/>
          <w:u w:val="single"/>
          <w:shd w:val="clear" w:color="auto" w:fill="FFFFFF"/>
          <w:lang w:val="en-GB"/>
        </w:rPr>
        <w:tab/>
      </w:r>
    </w:p>
    <w:p w14:paraId="49820422" w14:textId="77777777" w:rsidR="006E5C52" w:rsidRPr="00EA5C48" w:rsidRDefault="006E5C52" w:rsidP="006E5C52">
      <w:pPr>
        <w:spacing w:before="60" w:after="60"/>
        <w:rPr>
          <w:sz w:val="36"/>
        </w:rPr>
      </w:pPr>
      <w:r w:rsidRPr="00EA5C48">
        <w:rPr>
          <w:rFonts w:ascii="Times" w:hAnsi="Times"/>
          <w:sz w:val="20"/>
          <w:highlight w:val="magenta"/>
          <w:shd w:val="clear" w:color="auto" w:fill="FFFFFF"/>
          <w:lang w:val="en-GB"/>
        </w:rPr>
        <w:br w:type="page"/>
      </w:r>
      <w:r w:rsidRPr="00EA5C48">
        <w:rPr>
          <w:sz w:val="36"/>
        </w:rPr>
        <w:lastRenderedPageBreak/>
        <w:t>Appendices</w:t>
      </w:r>
    </w:p>
    <w:p w14:paraId="1BE56DFC" w14:textId="77777777" w:rsidR="006E5C52" w:rsidRPr="00EA5C48" w:rsidRDefault="006E5C52" w:rsidP="006E5C52">
      <w:pPr>
        <w:pStyle w:val="Heading3"/>
        <w:spacing w:before="60" w:after="60"/>
        <w:rPr>
          <w:sz w:val="30"/>
        </w:rPr>
      </w:pPr>
      <w:proofErr w:type="gramStart"/>
      <w:r w:rsidRPr="00EA5C48">
        <w:rPr>
          <w:sz w:val="30"/>
        </w:rPr>
        <w:t>Trade Mark</w:t>
      </w:r>
      <w:proofErr w:type="gramEnd"/>
      <w:r w:rsidRPr="00EA5C48">
        <w:rPr>
          <w:sz w:val="30"/>
        </w:rPr>
        <w:t xml:space="preserve"> Usage Agreement </w:t>
      </w:r>
      <w:r w:rsidRPr="00EA5C48">
        <w:rPr>
          <w:sz w:val="30"/>
        </w:rPr>
        <w:br/>
      </w:r>
    </w:p>
    <w:p w14:paraId="4BB92A06" w14:textId="77777777" w:rsidR="006E5C52" w:rsidRPr="00EA5C48" w:rsidRDefault="006E5C52" w:rsidP="006E5C52">
      <w:pPr>
        <w:pStyle w:val="BlockText"/>
        <w:spacing w:before="60" w:after="60"/>
        <w:rPr>
          <w:sz w:val="20"/>
        </w:rPr>
      </w:pPr>
      <w:r w:rsidRPr="00EA5C48">
        <w:rPr>
          <w:sz w:val="20"/>
        </w:rPr>
        <w:t xml:space="preserve">CBI is the owner of all rights in the Climate Bond Certified device and word mark [shown at the top of/scheduled to] this Agreement (the </w:t>
      </w:r>
      <w:r w:rsidRPr="00EA5C48">
        <w:rPr>
          <w:b/>
          <w:sz w:val="20"/>
        </w:rPr>
        <w:t>CBI Mark</w:t>
      </w:r>
      <w:r w:rsidRPr="00EA5C48">
        <w:rPr>
          <w:sz w:val="20"/>
        </w:rPr>
        <w:t xml:space="preserve">). </w:t>
      </w:r>
    </w:p>
    <w:p w14:paraId="198DFAFA" w14:textId="77777777" w:rsidR="006E5C52" w:rsidRPr="00EA5C48" w:rsidRDefault="006E5C52" w:rsidP="006E5C52">
      <w:pPr>
        <w:pStyle w:val="BlockText"/>
        <w:spacing w:before="60" w:after="60"/>
        <w:rPr>
          <w:sz w:val="20"/>
        </w:rPr>
      </w:pPr>
      <w:r w:rsidRPr="00EA5C48">
        <w:rPr>
          <w:sz w:val="20"/>
        </w:rPr>
        <w:t xml:space="preserve">If a Certification is issued to the Applicant, the Applicant shall be granted a worldwide, royalty-free, non-exclusive, non-assignable, non-sub-licensable licence to use the CBI Mark on and in relation to any bond to which the Certification applies, for so long as such Certification remains in place. </w:t>
      </w:r>
    </w:p>
    <w:p w14:paraId="76E217A4" w14:textId="77777777" w:rsidR="006E5C52" w:rsidRPr="00EA5C48" w:rsidRDefault="006E5C52" w:rsidP="006E5C52">
      <w:pPr>
        <w:pStyle w:val="BlockText"/>
        <w:spacing w:before="60" w:after="60"/>
        <w:rPr>
          <w:sz w:val="20"/>
        </w:rPr>
      </w:pPr>
      <w:r w:rsidRPr="00EA5C48">
        <w:rPr>
          <w:sz w:val="20"/>
        </w:rPr>
        <w:t>CBI hereby grants such licence (</w:t>
      </w:r>
      <w:r w:rsidRPr="00EA5C48">
        <w:rPr>
          <w:b/>
          <w:sz w:val="20"/>
        </w:rPr>
        <w:t>Licence</w:t>
      </w:r>
      <w:r w:rsidRPr="00EA5C48">
        <w:rPr>
          <w:sz w:val="20"/>
        </w:rPr>
        <w:t>), to the extent of and conditional upon the issuance of any Certification to the Applicant under this Agreement.</w:t>
      </w:r>
    </w:p>
    <w:p w14:paraId="5AB1F213" w14:textId="77777777" w:rsidR="006E5C52" w:rsidRPr="00EA5C48" w:rsidRDefault="006E5C52" w:rsidP="006E5C52">
      <w:pPr>
        <w:pStyle w:val="BlockText"/>
        <w:spacing w:before="60" w:after="60"/>
        <w:rPr>
          <w:sz w:val="20"/>
        </w:rPr>
      </w:pPr>
      <w:r w:rsidRPr="00EA5C48">
        <w:rPr>
          <w:sz w:val="20"/>
        </w:rPr>
        <w:t xml:space="preserve">The Applicant </w:t>
      </w:r>
      <w:proofErr w:type="gramStart"/>
      <w:r w:rsidRPr="00EA5C48">
        <w:rPr>
          <w:sz w:val="20"/>
        </w:rPr>
        <w:t>shall at all times</w:t>
      </w:r>
      <w:proofErr w:type="gramEnd"/>
      <w:r w:rsidRPr="00EA5C48">
        <w:rPr>
          <w:sz w:val="20"/>
        </w:rPr>
        <w:t xml:space="preserve"> during the term of the Licence comply with all reasonable instructions issued by CBI in relation to the style and presentation of its use of the CBI Mark and shall not knowingly do anything which will or may: </w:t>
      </w:r>
    </w:p>
    <w:p w14:paraId="77A0BAB6" w14:textId="77777777" w:rsidR="006E5C52" w:rsidRPr="00EA5C48" w:rsidRDefault="006E5C52" w:rsidP="006E5C52">
      <w:pPr>
        <w:pStyle w:val="BlockText"/>
        <w:numPr>
          <w:ilvl w:val="0"/>
          <w:numId w:val="29"/>
        </w:numPr>
        <w:spacing w:before="60" w:after="60"/>
        <w:rPr>
          <w:sz w:val="20"/>
        </w:rPr>
      </w:pPr>
      <w:r w:rsidRPr="00EA5C48">
        <w:rPr>
          <w:sz w:val="20"/>
        </w:rPr>
        <w:t xml:space="preserve">bring the CBI Mark into </w:t>
      </w:r>
      <w:proofErr w:type="gramStart"/>
      <w:r w:rsidRPr="00EA5C48">
        <w:rPr>
          <w:sz w:val="20"/>
        </w:rPr>
        <w:t>disrepute;</w:t>
      </w:r>
      <w:proofErr w:type="gramEnd"/>
      <w:r w:rsidRPr="00EA5C48">
        <w:rPr>
          <w:sz w:val="20"/>
        </w:rPr>
        <w:t xml:space="preserve"> </w:t>
      </w:r>
    </w:p>
    <w:p w14:paraId="6C27C2F6" w14:textId="77777777" w:rsidR="006E5C52" w:rsidRPr="00EA5C48" w:rsidRDefault="006E5C52" w:rsidP="006E5C52">
      <w:pPr>
        <w:pStyle w:val="BlockText"/>
        <w:numPr>
          <w:ilvl w:val="0"/>
          <w:numId w:val="29"/>
        </w:numPr>
        <w:spacing w:before="60" w:after="60"/>
        <w:rPr>
          <w:sz w:val="20"/>
        </w:rPr>
      </w:pPr>
      <w:r w:rsidRPr="00EA5C48">
        <w:rPr>
          <w:sz w:val="20"/>
        </w:rPr>
        <w:t>harm or damage the goodwill associated with it; or</w:t>
      </w:r>
    </w:p>
    <w:p w14:paraId="4C6F5878" w14:textId="77777777" w:rsidR="006E5C52" w:rsidRPr="00EA5C48" w:rsidRDefault="006E5C52" w:rsidP="006E5C52">
      <w:pPr>
        <w:pStyle w:val="BlockText"/>
        <w:numPr>
          <w:ilvl w:val="0"/>
          <w:numId w:val="29"/>
        </w:numPr>
        <w:spacing w:before="60" w:after="60"/>
        <w:rPr>
          <w:sz w:val="20"/>
        </w:rPr>
      </w:pPr>
      <w:r w:rsidRPr="00EA5C48">
        <w:rPr>
          <w:sz w:val="20"/>
        </w:rPr>
        <w:t xml:space="preserve">render any registration or application for registration of the CBI Mark invalid, or otherwise be detrimental to the CBI Mark or CBI's rights in it. </w:t>
      </w:r>
    </w:p>
    <w:p w14:paraId="66A1CC3B" w14:textId="77777777" w:rsidR="006E5C52" w:rsidRPr="00EA5C48" w:rsidRDefault="006E5C52" w:rsidP="006E5C52">
      <w:pPr>
        <w:pStyle w:val="BlockText"/>
        <w:spacing w:before="60" w:after="60"/>
        <w:rPr>
          <w:sz w:val="20"/>
        </w:rPr>
      </w:pPr>
      <w:r w:rsidRPr="00EA5C48">
        <w:rPr>
          <w:sz w:val="20"/>
        </w:rPr>
        <w:t xml:space="preserve">The Applicant shall, at the request and expense of CBI, render all assistance reasonably required in relation to any application for registration of, or the conduct of any claim concerning, the CBI Mark. </w:t>
      </w:r>
    </w:p>
    <w:p w14:paraId="6824EF10" w14:textId="77777777" w:rsidR="006E5C52" w:rsidRPr="00EA5C48" w:rsidRDefault="006E5C52" w:rsidP="006E5C52">
      <w:pPr>
        <w:pStyle w:val="BlockText"/>
        <w:spacing w:before="60" w:after="60"/>
        <w:rPr>
          <w:sz w:val="20"/>
        </w:rPr>
      </w:pPr>
      <w:r w:rsidRPr="00EA5C48">
        <w:rPr>
          <w:sz w:val="20"/>
        </w:rPr>
        <w:t xml:space="preserve">The Licence shall automatically terminate on any withdrawal of the Certification, or on the termination of this Agreement, for any reason.  Forthwith after such termination of the Licence the Applicant shall not on or after the date such termination is effective prepare, </w:t>
      </w:r>
      <w:proofErr w:type="gramStart"/>
      <w:r w:rsidRPr="00EA5C48">
        <w:rPr>
          <w:sz w:val="20"/>
        </w:rPr>
        <w:t>distribute</w:t>
      </w:r>
      <w:proofErr w:type="gramEnd"/>
      <w:r w:rsidRPr="00EA5C48">
        <w:rPr>
          <w:sz w:val="20"/>
        </w:rPr>
        <w:t xml:space="preserve"> or publish any materials, in hard or electronic form, which use the CBI Mark, but need not destroy, or erase the CBI Mark from, any such materials already in existence, distributed or published prior to the date of the termination.</w:t>
      </w:r>
      <w:r w:rsidRPr="00EA5C48">
        <w:rPr>
          <w:sz w:val="20"/>
        </w:rPr>
        <w:br/>
      </w:r>
    </w:p>
    <w:p w14:paraId="6BF42DC6" w14:textId="77777777" w:rsidR="006E5C52" w:rsidRPr="00EA5C48" w:rsidRDefault="006E5C52" w:rsidP="006E5C52">
      <w:pPr>
        <w:pStyle w:val="BlockText"/>
        <w:spacing w:before="60" w:after="60"/>
        <w:rPr>
          <w:sz w:val="20"/>
        </w:rPr>
      </w:pPr>
    </w:p>
    <w:p w14:paraId="118CF387" w14:textId="77777777" w:rsidR="006E5C52" w:rsidRPr="00EA5C48" w:rsidRDefault="006E5C52" w:rsidP="006E5C52">
      <w:pPr>
        <w:pStyle w:val="BlockText"/>
        <w:spacing w:before="60" w:after="60"/>
        <w:rPr>
          <w:sz w:val="20"/>
        </w:rPr>
      </w:pPr>
    </w:p>
    <w:p w14:paraId="6767396A" w14:textId="77777777" w:rsidR="006E5C52" w:rsidRPr="00EA5C48" w:rsidRDefault="006E5C52" w:rsidP="006E5C52">
      <w:pPr>
        <w:pStyle w:val="BlockText"/>
        <w:spacing w:before="60" w:after="60"/>
        <w:rPr>
          <w:b/>
          <w:sz w:val="36"/>
        </w:rPr>
      </w:pPr>
      <w:r w:rsidRPr="00EA5C48">
        <w:rPr>
          <w:sz w:val="20"/>
        </w:rPr>
        <w:br w:type="column"/>
      </w:r>
      <w:proofErr w:type="gramStart"/>
      <w:r w:rsidRPr="00EA5C48">
        <w:rPr>
          <w:b/>
          <w:sz w:val="36"/>
        </w:rPr>
        <w:lastRenderedPageBreak/>
        <w:t>Disclaimer :</w:t>
      </w:r>
      <w:proofErr w:type="gramEnd"/>
      <w:r w:rsidRPr="00EA5C48">
        <w:rPr>
          <w:b/>
          <w:sz w:val="36"/>
        </w:rPr>
        <w:t xml:space="preserve"> to be included in bond offer document</w:t>
      </w:r>
    </w:p>
    <w:p w14:paraId="7E127A43" w14:textId="77777777" w:rsidR="006E5C52" w:rsidRDefault="006E5C52" w:rsidP="006E5C52">
      <w:pPr>
        <w:spacing w:before="60" w:after="60"/>
        <w:rPr>
          <w:sz w:val="20"/>
        </w:rPr>
      </w:pPr>
    </w:p>
    <w:p w14:paraId="25E9459E" w14:textId="77777777" w:rsidR="006E5C52" w:rsidRPr="00EA5C48" w:rsidRDefault="006E5C52" w:rsidP="006E5C52">
      <w:pPr>
        <w:spacing w:before="60" w:after="60"/>
        <w:rPr>
          <w:sz w:val="20"/>
        </w:rPr>
      </w:pPr>
      <w:r w:rsidRPr="00EA5C48">
        <w:rPr>
          <w:sz w:val="20"/>
        </w:rPr>
        <w:t>The certification of the [</w:t>
      </w:r>
      <w:r w:rsidRPr="005012F5">
        <w:rPr>
          <w:b/>
          <w:sz w:val="20"/>
        </w:rPr>
        <w:t>Bonds</w:t>
      </w:r>
      <w:r w:rsidRPr="00EA5C48">
        <w:rPr>
          <w:sz w:val="20"/>
        </w:rPr>
        <w:t>] as Climate Bonds by the Climate Bond</w:t>
      </w:r>
      <w:r w:rsidR="005012F5">
        <w:rPr>
          <w:sz w:val="20"/>
        </w:rPr>
        <w:t>s</w:t>
      </w:r>
      <w:r w:rsidRPr="00EA5C48">
        <w:rPr>
          <w:sz w:val="20"/>
        </w:rPr>
        <w:t xml:space="preserve"> Initiative is based solely on the Climate Bond Standard and does not, and is not intended to, make any </w:t>
      </w:r>
      <w:proofErr w:type="gramStart"/>
      <w:r w:rsidRPr="00EA5C48">
        <w:rPr>
          <w:sz w:val="20"/>
        </w:rPr>
        <w:t>representation</w:t>
      </w:r>
      <w:proofErr w:type="gramEnd"/>
      <w:r w:rsidRPr="00EA5C48">
        <w:rPr>
          <w:sz w:val="20"/>
        </w:rPr>
        <w:t xml:space="preserve"> or give any assurance with respect to any other matter relating to the [</w:t>
      </w:r>
      <w:r w:rsidRPr="005012F5">
        <w:rPr>
          <w:b/>
          <w:sz w:val="20"/>
        </w:rPr>
        <w:t>Bonds</w:t>
      </w:r>
      <w:r w:rsidRPr="00EA5C48">
        <w:rPr>
          <w:sz w:val="20"/>
        </w:rPr>
        <w:t>] or any Nominated Project, including but not limited to the Information Memorandum, the transaction documents, the Issuer or the management of the Issuer.</w:t>
      </w:r>
    </w:p>
    <w:p w14:paraId="012079D2" w14:textId="77777777" w:rsidR="006E5C52" w:rsidRPr="00EA5C48" w:rsidRDefault="006E5C52" w:rsidP="006E5C52">
      <w:pPr>
        <w:spacing w:before="60" w:after="60"/>
        <w:rPr>
          <w:sz w:val="20"/>
        </w:rPr>
      </w:pPr>
      <w:r w:rsidRPr="00EA5C48">
        <w:rPr>
          <w:sz w:val="20"/>
        </w:rPr>
        <w:t>The certification of the [</w:t>
      </w:r>
      <w:r w:rsidRPr="005012F5">
        <w:rPr>
          <w:b/>
          <w:sz w:val="20"/>
        </w:rPr>
        <w:t>Bonds</w:t>
      </w:r>
      <w:r w:rsidRPr="00EA5C48">
        <w:rPr>
          <w:sz w:val="20"/>
        </w:rPr>
        <w:t>] as Climate Bonds by the Climate Bond</w:t>
      </w:r>
      <w:r w:rsidR="005012F5">
        <w:rPr>
          <w:sz w:val="20"/>
        </w:rPr>
        <w:t>s</w:t>
      </w:r>
      <w:r w:rsidRPr="00EA5C48">
        <w:rPr>
          <w:sz w:val="20"/>
        </w:rPr>
        <w:t xml:space="preserve"> Initiative was addressed solely to the board of directors of the Issuer and is not a recommendation to any person to purchase, hold or sell the [</w:t>
      </w:r>
      <w:r w:rsidRPr="005012F5">
        <w:rPr>
          <w:b/>
          <w:sz w:val="20"/>
        </w:rPr>
        <w:t>Bonds</w:t>
      </w:r>
      <w:r w:rsidRPr="00EA5C48">
        <w:rPr>
          <w:sz w:val="20"/>
        </w:rPr>
        <w:t>] and such certification does not address the market price or suitability of the [</w:t>
      </w:r>
      <w:r w:rsidRPr="005012F5">
        <w:rPr>
          <w:b/>
          <w:sz w:val="20"/>
        </w:rPr>
        <w:t>Bonds</w:t>
      </w:r>
      <w:r w:rsidRPr="00EA5C48">
        <w:rPr>
          <w:sz w:val="20"/>
        </w:rPr>
        <w:t>] for a particular investor.  The certification also does not address the merits of the decision by the Issuer or any third party to participate in any Nominated Project</w:t>
      </w:r>
      <w:r w:rsidRPr="00EA5C48">
        <w:rPr>
          <w:b/>
          <w:bCs/>
          <w:i/>
          <w:iCs/>
          <w:sz w:val="20"/>
        </w:rPr>
        <w:t xml:space="preserve"> </w:t>
      </w:r>
      <w:r w:rsidRPr="00EA5C48">
        <w:rPr>
          <w:sz w:val="20"/>
        </w:rPr>
        <w:t>and does not express and should not be deemed to be an expression of an opinion as to the Issuer or any aspect of any</w:t>
      </w:r>
      <w:r w:rsidRPr="00EA5C48">
        <w:rPr>
          <w:b/>
          <w:bCs/>
          <w:i/>
          <w:iCs/>
          <w:sz w:val="20"/>
        </w:rPr>
        <w:t xml:space="preserve"> </w:t>
      </w:r>
      <w:r w:rsidRPr="00EA5C48">
        <w:rPr>
          <w:sz w:val="20"/>
        </w:rPr>
        <w:t>Nominated Project</w:t>
      </w:r>
      <w:r w:rsidRPr="00EA5C48">
        <w:rPr>
          <w:b/>
          <w:bCs/>
          <w:i/>
          <w:iCs/>
          <w:sz w:val="20"/>
        </w:rPr>
        <w:t xml:space="preserve"> </w:t>
      </w:r>
      <w:r w:rsidRPr="00EA5C48">
        <w:rPr>
          <w:sz w:val="20"/>
        </w:rPr>
        <w:t>(including but not limited to the financial viability of any</w:t>
      </w:r>
      <w:r w:rsidRPr="00EA5C48">
        <w:rPr>
          <w:b/>
          <w:bCs/>
          <w:i/>
          <w:iCs/>
          <w:sz w:val="20"/>
        </w:rPr>
        <w:t xml:space="preserve"> </w:t>
      </w:r>
      <w:r w:rsidRPr="00EA5C48">
        <w:rPr>
          <w:sz w:val="20"/>
        </w:rPr>
        <w:t xml:space="preserve">Nominated Project) other than with respect to </w:t>
      </w:r>
      <w:r w:rsidR="00422F5D">
        <w:rPr>
          <w:sz w:val="20"/>
        </w:rPr>
        <w:t>conformance</w:t>
      </w:r>
      <w:r w:rsidRPr="00EA5C48">
        <w:rPr>
          <w:sz w:val="20"/>
        </w:rPr>
        <w:t xml:space="preserve"> with the Climate Bond Standard.</w:t>
      </w:r>
    </w:p>
    <w:p w14:paraId="55EE2256" w14:textId="77777777" w:rsidR="006E5C52" w:rsidRPr="00EA5C48" w:rsidRDefault="006E5C52" w:rsidP="006E5C52">
      <w:pPr>
        <w:spacing w:before="60" w:after="60"/>
        <w:rPr>
          <w:sz w:val="20"/>
        </w:rPr>
      </w:pPr>
      <w:r w:rsidRPr="00EA5C48">
        <w:rPr>
          <w:sz w:val="20"/>
        </w:rPr>
        <w:t>In issuing or monitoring, as applicable, the certification, the Climate Bond</w:t>
      </w:r>
      <w:r w:rsidR="005012F5">
        <w:rPr>
          <w:sz w:val="20"/>
        </w:rPr>
        <w:t>s</w:t>
      </w:r>
      <w:r w:rsidRPr="00EA5C48">
        <w:rPr>
          <w:sz w:val="20"/>
        </w:rPr>
        <w:t xml:space="preserve"> Initiative has assumed and relied upon and will assume and rely upon the accuracy and completeness in all material respects of the information supplied or otherwise made available to the Climate Bond</w:t>
      </w:r>
      <w:r w:rsidR="005012F5">
        <w:rPr>
          <w:sz w:val="20"/>
        </w:rPr>
        <w:t>s</w:t>
      </w:r>
      <w:r w:rsidRPr="00EA5C48">
        <w:rPr>
          <w:sz w:val="20"/>
        </w:rPr>
        <w:t xml:space="preserve"> Initiative.  The Climate Bond</w:t>
      </w:r>
      <w:r w:rsidR="005012F5">
        <w:rPr>
          <w:sz w:val="20"/>
        </w:rPr>
        <w:t>s</w:t>
      </w:r>
      <w:r w:rsidRPr="00EA5C48">
        <w:rPr>
          <w:sz w:val="20"/>
        </w:rPr>
        <w:t xml:space="preserve"> Initiative does not assume or accept any responsibility to any person for independently verifying (and it has not verified) such information or to undertake (and it has not undertaken) any independent evaluation of any Nominated Project or the Issuer.  In addition, the Climate Bond</w:t>
      </w:r>
      <w:r w:rsidR="005012F5">
        <w:rPr>
          <w:sz w:val="20"/>
        </w:rPr>
        <w:t>s</w:t>
      </w:r>
      <w:r w:rsidRPr="00EA5C48">
        <w:rPr>
          <w:sz w:val="20"/>
        </w:rPr>
        <w:t xml:space="preserve"> Initiative does not assume any obligation to conduct (and it has not conducted) any physical inspection of any</w:t>
      </w:r>
      <w:r w:rsidRPr="00EA5C48">
        <w:rPr>
          <w:b/>
          <w:bCs/>
          <w:i/>
          <w:iCs/>
          <w:sz w:val="20"/>
        </w:rPr>
        <w:t xml:space="preserve"> </w:t>
      </w:r>
      <w:r w:rsidRPr="00EA5C48">
        <w:rPr>
          <w:sz w:val="20"/>
        </w:rPr>
        <w:t>Nominated Project.  The certification may only be used with the [</w:t>
      </w:r>
      <w:r w:rsidRPr="007E0990">
        <w:rPr>
          <w:b/>
          <w:sz w:val="20"/>
        </w:rPr>
        <w:t>Bonds</w:t>
      </w:r>
      <w:r w:rsidRPr="00EA5C48">
        <w:rPr>
          <w:sz w:val="20"/>
        </w:rPr>
        <w:t>] and may not be used for any other purpose without the Climate Bond</w:t>
      </w:r>
      <w:r w:rsidR="007E0990">
        <w:rPr>
          <w:sz w:val="20"/>
        </w:rPr>
        <w:t>s</w:t>
      </w:r>
      <w:r w:rsidRPr="00EA5C48">
        <w:rPr>
          <w:sz w:val="20"/>
        </w:rPr>
        <w:t xml:space="preserve"> Initiative’s prior written consent.</w:t>
      </w:r>
    </w:p>
    <w:p w14:paraId="2BA82E29" w14:textId="77777777" w:rsidR="006E5C52" w:rsidRPr="00EA5C48" w:rsidRDefault="006E5C52" w:rsidP="006E5C52">
      <w:pPr>
        <w:spacing w:before="60" w:after="60"/>
        <w:rPr>
          <w:sz w:val="20"/>
        </w:rPr>
      </w:pPr>
      <w:r w:rsidRPr="00EA5C48">
        <w:rPr>
          <w:sz w:val="20"/>
        </w:rPr>
        <w:t>The certification does not and is not in any way intended to address the likelihood of timely payment of interest when due on the [</w:t>
      </w:r>
      <w:r w:rsidRPr="007E0990">
        <w:rPr>
          <w:b/>
          <w:sz w:val="20"/>
        </w:rPr>
        <w:t>Bonds</w:t>
      </w:r>
      <w:r w:rsidRPr="00EA5C48">
        <w:rPr>
          <w:sz w:val="20"/>
        </w:rPr>
        <w:t>] and/or the payment of principal at maturity or any other date.</w:t>
      </w:r>
    </w:p>
    <w:p w14:paraId="6DFFB5EE" w14:textId="77777777" w:rsidR="006E5C52" w:rsidRPr="00EA5C48" w:rsidRDefault="006E5C52" w:rsidP="006E5C52">
      <w:pPr>
        <w:spacing w:before="60" w:after="60"/>
        <w:rPr>
          <w:sz w:val="20"/>
        </w:rPr>
      </w:pPr>
      <w:r w:rsidRPr="00EA5C48">
        <w:rPr>
          <w:sz w:val="20"/>
        </w:rPr>
        <w:t>The certification may be withdrawn at any time in the Climate Bond</w:t>
      </w:r>
      <w:r w:rsidR="007E0990">
        <w:rPr>
          <w:sz w:val="20"/>
        </w:rPr>
        <w:t>s</w:t>
      </w:r>
      <w:r w:rsidRPr="00EA5C48">
        <w:rPr>
          <w:sz w:val="20"/>
        </w:rPr>
        <w:t xml:space="preserve"> Initiative’s sole and absolute discretion and there can be no assurance that such certification will not be withdrawn.</w:t>
      </w:r>
    </w:p>
    <w:p w14:paraId="05F35FE7" w14:textId="77777777" w:rsidR="006E5C52" w:rsidRPr="00EA5C48" w:rsidRDefault="006E5C52" w:rsidP="006E5C52">
      <w:pPr>
        <w:pStyle w:val="BlockText"/>
        <w:spacing w:before="60" w:after="60"/>
        <w:rPr>
          <w:b/>
          <w:sz w:val="20"/>
        </w:rPr>
      </w:pPr>
    </w:p>
    <w:sectPr w:rsidR="006E5C52" w:rsidRPr="00EA5C48" w:rsidSect="0014725A">
      <w:footerReference w:type="default" r:id="rId9"/>
      <w:footerReference w:type="first" r:id="rId10"/>
      <w:pgSz w:w="12240" w:h="15840" w:code="1"/>
      <w:pgMar w:top="1134" w:right="1183" w:bottom="1134" w:left="99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8E1DBE" w14:textId="77777777" w:rsidR="004E0EF0" w:rsidRDefault="004E0EF0">
      <w:r>
        <w:separator/>
      </w:r>
    </w:p>
  </w:endnote>
  <w:endnote w:type="continuationSeparator" w:id="0">
    <w:p w14:paraId="6E7FB1C3" w14:textId="77777777" w:rsidR="004E0EF0" w:rsidRDefault="004E0E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auto"/>
    <w:pitch w:val="variable"/>
    <w:sig w:usb0="00000000" w:usb1="5000A1FF" w:usb2="00000000" w:usb3="00000000" w:csb0="000001BF" w:csb1="00000000"/>
  </w:font>
  <w:font w:name="Tunga">
    <w:panose1 w:val="00000400000000000000"/>
    <w:charset w:val="00"/>
    <w:family w:val="swiss"/>
    <w:pitch w:val="variable"/>
    <w:sig w:usb0="004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4F420" w14:textId="77777777" w:rsidR="006E5C52" w:rsidRPr="00F15E6B" w:rsidRDefault="006E5C52">
    <w:pPr>
      <w:pStyle w:val="Footer"/>
      <w:pBdr>
        <w:top w:val="single" w:sz="4" w:space="1" w:color="auto"/>
      </w:pBdr>
      <w:tabs>
        <w:tab w:val="clear" w:pos="4680"/>
        <w:tab w:val="clear" w:pos="9360"/>
        <w:tab w:val="right" w:pos="9639"/>
      </w:tabs>
      <w:rPr>
        <w:rFonts w:ascii="Calibri" w:hAnsi="Calibri"/>
      </w:rPr>
    </w:pPr>
    <w:hyperlink r:id="rId1" w:history="1">
      <w:r w:rsidRPr="00F15E6B">
        <w:rPr>
          <w:rStyle w:val="Hyperlink"/>
          <w:rFonts w:ascii="Calibri" w:hAnsi="Calibri"/>
        </w:rPr>
        <w:t>www.climatebonds.net</w:t>
      </w:r>
    </w:hyperlink>
    <w:r w:rsidRPr="00F15E6B">
      <w:rPr>
        <w:rStyle w:val="DocID"/>
        <w:rFonts w:ascii="Calibri" w:hAnsi="Calibri"/>
        <w:sz w:val="20"/>
      </w:rPr>
      <w:tab/>
      <w:t xml:space="preserve">Page </w:t>
    </w:r>
    <w:r w:rsidRPr="00F15E6B">
      <w:rPr>
        <w:rStyle w:val="PageNumber"/>
        <w:rFonts w:ascii="Calibri" w:hAnsi="Calibri"/>
      </w:rPr>
      <w:fldChar w:fldCharType="begin"/>
    </w:r>
    <w:r w:rsidRPr="00F15E6B">
      <w:rPr>
        <w:rStyle w:val="PageNumber"/>
        <w:rFonts w:ascii="Calibri" w:hAnsi="Calibri"/>
      </w:rPr>
      <w:instrText xml:space="preserve"> PAGE </w:instrText>
    </w:r>
    <w:r w:rsidRPr="00F15E6B">
      <w:rPr>
        <w:rStyle w:val="PageNumber"/>
        <w:rFonts w:ascii="Calibri" w:hAnsi="Calibri"/>
      </w:rPr>
      <w:fldChar w:fldCharType="separate"/>
    </w:r>
    <w:r w:rsidR="005A76A6">
      <w:rPr>
        <w:rStyle w:val="PageNumber"/>
        <w:rFonts w:ascii="Calibri" w:hAnsi="Calibri"/>
        <w:noProof/>
      </w:rPr>
      <w:t>8</w:t>
    </w:r>
    <w:r w:rsidRPr="00F15E6B">
      <w:rPr>
        <w:rStyle w:val="PageNumber"/>
        <w:rFonts w:ascii="Calibri" w:hAnsi="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73C66" w14:textId="77777777" w:rsidR="006E5C52" w:rsidRPr="007E2C3E" w:rsidRDefault="00F4633A">
    <w:pPr>
      <w:pStyle w:val="Footer"/>
      <w:pBdr>
        <w:top w:val="single" w:sz="4" w:space="1" w:color="auto"/>
      </w:pBdr>
      <w:tabs>
        <w:tab w:val="clear" w:pos="4680"/>
        <w:tab w:val="clear" w:pos="9360"/>
        <w:tab w:val="right" w:pos="9639"/>
      </w:tabs>
      <w:rPr>
        <w:rFonts w:ascii="Calibri" w:hAnsi="Calibri"/>
        <w:noProof/>
        <w:sz w:val="16"/>
      </w:rPr>
    </w:pPr>
    <w:r>
      <w:rPr>
        <w:rStyle w:val="DocID"/>
        <w:rFonts w:ascii="Calibri" w:hAnsi="Calibri"/>
        <w:noProof/>
      </w:rPr>
      <w:t>July 2020</w:t>
    </w:r>
    <w:r w:rsidR="006E5C52" w:rsidRPr="00F15E6B">
      <w:rPr>
        <w:rStyle w:val="DocID"/>
        <w:rFonts w:ascii="Calibri" w:hAnsi="Calibri"/>
        <w:sz w:val="20"/>
      </w:rPr>
      <w:tab/>
      <w:t xml:space="preserve">Page </w:t>
    </w:r>
    <w:r w:rsidR="006E5C52" w:rsidRPr="00F15E6B">
      <w:rPr>
        <w:rStyle w:val="PageNumber"/>
        <w:rFonts w:ascii="Calibri" w:hAnsi="Calibri"/>
      </w:rPr>
      <w:fldChar w:fldCharType="begin"/>
    </w:r>
    <w:r w:rsidR="006E5C52" w:rsidRPr="00F15E6B">
      <w:rPr>
        <w:rStyle w:val="PageNumber"/>
        <w:rFonts w:ascii="Calibri" w:hAnsi="Calibri"/>
      </w:rPr>
      <w:instrText xml:space="preserve"> PAGE </w:instrText>
    </w:r>
    <w:r w:rsidR="006E5C52" w:rsidRPr="00F15E6B">
      <w:rPr>
        <w:rStyle w:val="PageNumber"/>
        <w:rFonts w:ascii="Calibri" w:hAnsi="Calibri"/>
      </w:rPr>
      <w:fldChar w:fldCharType="separate"/>
    </w:r>
    <w:r w:rsidR="005A76A6">
      <w:rPr>
        <w:rStyle w:val="PageNumber"/>
        <w:rFonts w:ascii="Calibri" w:hAnsi="Calibri"/>
        <w:noProof/>
      </w:rPr>
      <w:t>1</w:t>
    </w:r>
    <w:r w:rsidR="006E5C52" w:rsidRPr="00F15E6B">
      <w:rPr>
        <w:rStyle w:val="PageNumber"/>
        <w:rFonts w:ascii="Calibri" w:hAnsi="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C5781E" w14:textId="77777777" w:rsidR="004E0EF0" w:rsidRDefault="004E0EF0">
      <w:r>
        <w:separator/>
      </w:r>
    </w:p>
  </w:footnote>
  <w:footnote w:type="continuationSeparator" w:id="0">
    <w:p w14:paraId="1BBF24A1" w14:textId="77777777" w:rsidR="004E0EF0" w:rsidRDefault="004E0E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B727E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446500"/>
    <w:multiLevelType w:val="hybridMultilevel"/>
    <w:tmpl w:val="73C6D4DE"/>
    <w:lvl w:ilvl="0" w:tplc="4A2015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C68A7"/>
    <w:multiLevelType w:val="hybridMultilevel"/>
    <w:tmpl w:val="2F38D6D8"/>
    <w:lvl w:ilvl="0" w:tplc="4A2015D0">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10C03F67"/>
    <w:multiLevelType w:val="hybridMultilevel"/>
    <w:tmpl w:val="8E92DF26"/>
    <w:lvl w:ilvl="0" w:tplc="1642552E">
      <w:start w:val="1"/>
      <w:numFmt w:val="lowerLetter"/>
      <w:lvlText w:val="%1)"/>
      <w:lvlJc w:val="left"/>
      <w:pPr>
        <w:ind w:left="720" w:hanging="360"/>
      </w:pPr>
      <w:rPr>
        <w:rFonts w:cs="Times New Roman"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4" w15:restartNumberingAfterBreak="0">
    <w:nsid w:val="132076B3"/>
    <w:multiLevelType w:val="hybridMultilevel"/>
    <w:tmpl w:val="EC16A380"/>
    <w:lvl w:ilvl="0" w:tplc="BE26681A">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5" w15:restartNumberingAfterBreak="0">
    <w:nsid w:val="149F42E4"/>
    <w:multiLevelType w:val="hybridMultilevel"/>
    <w:tmpl w:val="F33CCF6C"/>
    <w:lvl w:ilvl="0" w:tplc="0C090017">
      <w:start w:val="1"/>
      <w:numFmt w:val="lowerLetter"/>
      <w:lvlText w:val="%1)"/>
      <w:lvlJc w:val="left"/>
      <w:pPr>
        <w:ind w:left="720" w:hanging="360"/>
      </w:pPr>
      <w:rPr>
        <w:rFonts w:cs="Times New Roman"/>
      </w:rPr>
    </w:lvl>
    <w:lvl w:ilvl="1" w:tplc="0C090001">
      <w:start w:val="1"/>
      <w:numFmt w:val="bullet"/>
      <w:lvlText w:val=""/>
      <w:lvlJc w:val="left"/>
      <w:pPr>
        <w:ind w:left="1440" w:hanging="360"/>
      </w:pPr>
      <w:rPr>
        <w:rFonts w:ascii="Symbol" w:hAnsi="Symbol" w:hint="default"/>
      </w:rPr>
    </w:lvl>
    <w:lvl w:ilvl="2" w:tplc="E6A005E0">
      <w:numFmt w:val="bullet"/>
      <w:lvlText w:val="-"/>
      <w:lvlJc w:val="left"/>
      <w:pPr>
        <w:ind w:left="2340" w:hanging="360"/>
      </w:pPr>
      <w:rPr>
        <w:rFonts w:ascii="Times New Roman" w:eastAsia="Times New Roman" w:hAnsi="Times New Roman" w:hint="default"/>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6" w15:restartNumberingAfterBreak="0">
    <w:nsid w:val="14AD59D4"/>
    <w:multiLevelType w:val="hybridMultilevel"/>
    <w:tmpl w:val="E9B2FF58"/>
    <w:lvl w:ilvl="0" w:tplc="FFFFFFFF">
      <w:start w:val="1"/>
      <w:numFmt w:val="upperRoman"/>
      <w:lvlText w:val="%1."/>
      <w:lvlJc w:val="right"/>
      <w:pPr>
        <w:tabs>
          <w:tab w:val="num" w:pos="720"/>
        </w:tabs>
        <w:ind w:left="720" w:hanging="180"/>
      </w:pPr>
      <w:rPr>
        <w:rFonts w:cs="Times New Roman"/>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7" w15:restartNumberingAfterBreak="0">
    <w:nsid w:val="15DA75C0"/>
    <w:multiLevelType w:val="hybridMultilevel"/>
    <w:tmpl w:val="4906ED4A"/>
    <w:lvl w:ilvl="0" w:tplc="0C090017">
      <w:start w:val="1"/>
      <w:numFmt w:val="lowerLetter"/>
      <w:lvlText w:val="%1)"/>
      <w:lvlJc w:val="left"/>
      <w:pPr>
        <w:ind w:left="1434" w:hanging="360"/>
      </w:pPr>
      <w:rPr>
        <w:rFonts w:cs="Times New Roman"/>
      </w:rPr>
    </w:lvl>
    <w:lvl w:ilvl="1" w:tplc="0C090019" w:tentative="1">
      <w:start w:val="1"/>
      <w:numFmt w:val="lowerLetter"/>
      <w:lvlText w:val="%2."/>
      <w:lvlJc w:val="left"/>
      <w:pPr>
        <w:ind w:left="2154" w:hanging="360"/>
      </w:pPr>
      <w:rPr>
        <w:rFonts w:cs="Times New Roman"/>
      </w:rPr>
    </w:lvl>
    <w:lvl w:ilvl="2" w:tplc="0C09001B" w:tentative="1">
      <w:start w:val="1"/>
      <w:numFmt w:val="lowerRoman"/>
      <w:lvlText w:val="%3."/>
      <w:lvlJc w:val="right"/>
      <w:pPr>
        <w:ind w:left="2874" w:hanging="180"/>
      </w:pPr>
      <w:rPr>
        <w:rFonts w:cs="Times New Roman"/>
      </w:rPr>
    </w:lvl>
    <w:lvl w:ilvl="3" w:tplc="0C09000F" w:tentative="1">
      <w:start w:val="1"/>
      <w:numFmt w:val="decimal"/>
      <w:lvlText w:val="%4."/>
      <w:lvlJc w:val="left"/>
      <w:pPr>
        <w:ind w:left="3594" w:hanging="360"/>
      </w:pPr>
      <w:rPr>
        <w:rFonts w:cs="Times New Roman"/>
      </w:rPr>
    </w:lvl>
    <w:lvl w:ilvl="4" w:tplc="0C090019" w:tentative="1">
      <w:start w:val="1"/>
      <w:numFmt w:val="lowerLetter"/>
      <w:lvlText w:val="%5."/>
      <w:lvlJc w:val="left"/>
      <w:pPr>
        <w:ind w:left="4314" w:hanging="360"/>
      </w:pPr>
      <w:rPr>
        <w:rFonts w:cs="Times New Roman"/>
      </w:rPr>
    </w:lvl>
    <w:lvl w:ilvl="5" w:tplc="0C09001B" w:tentative="1">
      <w:start w:val="1"/>
      <w:numFmt w:val="lowerRoman"/>
      <w:lvlText w:val="%6."/>
      <w:lvlJc w:val="right"/>
      <w:pPr>
        <w:ind w:left="5034" w:hanging="180"/>
      </w:pPr>
      <w:rPr>
        <w:rFonts w:cs="Times New Roman"/>
      </w:rPr>
    </w:lvl>
    <w:lvl w:ilvl="6" w:tplc="0C09000F" w:tentative="1">
      <w:start w:val="1"/>
      <w:numFmt w:val="decimal"/>
      <w:lvlText w:val="%7."/>
      <w:lvlJc w:val="left"/>
      <w:pPr>
        <w:ind w:left="5754" w:hanging="360"/>
      </w:pPr>
      <w:rPr>
        <w:rFonts w:cs="Times New Roman"/>
      </w:rPr>
    </w:lvl>
    <w:lvl w:ilvl="7" w:tplc="0C090019" w:tentative="1">
      <w:start w:val="1"/>
      <w:numFmt w:val="lowerLetter"/>
      <w:lvlText w:val="%8."/>
      <w:lvlJc w:val="left"/>
      <w:pPr>
        <w:ind w:left="6474" w:hanging="360"/>
      </w:pPr>
      <w:rPr>
        <w:rFonts w:cs="Times New Roman"/>
      </w:rPr>
    </w:lvl>
    <w:lvl w:ilvl="8" w:tplc="0C09001B" w:tentative="1">
      <w:start w:val="1"/>
      <w:numFmt w:val="lowerRoman"/>
      <w:lvlText w:val="%9."/>
      <w:lvlJc w:val="right"/>
      <w:pPr>
        <w:ind w:left="7194" w:hanging="180"/>
      </w:pPr>
      <w:rPr>
        <w:rFonts w:cs="Times New Roman"/>
      </w:rPr>
    </w:lvl>
  </w:abstractNum>
  <w:abstractNum w:abstractNumId="8" w15:restartNumberingAfterBreak="0">
    <w:nsid w:val="288F26E7"/>
    <w:multiLevelType w:val="multilevel"/>
    <w:tmpl w:val="3892822A"/>
    <w:lvl w:ilvl="0">
      <w:start w:val="3"/>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9" w15:restartNumberingAfterBreak="0">
    <w:nsid w:val="2991504D"/>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0" w15:restartNumberingAfterBreak="0">
    <w:nsid w:val="2A251559"/>
    <w:multiLevelType w:val="hybridMultilevel"/>
    <w:tmpl w:val="3662D906"/>
    <w:lvl w:ilvl="0" w:tplc="93BAEA4E">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1" w15:restartNumberingAfterBreak="0">
    <w:nsid w:val="2A9009F9"/>
    <w:multiLevelType w:val="hybridMultilevel"/>
    <w:tmpl w:val="B27832C4"/>
    <w:lvl w:ilvl="0" w:tplc="4A2015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A212ED"/>
    <w:multiLevelType w:val="hybridMultilevel"/>
    <w:tmpl w:val="8DE86CF2"/>
    <w:lvl w:ilvl="0" w:tplc="FFFFFFFF">
      <w:start w:val="1"/>
      <w:numFmt w:val="decimal"/>
      <w:lvlText w:val="%1."/>
      <w:lvlJc w:val="left"/>
      <w:pPr>
        <w:tabs>
          <w:tab w:val="num" w:pos="1800"/>
        </w:tabs>
        <w:ind w:firstLine="1440"/>
      </w:pPr>
      <w:rPr>
        <w:rFonts w:cs="Times New Roman"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3" w15:restartNumberingAfterBreak="0">
    <w:nsid w:val="36AD3D05"/>
    <w:multiLevelType w:val="hybridMultilevel"/>
    <w:tmpl w:val="76C85584"/>
    <w:lvl w:ilvl="0" w:tplc="5150D9EA">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4" w15:restartNumberingAfterBreak="0">
    <w:nsid w:val="380F615E"/>
    <w:multiLevelType w:val="hybridMultilevel"/>
    <w:tmpl w:val="28A6F6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601669E"/>
    <w:multiLevelType w:val="hybridMultilevel"/>
    <w:tmpl w:val="BA783B4A"/>
    <w:lvl w:ilvl="0" w:tplc="0C09000F">
      <w:start w:val="1"/>
      <w:numFmt w:val="decimal"/>
      <w:lvlText w:val="%1."/>
      <w:lvlJc w:val="left"/>
      <w:pPr>
        <w:ind w:left="360" w:hanging="360"/>
      </w:pPr>
      <w:rPr>
        <w:rFonts w:cs="Times New Roman"/>
      </w:rPr>
    </w:lvl>
    <w:lvl w:ilvl="1" w:tplc="0C090019">
      <w:start w:val="1"/>
      <w:numFmt w:val="lowerLetter"/>
      <w:lvlText w:val="%2."/>
      <w:lvlJc w:val="left"/>
      <w:pPr>
        <w:ind w:left="1080" w:hanging="360"/>
      </w:pPr>
      <w:rPr>
        <w:rFonts w:cs="Times New Roman"/>
      </w:rPr>
    </w:lvl>
    <w:lvl w:ilvl="2" w:tplc="0C09001B" w:tentative="1">
      <w:start w:val="1"/>
      <w:numFmt w:val="lowerRoman"/>
      <w:lvlText w:val="%3."/>
      <w:lvlJc w:val="right"/>
      <w:pPr>
        <w:ind w:left="1800" w:hanging="180"/>
      </w:pPr>
      <w:rPr>
        <w:rFonts w:cs="Times New Roman"/>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16" w15:restartNumberingAfterBreak="0">
    <w:nsid w:val="48EC3762"/>
    <w:multiLevelType w:val="hybridMultilevel"/>
    <w:tmpl w:val="D188EFEA"/>
    <w:lvl w:ilvl="0" w:tplc="6890DFCE">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7" w15:restartNumberingAfterBreak="0">
    <w:nsid w:val="4B843B62"/>
    <w:multiLevelType w:val="hybridMultilevel"/>
    <w:tmpl w:val="09DCAE86"/>
    <w:lvl w:ilvl="0" w:tplc="39142898">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8" w15:restartNumberingAfterBreak="0">
    <w:nsid w:val="50DB3B25"/>
    <w:multiLevelType w:val="hybridMultilevel"/>
    <w:tmpl w:val="0C9616BA"/>
    <w:lvl w:ilvl="0" w:tplc="FFFFFFFF">
      <w:start w:val="1"/>
      <w:numFmt w:val="decimal"/>
      <w:pStyle w:val="BodyTextNumbered"/>
      <w:lvlText w:val="%1."/>
      <w:lvlJc w:val="left"/>
      <w:pPr>
        <w:tabs>
          <w:tab w:val="num" w:pos="2160"/>
        </w:tabs>
        <w:ind w:firstLine="144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9" w15:restartNumberingAfterBreak="0">
    <w:nsid w:val="51AB5EBD"/>
    <w:multiLevelType w:val="hybridMultilevel"/>
    <w:tmpl w:val="760C1D1C"/>
    <w:lvl w:ilvl="0" w:tplc="47785AE0">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0" w15:restartNumberingAfterBreak="0">
    <w:nsid w:val="54EF1C19"/>
    <w:multiLevelType w:val="multilevel"/>
    <w:tmpl w:val="BA783B4A"/>
    <w:lvl w:ilvl="0">
      <w:start w:val="1"/>
      <w:numFmt w:val="decimal"/>
      <w:lvlText w:val="%1."/>
      <w:lvlJc w:val="left"/>
      <w:pPr>
        <w:ind w:left="360" w:hanging="360"/>
      </w:pPr>
      <w:rPr>
        <w:rFonts w:cs="Times New Roman"/>
      </w:rPr>
    </w:lvl>
    <w:lvl w:ilvl="1">
      <w:start w:val="1"/>
      <w:numFmt w:val="lowerLetter"/>
      <w:lvlText w:val="%2."/>
      <w:lvlJc w:val="left"/>
      <w:pPr>
        <w:ind w:left="1080" w:hanging="360"/>
      </w:pPr>
      <w:rPr>
        <w:rFonts w:cs="Times New Roman"/>
      </w:rPr>
    </w:lvl>
    <w:lvl w:ilvl="2">
      <w:start w:val="1"/>
      <w:numFmt w:val="lowerRoman"/>
      <w:lvlText w:val="%3."/>
      <w:lvlJc w:val="right"/>
      <w:pPr>
        <w:ind w:left="1800" w:hanging="180"/>
      </w:pPr>
      <w:rPr>
        <w:rFonts w:cs="Times New Roman"/>
      </w:rPr>
    </w:lvl>
    <w:lvl w:ilvl="3">
      <w:start w:val="1"/>
      <w:numFmt w:val="decimal"/>
      <w:lvlText w:val="%4."/>
      <w:lvlJc w:val="left"/>
      <w:pPr>
        <w:ind w:left="2520" w:hanging="360"/>
      </w:pPr>
      <w:rPr>
        <w:rFonts w:cs="Times New Roman"/>
      </w:rPr>
    </w:lvl>
    <w:lvl w:ilvl="4">
      <w:start w:val="1"/>
      <w:numFmt w:val="lowerLetter"/>
      <w:lvlText w:val="%5."/>
      <w:lvlJc w:val="left"/>
      <w:pPr>
        <w:ind w:left="3240" w:hanging="360"/>
      </w:pPr>
      <w:rPr>
        <w:rFonts w:cs="Times New Roman"/>
      </w:rPr>
    </w:lvl>
    <w:lvl w:ilvl="5">
      <w:start w:val="1"/>
      <w:numFmt w:val="lowerRoman"/>
      <w:lvlText w:val="%6."/>
      <w:lvlJc w:val="right"/>
      <w:pPr>
        <w:ind w:left="3960" w:hanging="180"/>
      </w:pPr>
      <w:rPr>
        <w:rFonts w:cs="Times New Roman"/>
      </w:rPr>
    </w:lvl>
    <w:lvl w:ilvl="6">
      <w:start w:val="1"/>
      <w:numFmt w:val="decimal"/>
      <w:lvlText w:val="%7."/>
      <w:lvlJc w:val="left"/>
      <w:pPr>
        <w:ind w:left="4680" w:hanging="360"/>
      </w:pPr>
      <w:rPr>
        <w:rFonts w:cs="Times New Roman"/>
      </w:rPr>
    </w:lvl>
    <w:lvl w:ilvl="7">
      <w:start w:val="1"/>
      <w:numFmt w:val="lowerLetter"/>
      <w:lvlText w:val="%8."/>
      <w:lvlJc w:val="left"/>
      <w:pPr>
        <w:ind w:left="5400" w:hanging="360"/>
      </w:pPr>
      <w:rPr>
        <w:rFonts w:cs="Times New Roman"/>
      </w:rPr>
    </w:lvl>
    <w:lvl w:ilvl="8">
      <w:start w:val="1"/>
      <w:numFmt w:val="lowerRoman"/>
      <w:lvlText w:val="%9."/>
      <w:lvlJc w:val="right"/>
      <w:pPr>
        <w:ind w:left="6120" w:hanging="180"/>
      </w:pPr>
      <w:rPr>
        <w:rFonts w:cs="Times New Roman"/>
      </w:rPr>
    </w:lvl>
  </w:abstractNum>
  <w:abstractNum w:abstractNumId="21" w15:restartNumberingAfterBreak="0">
    <w:nsid w:val="57D25914"/>
    <w:multiLevelType w:val="hybridMultilevel"/>
    <w:tmpl w:val="34167C64"/>
    <w:lvl w:ilvl="0" w:tplc="4A2015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CF63EC"/>
    <w:multiLevelType w:val="hybridMultilevel"/>
    <w:tmpl w:val="52701B06"/>
    <w:lvl w:ilvl="0" w:tplc="0C09000F">
      <w:start w:val="1"/>
      <w:numFmt w:val="decimal"/>
      <w:lvlText w:val="%1."/>
      <w:lvlJc w:val="left"/>
      <w:pPr>
        <w:ind w:left="360" w:hanging="360"/>
      </w:pPr>
      <w:rPr>
        <w:rFonts w:cs="Times New Roman"/>
      </w:rPr>
    </w:lvl>
    <w:lvl w:ilvl="1" w:tplc="0C090019">
      <w:start w:val="1"/>
      <w:numFmt w:val="lowerLetter"/>
      <w:lvlText w:val="%2."/>
      <w:lvlJc w:val="left"/>
      <w:pPr>
        <w:ind w:left="1080" w:hanging="360"/>
      </w:pPr>
      <w:rPr>
        <w:rFonts w:cs="Times New Roman"/>
      </w:rPr>
    </w:lvl>
    <w:lvl w:ilvl="2" w:tplc="F3FEE234">
      <w:start w:val="2"/>
      <w:numFmt w:val="bullet"/>
      <w:lvlText w:val="-"/>
      <w:lvlJc w:val="left"/>
      <w:pPr>
        <w:ind w:left="1980" w:hanging="360"/>
      </w:pPr>
      <w:rPr>
        <w:rFonts w:ascii="Cambria" w:eastAsia="Times New Roman" w:hAnsi="Cambria" w:hint="default"/>
      </w:rPr>
    </w:lvl>
    <w:lvl w:ilvl="3" w:tplc="0C09000F" w:tentative="1">
      <w:start w:val="1"/>
      <w:numFmt w:val="decimal"/>
      <w:lvlText w:val="%4."/>
      <w:lvlJc w:val="left"/>
      <w:pPr>
        <w:ind w:left="2520" w:hanging="360"/>
      </w:pPr>
      <w:rPr>
        <w:rFonts w:cs="Times New Roman"/>
      </w:rPr>
    </w:lvl>
    <w:lvl w:ilvl="4" w:tplc="0C090019" w:tentative="1">
      <w:start w:val="1"/>
      <w:numFmt w:val="lowerLetter"/>
      <w:lvlText w:val="%5."/>
      <w:lvlJc w:val="left"/>
      <w:pPr>
        <w:ind w:left="3240" w:hanging="360"/>
      </w:pPr>
      <w:rPr>
        <w:rFonts w:cs="Times New Roman"/>
      </w:rPr>
    </w:lvl>
    <w:lvl w:ilvl="5" w:tplc="0C09001B" w:tentative="1">
      <w:start w:val="1"/>
      <w:numFmt w:val="lowerRoman"/>
      <w:lvlText w:val="%6."/>
      <w:lvlJc w:val="right"/>
      <w:pPr>
        <w:ind w:left="3960" w:hanging="180"/>
      </w:pPr>
      <w:rPr>
        <w:rFonts w:cs="Times New Roman"/>
      </w:rPr>
    </w:lvl>
    <w:lvl w:ilvl="6" w:tplc="0C09000F" w:tentative="1">
      <w:start w:val="1"/>
      <w:numFmt w:val="decimal"/>
      <w:lvlText w:val="%7."/>
      <w:lvlJc w:val="left"/>
      <w:pPr>
        <w:ind w:left="4680" w:hanging="360"/>
      </w:pPr>
      <w:rPr>
        <w:rFonts w:cs="Times New Roman"/>
      </w:rPr>
    </w:lvl>
    <w:lvl w:ilvl="7" w:tplc="0C090019" w:tentative="1">
      <w:start w:val="1"/>
      <w:numFmt w:val="lowerLetter"/>
      <w:lvlText w:val="%8."/>
      <w:lvlJc w:val="left"/>
      <w:pPr>
        <w:ind w:left="5400" w:hanging="360"/>
      </w:pPr>
      <w:rPr>
        <w:rFonts w:cs="Times New Roman"/>
      </w:rPr>
    </w:lvl>
    <w:lvl w:ilvl="8" w:tplc="0C09001B" w:tentative="1">
      <w:start w:val="1"/>
      <w:numFmt w:val="lowerRoman"/>
      <w:lvlText w:val="%9."/>
      <w:lvlJc w:val="right"/>
      <w:pPr>
        <w:ind w:left="6120" w:hanging="180"/>
      </w:pPr>
      <w:rPr>
        <w:rFonts w:cs="Times New Roman"/>
      </w:rPr>
    </w:lvl>
  </w:abstractNum>
  <w:abstractNum w:abstractNumId="23" w15:restartNumberingAfterBreak="0">
    <w:nsid w:val="5E547796"/>
    <w:multiLevelType w:val="hybridMultilevel"/>
    <w:tmpl w:val="EE94646E"/>
    <w:lvl w:ilvl="0" w:tplc="C4CAFE04">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636F6129"/>
    <w:multiLevelType w:val="hybridMultilevel"/>
    <w:tmpl w:val="6E007FB0"/>
    <w:lvl w:ilvl="0" w:tplc="FFFFFFFF">
      <w:start w:val="1"/>
      <w:numFmt w:val="bullet"/>
      <w:pStyle w:val="BulletedList"/>
      <w:lvlText w:val=""/>
      <w:lvlJc w:val="left"/>
      <w:pPr>
        <w:tabs>
          <w:tab w:val="num" w:pos="720"/>
        </w:tabs>
        <w:ind w:left="720" w:hanging="72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A726A3B"/>
    <w:multiLevelType w:val="hybridMultilevel"/>
    <w:tmpl w:val="35240974"/>
    <w:lvl w:ilvl="0" w:tplc="1CECE620">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6" w15:restartNumberingAfterBreak="0">
    <w:nsid w:val="70BD4465"/>
    <w:multiLevelType w:val="multilevel"/>
    <w:tmpl w:val="73D056EC"/>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31C3831"/>
    <w:multiLevelType w:val="hybridMultilevel"/>
    <w:tmpl w:val="CCDCC92C"/>
    <w:lvl w:ilvl="0" w:tplc="7152F7F4">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8" w15:restartNumberingAfterBreak="0">
    <w:nsid w:val="79E51453"/>
    <w:multiLevelType w:val="hybridMultilevel"/>
    <w:tmpl w:val="F672295E"/>
    <w:lvl w:ilvl="0" w:tplc="04090013">
      <w:start w:val="1"/>
      <w:numFmt w:val="decimal"/>
      <w:lvlText w:val="%1."/>
      <w:lvlJc w:val="left"/>
      <w:pPr>
        <w:tabs>
          <w:tab w:val="num" w:pos="1800"/>
        </w:tabs>
        <w:ind w:firstLine="144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9" w15:restartNumberingAfterBreak="0">
    <w:nsid w:val="7CEB0879"/>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num w:numId="1">
    <w:abstractNumId w:val="28"/>
  </w:num>
  <w:num w:numId="2">
    <w:abstractNumId w:val="12"/>
  </w:num>
  <w:num w:numId="3">
    <w:abstractNumId w:val="12"/>
  </w:num>
  <w:num w:numId="4">
    <w:abstractNumId w:val="12"/>
  </w:num>
  <w:num w:numId="5">
    <w:abstractNumId w:val="9"/>
  </w:num>
  <w:num w:numId="6">
    <w:abstractNumId w:val="18"/>
  </w:num>
  <w:num w:numId="7">
    <w:abstractNumId w:val="24"/>
  </w:num>
  <w:num w:numId="8">
    <w:abstractNumId w:val="29"/>
  </w:num>
  <w:num w:numId="9">
    <w:abstractNumId w:val="6"/>
  </w:num>
  <w:num w:numId="10">
    <w:abstractNumId w:val="7"/>
  </w:num>
  <w:num w:numId="11">
    <w:abstractNumId w:val="22"/>
  </w:num>
  <w:num w:numId="12">
    <w:abstractNumId w:val="27"/>
  </w:num>
  <w:num w:numId="13">
    <w:abstractNumId w:val="15"/>
  </w:num>
  <w:num w:numId="14">
    <w:abstractNumId w:val="20"/>
  </w:num>
  <w:num w:numId="15">
    <w:abstractNumId w:val="8"/>
  </w:num>
  <w:num w:numId="16">
    <w:abstractNumId w:val="5"/>
  </w:num>
  <w:num w:numId="17">
    <w:abstractNumId w:val="16"/>
  </w:num>
  <w:num w:numId="18">
    <w:abstractNumId w:val="13"/>
  </w:num>
  <w:num w:numId="19">
    <w:abstractNumId w:val="25"/>
  </w:num>
  <w:num w:numId="20">
    <w:abstractNumId w:val="17"/>
  </w:num>
  <w:num w:numId="21">
    <w:abstractNumId w:val="4"/>
  </w:num>
  <w:num w:numId="22">
    <w:abstractNumId w:val="10"/>
  </w:num>
  <w:num w:numId="23">
    <w:abstractNumId w:val="3"/>
  </w:num>
  <w:num w:numId="24">
    <w:abstractNumId w:val="19"/>
  </w:num>
  <w:num w:numId="25">
    <w:abstractNumId w:val="1"/>
  </w:num>
  <w:num w:numId="26">
    <w:abstractNumId w:val="23"/>
  </w:num>
  <w:num w:numId="27">
    <w:abstractNumId w:val="2"/>
  </w:num>
  <w:num w:numId="28">
    <w:abstractNumId w:val="11"/>
  </w:num>
  <w:num w:numId="29">
    <w:abstractNumId w:val="21"/>
  </w:num>
  <w:num w:numId="30">
    <w:abstractNumId w:val="26"/>
  </w:num>
  <w:num w:numId="31">
    <w:abstractNumId w:val="14"/>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DocID" w:val="10921525"/>
  </w:docVars>
  <w:rsids>
    <w:rsidRoot w:val="00241202"/>
    <w:rsid w:val="00084C0D"/>
    <w:rsid w:val="000B3B38"/>
    <w:rsid w:val="00127211"/>
    <w:rsid w:val="0014725A"/>
    <w:rsid w:val="001969CB"/>
    <w:rsid w:val="00214C00"/>
    <w:rsid w:val="00255623"/>
    <w:rsid w:val="002F3C4D"/>
    <w:rsid w:val="00335538"/>
    <w:rsid w:val="00342423"/>
    <w:rsid w:val="0035439F"/>
    <w:rsid w:val="003606AD"/>
    <w:rsid w:val="003A2CA8"/>
    <w:rsid w:val="00422F5D"/>
    <w:rsid w:val="004E0EF0"/>
    <w:rsid w:val="004F24FA"/>
    <w:rsid w:val="005012F5"/>
    <w:rsid w:val="005A76A6"/>
    <w:rsid w:val="006E5C52"/>
    <w:rsid w:val="007D1484"/>
    <w:rsid w:val="007E0990"/>
    <w:rsid w:val="007E2C3E"/>
    <w:rsid w:val="008164E9"/>
    <w:rsid w:val="008A5A9A"/>
    <w:rsid w:val="009227AF"/>
    <w:rsid w:val="009A079C"/>
    <w:rsid w:val="009D15B1"/>
    <w:rsid w:val="00A239EE"/>
    <w:rsid w:val="00A83172"/>
    <w:rsid w:val="00C14E61"/>
    <w:rsid w:val="00C4573B"/>
    <w:rsid w:val="00CA1C80"/>
    <w:rsid w:val="00CD180F"/>
    <w:rsid w:val="00CE78AD"/>
    <w:rsid w:val="00D3145D"/>
    <w:rsid w:val="00E32622"/>
    <w:rsid w:val="00EA04DA"/>
    <w:rsid w:val="00EE579D"/>
    <w:rsid w:val="00EF0B01"/>
    <w:rsid w:val="00F20D77"/>
    <w:rsid w:val="00F4633A"/>
  </w:rsids>
  <m:mathPr>
    <m:mathFont m:val="Cambria Math"/>
    <m:brkBin m:val="before"/>
    <m:brkBinSub m:val="--"/>
    <m:smallFrac m:val="0"/>
    <m:dispDef m:val="0"/>
    <m:lMargin m:val="0"/>
    <m:rMargin m:val="0"/>
    <m:wrapRight/>
    <m:intLim m:val="subSup"/>
    <m:naryLim m:val="subSup"/>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4A75A4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annotation reference" w:locked="1"/>
    <w:lsdException w:name="Title" w:locked="1" w:qFormat="1"/>
    <w:lsdException w:name="Default Paragraph Font" w:locked="1"/>
    <w:lsdException w:name="Subtitle" w:locked="1" w:qFormat="1"/>
    <w:lsdException w:name="Block Text" w:locked="1"/>
    <w:lsdException w:name="Strong" w:locked="1" w:qFormat="1"/>
    <w:lsdException w:name="Emphasis" w:locked="1" w:qFormat="1"/>
    <w:lsdException w:name="Table Grid" w:lock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aliases w:val="h1,Section Heading,Level 1,L1,H1,rp_Heading 1,Bold 18,Heading,No numbers,Head1,Heading apps,Para1,l1,S&amp;P Heading 1,EA,ASAPHeading 1,h1 chapter heading,A MAJOR/BOLD,Heading 1(Report Only),Appendix,Appendix1,Appendix2,Appendix3,h11,1 ghost,g"/>
    <w:basedOn w:val="Normal"/>
    <w:next w:val="BodyText"/>
    <w:link w:val="Heading1Char"/>
    <w:qFormat/>
    <w:pPr>
      <w:keepNext/>
      <w:suppressAutoHyphens/>
      <w:spacing w:after="240"/>
      <w:outlineLvl w:val="0"/>
    </w:pPr>
    <w:rPr>
      <w:rFonts w:ascii="Calibri" w:hAnsi="Calibri"/>
      <w:b/>
      <w:bCs/>
      <w:kern w:val="32"/>
      <w:sz w:val="32"/>
      <w:szCs w:val="32"/>
      <w:lang w:eastAsia="zh-CN"/>
    </w:rPr>
  </w:style>
  <w:style w:type="paragraph" w:styleId="Heading2">
    <w:name w:val="heading 2"/>
    <w:aliases w:val="body,h2,test,Attribute Heading 2,l2,list 2,list 2,heading 2TOC,Head 2,List level 2,2,Header 2,h2 main heading,B Sub/Bold,B Sub/Bold1,B Sub/Bold2,B Sub/Bold11,h2 main heading1,h2 main heading2,B Sub/Bold3,B Sub/Bold12,h2 main heading3,Para2,H"/>
    <w:basedOn w:val="Normal"/>
    <w:next w:val="BodyText"/>
    <w:link w:val="Heading2Char"/>
    <w:qFormat/>
    <w:pPr>
      <w:keepNext/>
      <w:suppressAutoHyphens/>
      <w:spacing w:after="240"/>
      <w:outlineLvl w:val="1"/>
    </w:pPr>
    <w:rPr>
      <w:rFonts w:ascii="Cambria" w:hAnsi="Cambria"/>
      <w:b/>
      <w:bCs/>
      <w:i/>
      <w:iCs/>
      <w:sz w:val="28"/>
      <w:szCs w:val="28"/>
    </w:rPr>
  </w:style>
  <w:style w:type="paragraph" w:styleId="Heading3">
    <w:name w:val="heading 3"/>
    <w:aliases w:val="H3,C Sub-Sub/Italic,h3 sub heading,Head 3,Head 31,Head 32,C Sub-Sub/Italic1,3,Sub2Para,h3,Heading 3A,proj3,proj31,proj32,proj33,proj34,proj35,proj36,proj37,proj38,proj39,proj310,proj311,proj312,proj321,proj331,proj341,proj351,proj361,proj371"/>
    <w:basedOn w:val="Normal"/>
    <w:next w:val="BodyText"/>
    <w:link w:val="Heading3Char1"/>
    <w:qFormat/>
    <w:pPr>
      <w:suppressAutoHyphens/>
      <w:spacing w:after="240"/>
      <w:outlineLvl w:val="2"/>
    </w:pPr>
    <w:rPr>
      <w:rFonts w:ascii="Cambria" w:hAnsi="Cambria"/>
      <w:b/>
      <w:sz w:val="26"/>
      <w:szCs w:val="20"/>
    </w:rPr>
  </w:style>
  <w:style w:type="paragraph" w:styleId="Heading4">
    <w:name w:val="heading 4"/>
    <w:aliases w:val="h4 sub sub heading,h4,4,Level 2 - a,Level 4,rp_Heading 4,H4,(Alt+4),H41,(Alt+4)1,H42,(Alt+4)2,H43,(Alt+4)3,H44,(Alt+4)4,H45,(Alt+4)5,H411,(Alt+4)11,H421,(Alt+4)21,H431,(Alt+4)31,H46,(Alt+4)6,H412,(Alt+4)12,H422,(Alt+4)22,H432,(Alt+4)32,H47"/>
    <w:basedOn w:val="Normal"/>
    <w:next w:val="BodyText"/>
    <w:link w:val="Heading4Char"/>
    <w:qFormat/>
    <w:pPr>
      <w:spacing w:after="240"/>
      <w:outlineLvl w:val="3"/>
    </w:pPr>
    <w:rPr>
      <w:rFonts w:ascii="Calibri" w:hAnsi="Calibri"/>
      <w:b/>
      <w:bCs/>
      <w:sz w:val="28"/>
      <w:szCs w:val="28"/>
    </w:rPr>
  </w:style>
  <w:style w:type="paragraph" w:styleId="Heading5">
    <w:name w:val="heading 5"/>
    <w:aliases w:val="Level 3 - i,Level 5,L5,rp_Heading 5,E Bold/Centred,A,s,l5+toc5,Block Label,Heading 5 StGeorge,(A),Level 3 - i1,sub-sub- sub-sub para,Para5,h5,h51,h52,Body Text (R),Heading 5(unused),H5,Sub-block,S,H51,Sub-block1,S1,H52,Sub-block2,S2,H53,S3"/>
    <w:basedOn w:val="Normal"/>
    <w:next w:val="BodyText"/>
    <w:link w:val="Heading5Char"/>
    <w:qFormat/>
    <w:pPr>
      <w:spacing w:after="240"/>
      <w:outlineLvl w:val="4"/>
    </w:pPr>
    <w:rPr>
      <w:rFonts w:ascii="Calibri" w:hAnsi="Calibri"/>
      <w:b/>
      <w:bCs/>
      <w:i/>
      <w:iCs/>
      <w:sz w:val="26"/>
      <w:szCs w:val="26"/>
    </w:rPr>
  </w:style>
  <w:style w:type="paragraph" w:styleId="Heading6">
    <w:name w:val="heading 6"/>
    <w:aliases w:val="Legal Level 1.,Level 6,rp_Heading 6,H6,Body Text 5,I,(I),Sub5Para,Legal Level 1.1,Heading 6(unused),h6,heading6,heading61,heading62,sub-dash,sd,Heading 6 UNUSED,l6,hsm,submodule heading,6,L1 PIP,Questions"/>
    <w:basedOn w:val="Normal"/>
    <w:next w:val="BodyText"/>
    <w:link w:val="Heading6Char1"/>
    <w:qFormat/>
    <w:pPr>
      <w:spacing w:after="240"/>
      <w:outlineLvl w:val="5"/>
    </w:pPr>
    <w:rPr>
      <w:rFonts w:ascii="Calibri" w:hAnsi="Calibri"/>
      <w:b/>
      <w:sz w:val="20"/>
      <w:szCs w:val="20"/>
    </w:rPr>
  </w:style>
  <w:style w:type="paragraph" w:styleId="Heading7">
    <w:name w:val="heading 7"/>
    <w:aliases w:val="Legal Level 1.1.,rp_Heading 7,Simple arabic numbers,Body Text 6,(1),Legal Level 1.1.1,Level 1.1,Heading 7(unused),h7,DTSÜberschrift 7,Appendix Level 1"/>
    <w:basedOn w:val="Normal"/>
    <w:next w:val="BodyText"/>
    <w:link w:val="Heading7Char"/>
    <w:qFormat/>
    <w:pPr>
      <w:spacing w:after="240"/>
      <w:outlineLvl w:val="6"/>
    </w:pPr>
    <w:rPr>
      <w:rFonts w:ascii="Calibri" w:hAnsi="Calibri"/>
    </w:rPr>
  </w:style>
  <w:style w:type="paragraph" w:styleId="Heading8">
    <w:name w:val="heading 8"/>
    <w:aliases w:val="Legal Level 1.1.1.,rp_Heading 8,Simple alpha numbers,Bullet 1,Body Text 7,Legal Level 1.1.1.1,Level 1.1.1,Heading 8(unused),(figures),h8,z,z1,H8"/>
    <w:basedOn w:val="Normal"/>
    <w:next w:val="BodyText"/>
    <w:link w:val="Heading8Char"/>
    <w:qFormat/>
    <w:pPr>
      <w:spacing w:after="240"/>
      <w:outlineLvl w:val="7"/>
    </w:pPr>
    <w:rPr>
      <w:rFonts w:ascii="Calibri" w:hAnsi="Calibri"/>
      <w:i/>
      <w:iCs/>
    </w:rPr>
  </w:style>
  <w:style w:type="paragraph" w:styleId="Heading9">
    <w:name w:val="heading 9"/>
    <w:aliases w:val="Legal Level 1.1.1.1.,rp_Heading 9,Simple (sm) roman numbers,Bullet 2,Body Text 8,Heading 9 Annex,Heading 9 Annex1,Level (a),(tables),h9"/>
    <w:basedOn w:val="Normal"/>
    <w:next w:val="BodyText"/>
    <w:link w:val="Heading9Char"/>
    <w:qFormat/>
    <w:pPr>
      <w:spacing w:after="240"/>
      <w:outlineLvl w:val="8"/>
    </w:pPr>
    <w:rPr>
      <w:rFonts w:ascii="Cambria" w:hAnsi="Cambria"/>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aliases w:val="h1 Char,Section Heading Char,Level 1 Char,L1 Char,H1 Char,rp_Heading 1 Char,Bold 18 Char,Heading Char,No numbers Char,Head1 Char,Heading apps Char,Para1 Char,l1 Char,S&amp;P Heading 1 Char,EA Char,ASAPHeading 1 Char,h1 chapter heading Char"/>
    <w:link w:val="Heading1"/>
    <w:locked/>
    <w:rPr>
      <w:rFonts w:ascii="Calibri" w:hAnsi="Calibri" w:cs="Times New Roman"/>
      <w:b/>
      <w:kern w:val="32"/>
      <w:sz w:val="32"/>
      <w:lang w:val="en-US" w:eastAsia="x-none"/>
    </w:rPr>
  </w:style>
  <w:style w:type="character" w:customStyle="1" w:styleId="Heading2Char">
    <w:name w:val="Heading 2 Char"/>
    <w:aliases w:val="body Char,h2 Char,test Char,Attribute Heading 2 Char,l2 Char,list 2 Char,list 2 Char,heading 2TOC Char,Head 2 Char,List level 2 Char,2 Char,Header 2 Char,h2 main heading Char,B Sub/Bold Char,B Sub/Bold1 Char,B Sub/Bold2 Char,Para2 Char"/>
    <w:link w:val="Heading2"/>
    <w:semiHidden/>
    <w:locked/>
    <w:rPr>
      <w:rFonts w:ascii="Cambria" w:hAnsi="Cambria" w:cs="Times New Roman"/>
      <w:b/>
      <w:i/>
      <w:sz w:val="28"/>
      <w:lang w:val="en-US" w:eastAsia="en-US"/>
    </w:rPr>
  </w:style>
  <w:style w:type="character" w:customStyle="1" w:styleId="Heading3Char">
    <w:name w:val="Heading 3 Char"/>
    <w:aliases w:val="H3 Char,C Sub-Sub/Italic Char,h3 sub heading Char,Head 3 Char,Head 31 Char,Head 32 Char,C Sub-Sub/Italic1 Char,3 Char,Sub2Para Char,h3 Char,Heading 3A Char,proj3 Char,proj31 Char,proj32 Char,proj33 Char,proj34 Char,proj35 Char,proj36 Cha"/>
    <w:link w:val="Heading3"/>
    <w:semiHidden/>
    <w:locked/>
    <w:rPr>
      <w:rFonts w:ascii="Cambria" w:hAnsi="Cambria" w:cs="Times New Roman"/>
      <w:b/>
      <w:bCs/>
      <w:sz w:val="26"/>
      <w:szCs w:val="26"/>
      <w:lang w:val="x-none" w:eastAsia="en-US"/>
    </w:rPr>
  </w:style>
  <w:style w:type="character" w:customStyle="1" w:styleId="Heading4Char">
    <w:name w:val="Heading 4 Char"/>
    <w:aliases w:val="h4 sub sub heading Char,h4 Char,4 Char,Level 2 - a Char,Level 4 Char,rp_Heading 4 Char,H4 Char,(Alt+4) Char,H41 Char,(Alt+4)1 Char,H42 Char,(Alt+4)2 Char,H43 Char,(Alt+4)3 Char,H44 Char,(Alt+4)4 Char,H45 Char,(Alt+4)5 Char,H411 Char"/>
    <w:link w:val="Heading4"/>
    <w:semiHidden/>
    <w:locked/>
    <w:rPr>
      <w:rFonts w:ascii="Calibri" w:hAnsi="Calibri" w:cs="Times New Roman"/>
      <w:b/>
      <w:sz w:val="28"/>
      <w:lang w:val="en-US" w:eastAsia="en-US"/>
    </w:rPr>
  </w:style>
  <w:style w:type="character" w:customStyle="1" w:styleId="Heading5Char">
    <w:name w:val="Heading 5 Char"/>
    <w:aliases w:val="Level 3 - i Char,Level 5 Char,L5 Char,rp_Heading 5 Char,E Bold/Centred Char,A Char,s Char,l5+toc5 Char,Block Label Char,Heading 5 StGeorge Char,(A) Char,Level 3 - i1 Char,sub-sub- sub-sub para Char,Para5 Char,h5 Char,h51 Char,h52 Char"/>
    <w:link w:val="Heading5"/>
    <w:semiHidden/>
    <w:locked/>
    <w:rPr>
      <w:rFonts w:ascii="Calibri" w:hAnsi="Calibri" w:cs="Times New Roman"/>
      <w:b/>
      <w:i/>
      <w:sz w:val="26"/>
      <w:lang w:val="en-US" w:eastAsia="en-US"/>
    </w:rPr>
  </w:style>
  <w:style w:type="character" w:customStyle="1" w:styleId="Heading6Char">
    <w:name w:val="Heading 6 Char"/>
    <w:aliases w:val="Legal Level 1. Char,Level 6 Char,rp_Heading 6 Char,H6 Char,Body Text 5 Char,I Char,(I) Char,Sub5Para Char,Legal Level 1.1 Char,Heading 6(unused) Char,h6 Char,heading6 Char,heading61 Char,heading62 Char,sub-dash Char,sd Char,l6 Char,6 Cha"/>
    <w:link w:val="Heading6"/>
    <w:semiHidden/>
    <w:locked/>
    <w:rPr>
      <w:rFonts w:ascii="Calibri" w:hAnsi="Calibri" w:cs="Times New Roman"/>
      <w:b/>
      <w:bCs/>
      <w:lang w:val="x-none" w:eastAsia="en-US"/>
    </w:rPr>
  </w:style>
  <w:style w:type="character" w:customStyle="1" w:styleId="Heading7Char">
    <w:name w:val="Heading 7 Char"/>
    <w:aliases w:val="Legal Level 1.1. Char,rp_Heading 7 Char,Simple arabic numbers Char,Body Text 6 Char,(1) Char,Legal Level 1.1.1 Char,Level 1.1 Char,Heading 7(unused) Char,h7 Char,DTSÜberschrift 7 Char,Appendix Level 1 Char"/>
    <w:link w:val="Heading7"/>
    <w:semiHidden/>
    <w:locked/>
    <w:rPr>
      <w:rFonts w:ascii="Calibri" w:hAnsi="Calibri" w:cs="Times New Roman"/>
      <w:sz w:val="24"/>
      <w:lang w:val="en-US" w:eastAsia="en-US"/>
    </w:rPr>
  </w:style>
  <w:style w:type="character" w:customStyle="1" w:styleId="Heading8Char">
    <w:name w:val="Heading 8 Char"/>
    <w:aliases w:val="Legal Level 1.1.1. Char,rp_Heading 8 Char,Simple alpha numbers Char,Bullet 1 Char,Body Text 7 Char,Legal Level 1.1.1.1 Char,Level 1.1.1 Char,Heading 8(unused) Char,(figures) Char,h8 Char,z Char,z1 Char,H8 Char"/>
    <w:link w:val="Heading8"/>
    <w:semiHidden/>
    <w:locked/>
    <w:rPr>
      <w:rFonts w:ascii="Calibri" w:hAnsi="Calibri" w:cs="Times New Roman"/>
      <w:i/>
      <w:sz w:val="24"/>
      <w:lang w:val="en-US" w:eastAsia="en-US"/>
    </w:rPr>
  </w:style>
  <w:style w:type="character" w:customStyle="1" w:styleId="Heading9Char">
    <w:name w:val="Heading 9 Char"/>
    <w:aliases w:val="Legal Level 1.1.1.1. Char,rp_Heading 9 Char,Simple (sm) roman numbers Char,Bullet 2 Char,Body Text 8 Char,Heading 9 Annex Char,Heading 9 Annex1 Char,Level (a) Char,(tables) Char,h9 Char"/>
    <w:link w:val="Heading9"/>
    <w:semiHidden/>
    <w:locked/>
    <w:rPr>
      <w:rFonts w:ascii="Cambria" w:hAnsi="Cambria" w:cs="Times New Roman"/>
      <w:lang w:val="en-US" w:eastAsia="en-US"/>
    </w:rPr>
  </w:style>
  <w:style w:type="paragraph" w:styleId="BalloonText">
    <w:name w:val="Balloon Text"/>
    <w:basedOn w:val="Normal"/>
    <w:link w:val="BalloonTextChar1"/>
    <w:rPr>
      <w:rFonts w:ascii="Lucida Grande" w:hAnsi="Lucida Grande"/>
      <w:sz w:val="18"/>
      <w:lang w:eastAsia="zh-CN"/>
    </w:rPr>
  </w:style>
  <w:style w:type="character" w:customStyle="1" w:styleId="BalloonTextChar">
    <w:name w:val="Balloon Text Char"/>
    <w:link w:val="BalloonText"/>
    <w:semiHidden/>
    <w:locked/>
    <w:rPr>
      <w:rFonts w:ascii="Lucida Grande" w:hAnsi="Lucida Grande" w:cs="Times New Roman"/>
      <w:sz w:val="18"/>
      <w:szCs w:val="18"/>
    </w:rPr>
  </w:style>
  <w:style w:type="character" w:customStyle="1" w:styleId="BalloonTextChar5">
    <w:name w:val="Balloon Text Char5"/>
    <w:link w:val="BalloonText"/>
    <w:semiHidden/>
    <w:locked/>
    <w:rPr>
      <w:rFonts w:ascii="Lucida Grande" w:hAnsi="Lucida Grande" w:cs="Times New Roman"/>
      <w:sz w:val="18"/>
      <w:szCs w:val="18"/>
    </w:rPr>
  </w:style>
  <w:style w:type="character" w:customStyle="1" w:styleId="BalloonTextChar4">
    <w:name w:val="Balloon Text Char4"/>
    <w:link w:val="BalloonText"/>
    <w:semiHidden/>
    <w:locked/>
    <w:rPr>
      <w:rFonts w:ascii="Lucida Grande" w:hAnsi="Lucida Grande" w:cs="Times New Roman"/>
      <w:sz w:val="18"/>
      <w:szCs w:val="18"/>
    </w:rPr>
  </w:style>
  <w:style w:type="character" w:customStyle="1" w:styleId="BalloonTextChar3">
    <w:name w:val="Balloon Text Char3"/>
    <w:link w:val="BalloonText"/>
    <w:semiHidden/>
    <w:locked/>
    <w:rPr>
      <w:rFonts w:ascii="Lucida Grande" w:hAnsi="Lucida Grande" w:cs="Times New Roman"/>
      <w:sz w:val="18"/>
      <w:szCs w:val="18"/>
    </w:rPr>
  </w:style>
  <w:style w:type="character" w:customStyle="1" w:styleId="BalloonTextChar2">
    <w:name w:val="Balloon Text Char2"/>
    <w:link w:val="BalloonText"/>
    <w:semiHidden/>
    <w:locked/>
    <w:rPr>
      <w:rFonts w:ascii="Lucida Grande" w:hAnsi="Lucida Grande" w:cs="Times New Roman"/>
      <w:sz w:val="18"/>
      <w:szCs w:val="18"/>
    </w:rPr>
  </w:style>
  <w:style w:type="character" w:customStyle="1" w:styleId="Heading3Char4">
    <w:name w:val="Heading 3 Char4"/>
    <w:aliases w:val="H3 Char4,C Sub-Sub/Italic Char4,h3 sub heading Char4,Head 3 Char4,Head 31 Char4,Head 32 Char4,C Sub-Sub/Italic1 Char4,3 Char4,Sub2Para Char4,h3 Char4,Heading 3A Char4,proj3 Char4,proj31 Char4,proj32 Char4,proj33 Char4,proj34 Char4"/>
    <w:link w:val="Heading3"/>
    <w:semiHidden/>
    <w:locked/>
    <w:rPr>
      <w:rFonts w:ascii="Cambria" w:hAnsi="Cambria" w:cs="Times New Roman"/>
      <w:b/>
      <w:bCs/>
      <w:sz w:val="26"/>
      <w:szCs w:val="26"/>
      <w:lang w:val="x-none" w:eastAsia="en-US"/>
    </w:rPr>
  </w:style>
  <w:style w:type="character" w:customStyle="1" w:styleId="Heading6Char4">
    <w:name w:val="Heading 6 Char4"/>
    <w:aliases w:val="Legal Level 1. Char4,Level 6 Char4,rp_Heading 6 Char4,H6 Char4,Body Text 5 Char4,I Char4,(I) Char4,Sub5Para Char4,Legal Level 1.1 Char4,Heading 6(unused) Char4,h6 Char4,heading6 Char4,heading61 Char4,heading62 Char4,sub-dash Char4,6 Cha3"/>
    <w:link w:val="Heading6"/>
    <w:semiHidden/>
    <w:locked/>
    <w:rPr>
      <w:rFonts w:ascii="Calibri" w:hAnsi="Calibri" w:cs="Times New Roman"/>
      <w:b/>
      <w:bCs/>
      <w:sz w:val="22"/>
      <w:szCs w:val="22"/>
      <w:lang w:val="x-none" w:eastAsia="en-US"/>
    </w:rPr>
  </w:style>
  <w:style w:type="character" w:customStyle="1" w:styleId="Heading3Char3">
    <w:name w:val="Heading 3 Char3"/>
    <w:aliases w:val="H3 Char3,C Sub-Sub/Italic Char3,h3 sub heading Char3,Head 3 Char3,Head 31 Char3,Head 32 Char3,C Sub-Sub/Italic1 Char3,3 Char3,Sub2Para Char3,h3 Char3,Heading 3A Char3,proj3 Char3,proj31 Char3,proj32 Char3,proj33 Char3,proj34 Char3"/>
    <w:semiHidden/>
    <w:rPr>
      <w:rFonts w:ascii="Cambria" w:hAnsi="Cambria"/>
      <w:b/>
      <w:sz w:val="26"/>
      <w:lang w:val="en-US" w:eastAsia="en-US"/>
    </w:rPr>
  </w:style>
  <w:style w:type="character" w:customStyle="1" w:styleId="Heading6Char3">
    <w:name w:val="Heading 6 Char3"/>
    <w:aliases w:val="Legal Level 1. Char3,Level 6 Char3,rp_Heading 6 Char3,H6 Char3,Body Text 5 Char3,I Char3,(I) Char3,Sub5Para Char3,Legal Level 1.1 Char3,Heading 6(unused) Char3,h6 Char3,heading6 Char3,heading61 Char3,heading62 Char3,sub-dash Char3,6 Cha2"/>
    <w:semiHidden/>
    <w:rPr>
      <w:rFonts w:ascii="Calibri" w:hAnsi="Calibri"/>
      <w:b/>
      <w:lang w:val="en-US" w:eastAsia="en-US"/>
    </w:rPr>
  </w:style>
  <w:style w:type="character" w:customStyle="1" w:styleId="Heading3Char2">
    <w:name w:val="Heading 3 Char2"/>
    <w:aliases w:val="H3 Char2,C Sub-Sub/Italic Char2,h3 sub heading Char2,Head 3 Char2,Head 31 Char2,Head 32 Char2,C Sub-Sub/Italic1 Char2,3 Char2,Sub2Para Char2,h3 Char2,Heading 3A Char2,proj3 Char2,proj31 Char2,proj32 Char2,proj33 Char2,proj34 Char2"/>
    <w:semiHidden/>
    <w:locked/>
    <w:rPr>
      <w:rFonts w:ascii="Cambria" w:hAnsi="Cambria"/>
      <w:b/>
      <w:sz w:val="26"/>
      <w:lang w:val="en-US" w:eastAsia="en-US"/>
    </w:rPr>
  </w:style>
  <w:style w:type="character" w:customStyle="1" w:styleId="Heading6Char2">
    <w:name w:val="Heading 6 Char2"/>
    <w:aliases w:val="Legal Level 1. Char2,Level 6 Char2,rp_Heading 6 Char2,H6 Char2,Body Text 5 Char2,I Char2,(I) Char2,Sub5Para Char2,Legal Level 1.1 Char2,Heading 6(unused) Char2,h6 Char2,heading6 Char2,heading61 Char2,heading62 Char2,sub-dash Char2,6 Cha1"/>
    <w:semiHidden/>
    <w:locked/>
    <w:rPr>
      <w:rFonts w:ascii="Calibri" w:hAnsi="Calibri"/>
      <w:b/>
      <w:lang w:val="en-US" w:eastAsia="en-US"/>
    </w:rPr>
  </w:style>
  <w:style w:type="character" w:customStyle="1" w:styleId="Heading3Char1">
    <w:name w:val="Heading 3 Char1"/>
    <w:aliases w:val="H3 Char1,C Sub-Sub/Italic Char1,h3 sub heading Char1,Head 3 Char1,Head 31 Char1,Head 32 Char1,C Sub-Sub/Italic1 Char1,3 Char1,Sub2Para Char1,h3 Char1,Heading 3A Char1,proj3 Char1,proj31 Char1,proj32 Char1,proj33 Char1,proj34 Char1"/>
    <w:link w:val="Heading3"/>
    <w:semiHidden/>
    <w:locked/>
    <w:rPr>
      <w:rFonts w:ascii="Cambria" w:hAnsi="Cambria"/>
      <w:b/>
      <w:sz w:val="26"/>
      <w:lang w:val="en-US" w:eastAsia="en-US"/>
    </w:rPr>
  </w:style>
  <w:style w:type="character" w:customStyle="1" w:styleId="Heading6Char1">
    <w:name w:val="Heading 6 Char1"/>
    <w:aliases w:val="Legal Level 1. Char1,Level 6 Char1,rp_Heading 6 Char1,H6 Char1,Body Text 5 Char1,I Char1,(I) Char1,Sub5Para Char1,Legal Level 1.1 Char1,Heading 6(unused) Char1,h6 Char1,heading6 Char1,heading61 Char1,heading62 Char1,sub-dash Char1,6 Char"/>
    <w:link w:val="Heading6"/>
    <w:semiHidden/>
    <w:locked/>
    <w:rPr>
      <w:rFonts w:ascii="Calibri" w:hAnsi="Calibri"/>
      <w:b/>
      <w:lang w:val="en-US" w:eastAsia="en-US"/>
    </w:rPr>
  </w:style>
  <w:style w:type="paragraph" w:styleId="BlockText">
    <w:name w:val="Block Text"/>
    <w:basedOn w:val="Normal"/>
    <w:pPr>
      <w:spacing w:after="240"/>
    </w:pPr>
  </w:style>
  <w:style w:type="paragraph" w:styleId="BodyText">
    <w:name w:val="Body Text"/>
    <w:basedOn w:val="Normal"/>
    <w:link w:val="BodyTextChar"/>
    <w:pPr>
      <w:spacing w:after="240"/>
      <w:ind w:firstLine="1440"/>
    </w:pPr>
    <w:rPr>
      <w:sz w:val="20"/>
    </w:rPr>
  </w:style>
  <w:style w:type="character" w:customStyle="1" w:styleId="BodyTextChar">
    <w:name w:val="Body Text Char"/>
    <w:link w:val="BodyText"/>
    <w:semiHidden/>
    <w:locked/>
    <w:rPr>
      <w:rFonts w:cs="Times New Roman"/>
      <w:sz w:val="20"/>
      <w:lang w:val="en-US" w:eastAsia="en-US"/>
    </w:rPr>
  </w:style>
  <w:style w:type="character" w:styleId="Hyperlink">
    <w:name w:val="Hyperlink"/>
    <w:rPr>
      <w:rFonts w:cs="Times New Roman"/>
      <w:color w:val="0000FF"/>
      <w:u w:val="single"/>
    </w:rPr>
  </w:style>
  <w:style w:type="paragraph" w:styleId="BodyText2">
    <w:name w:val="Body Text 2"/>
    <w:basedOn w:val="Normal"/>
    <w:link w:val="BodyText2Char"/>
    <w:pPr>
      <w:spacing w:line="480" w:lineRule="auto"/>
      <w:ind w:firstLine="1440"/>
    </w:pPr>
    <w:rPr>
      <w:sz w:val="20"/>
    </w:rPr>
  </w:style>
  <w:style w:type="character" w:customStyle="1" w:styleId="BodyText2Char">
    <w:name w:val="Body Text 2 Char"/>
    <w:link w:val="BodyText2"/>
    <w:semiHidden/>
    <w:locked/>
    <w:rPr>
      <w:rFonts w:cs="Times New Roman"/>
      <w:sz w:val="20"/>
      <w:lang w:val="en-US" w:eastAsia="en-US"/>
    </w:rPr>
  </w:style>
  <w:style w:type="paragraph" w:customStyle="1" w:styleId="BodyText2J">
    <w:name w:val="Body Text 2 J"/>
    <w:basedOn w:val="BodyText2"/>
    <w:pPr>
      <w:jc w:val="both"/>
    </w:pPr>
  </w:style>
  <w:style w:type="paragraph" w:styleId="BodyText3">
    <w:name w:val="Body Text 3"/>
    <w:basedOn w:val="Normal"/>
    <w:link w:val="BodyText3Char"/>
    <w:pPr>
      <w:spacing w:line="360" w:lineRule="auto"/>
      <w:ind w:firstLine="1440"/>
    </w:pPr>
    <w:rPr>
      <w:sz w:val="16"/>
      <w:szCs w:val="16"/>
    </w:rPr>
  </w:style>
  <w:style w:type="character" w:customStyle="1" w:styleId="BodyText3Char">
    <w:name w:val="Body Text 3 Char"/>
    <w:link w:val="BodyText3"/>
    <w:semiHidden/>
    <w:locked/>
    <w:rPr>
      <w:rFonts w:cs="Times New Roman"/>
      <w:sz w:val="16"/>
      <w:lang w:val="en-US" w:eastAsia="en-US"/>
    </w:rPr>
  </w:style>
  <w:style w:type="paragraph" w:customStyle="1" w:styleId="BodyText3J">
    <w:name w:val="Body Text 3 J"/>
    <w:basedOn w:val="BodyText3"/>
    <w:pPr>
      <w:jc w:val="both"/>
    </w:pPr>
  </w:style>
  <w:style w:type="paragraph" w:customStyle="1" w:styleId="BodyTextJ">
    <w:name w:val="Body Text J"/>
    <w:basedOn w:val="BodyText"/>
    <w:pPr>
      <w:jc w:val="both"/>
    </w:pPr>
  </w:style>
  <w:style w:type="paragraph" w:customStyle="1" w:styleId="BodyTextNumbered">
    <w:name w:val="Body Text Numbered"/>
    <w:basedOn w:val="Normal"/>
    <w:pPr>
      <w:numPr>
        <w:numId w:val="6"/>
      </w:numPr>
      <w:spacing w:after="240"/>
    </w:pPr>
  </w:style>
  <w:style w:type="paragraph" w:styleId="Date">
    <w:name w:val="Date"/>
    <w:basedOn w:val="Normal"/>
    <w:next w:val="Normal"/>
    <w:link w:val="DateChar"/>
    <w:pPr>
      <w:spacing w:after="240"/>
    </w:pPr>
    <w:rPr>
      <w:sz w:val="20"/>
    </w:rPr>
  </w:style>
  <w:style w:type="character" w:customStyle="1" w:styleId="DateChar">
    <w:name w:val="Date Char"/>
    <w:link w:val="Date"/>
    <w:semiHidden/>
    <w:locked/>
    <w:rPr>
      <w:rFonts w:cs="Times New Roman"/>
      <w:sz w:val="20"/>
      <w:lang w:val="en-US" w:eastAsia="en-US"/>
    </w:rPr>
  </w:style>
  <w:style w:type="character" w:customStyle="1" w:styleId="DocID">
    <w:name w:val="DocID"/>
    <w:rPr>
      <w:sz w:val="16"/>
    </w:rPr>
  </w:style>
  <w:style w:type="paragraph" w:styleId="EndnoteText">
    <w:name w:val="endnote text"/>
    <w:basedOn w:val="Normal"/>
    <w:next w:val="EndnoteTextMore"/>
    <w:link w:val="EndnoteTextChar"/>
    <w:semiHidden/>
    <w:pPr>
      <w:spacing w:after="200"/>
      <w:ind w:left="720" w:hanging="720"/>
    </w:pPr>
    <w:rPr>
      <w:sz w:val="20"/>
    </w:rPr>
  </w:style>
  <w:style w:type="character" w:customStyle="1" w:styleId="EndnoteTextChar">
    <w:name w:val="Endnote Text Char"/>
    <w:link w:val="EndnoteText"/>
    <w:semiHidden/>
    <w:locked/>
    <w:rPr>
      <w:rFonts w:cs="Times New Roman"/>
      <w:sz w:val="20"/>
      <w:lang w:val="en-US" w:eastAsia="en-US"/>
    </w:rPr>
  </w:style>
  <w:style w:type="paragraph" w:customStyle="1" w:styleId="EndnoteTextMore">
    <w:name w:val="Endnote TextMore"/>
    <w:basedOn w:val="EndnoteText"/>
    <w:pPr>
      <w:ind w:firstLine="0"/>
    </w:pPr>
  </w:style>
  <w:style w:type="paragraph" w:styleId="Footer">
    <w:name w:val="footer"/>
    <w:basedOn w:val="Normal"/>
    <w:link w:val="FooterChar"/>
    <w:pPr>
      <w:tabs>
        <w:tab w:val="center" w:pos="4680"/>
        <w:tab w:val="right" w:pos="9360"/>
      </w:tabs>
    </w:pPr>
    <w:rPr>
      <w:sz w:val="20"/>
    </w:rPr>
  </w:style>
  <w:style w:type="character" w:customStyle="1" w:styleId="FooterChar">
    <w:name w:val="Footer Char"/>
    <w:link w:val="Footer"/>
    <w:semiHidden/>
    <w:locked/>
    <w:rPr>
      <w:rFonts w:cs="Times New Roman"/>
      <w:sz w:val="20"/>
      <w:lang w:val="en-US" w:eastAsia="en-US"/>
    </w:rPr>
  </w:style>
  <w:style w:type="paragraph" w:styleId="FootnoteText">
    <w:name w:val="footnote text"/>
    <w:basedOn w:val="Normal"/>
    <w:next w:val="FootnoteTextMore"/>
    <w:link w:val="FootnoteTextChar"/>
    <w:semiHidden/>
    <w:pPr>
      <w:spacing w:after="200"/>
      <w:ind w:left="720" w:hanging="720"/>
    </w:pPr>
    <w:rPr>
      <w:sz w:val="20"/>
    </w:rPr>
  </w:style>
  <w:style w:type="character" w:customStyle="1" w:styleId="FootnoteTextChar">
    <w:name w:val="Footnote Text Char"/>
    <w:link w:val="FootnoteText"/>
    <w:semiHidden/>
    <w:locked/>
    <w:rPr>
      <w:rFonts w:cs="Times New Roman"/>
      <w:sz w:val="20"/>
      <w:lang w:val="en-US" w:eastAsia="en-US"/>
    </w:rPr>
  </w:style>
  <w:style w:type="paragraph" w:customStyle="1" w:styleId="FootnoteTextMore">
    <w:name w:val="Footnote TextMore"/>
    <w:basedOn w:val="FootnoteText"/>
    <w:pPr>
      <w:ind w:firstLine="0"/>
    </w:pPr>
  </w:style>
  <w:style w:type="paragraph" w:styleId="Header">
    <w:name w:val="header"/>
    <w:basedOn w:val="Normal"/>
    <w:link w:val="HeaderChar"/>
    <w:pPr>
      <w:tabs>
        <w:tab w:val="center" w:pos="4680"/>
        <w:tab w:val="right" w:pos="9360"/>
      </w:tabs>
    </w:pPr>
    <w:rPr>
      <w:sz w:val="20"/>
    </w:rPr>
  </w:style>
  <w:style w:type="character" w:customStyle="1" w:styleId="HeaderChar">
    <w:name w:val="Header Char"/>
    <w:link w:val="Header"/>
    <w:semiHidden/>
    <w:locked/>
    <w:rPr>
      <w:rFonts w:cs="Times New Roman"/>
      <w:sz w:val="20"/>
      <w:lang w:val="en-US" w:eastAsia="en-US"/>
    </w:rPr>
  </w:style>
  <w:style w:type="character" w:styleId="PageNumber">
    <w:name w:val="page number"/>
    <w:rPr>
      <w:rFonts w:cs="Times New Roman"/>
    </w:rPr>
  </w:style>
  <w:style w:type="paragraph" w:styleId="Salutation">
    <w:name w:val="Salutation"/>
    <w:basedOn w:val="Normal"/>
    <w:next w:val="Normal"/>
    <w:link w:val="SalutationChar"/>
    <w:rPr>
      <w:sz w:val="20"/>
    </w:rPr>
  </w:style>
  <w:style w:type="character" w:customStyle="1" w:styleId="SalutationChar">
    <w:name w:val="Salutation Char"/>
    <w:link w:val="Salutation"/>
    <w:semiHidden/>
    <w:locked/>
    <w:rPr>
      <w:rFonts w:cs="Times New Roman"/>
      <w:sz w:val="20"/>
      <w:lang w:val="en-US" w:eastAsia="en-US"/>
    </w:rPr>
  </w:style>
  <w:style w:type="paragraph" w:customStyle="1" w:styleId="BlockText5">
    <w:name w:val="Block Text .5"/>
    <w:basedOn w:val="Normal"/>
    <w:pPr>
      <w:spacing w:after="240"/>
      <w:ind w:left="720" w:right="720"/>
    </w:pPr>
  </w:style>
  <w:style w:type="paragraph" w:styleId="Title">
    <w:name w:val="Title"/>
    <w:basedOn w:val="Normal"/>
    <w:next w:val="BodyText"/>
    <w:link w:val="TitleChar"/>
    <w:qFormat/>
    <w:pPr>
      <w:keepNext/>
      <w:spacing w:after="240"/>
      <w:jc w:val="center"/>
    </w:pPr>
    <w:rPr>
      <w:rFonts w:ascii="Cambria" w:hAnsi="Cambria"/>
      <w:b/>
      <w:bCs/>
      <w:kern w:val="28"/>
      <w:sz w:val="32"/>
      <w:szCs w:val="32"/>
    </w:rPr>
  </w:style>
  <w:style w:type="character" w:customStyle="1" w:styleId="TitleChar">
    <w:name w:val="Title Char"/>
    <w:link w:val="Title"/>
    <w:locked/>
    <w:rPr>
      <w:rFonts w:ascii="Cambria" w:hAnsi="Cambria" w:cs="Times New Roman"/>
      <w:b/>
      <w:kern w:val="28"/>
      <w:sz w:val="32"/>
      <w:lang w:val="en-US" w:eastAsia="en-US"/>
    </w:rPr>
  </w:style>
  <w:style w:type="paragraph" w:styleId="TOC1">
    <w:name w:val="toc 1"/>
    <w:basedOn w:val="Normal"/>
    <w:next w:val="Normal"/>
    <w:autoRedefine/>
    <w:semiHidden/>
    <w:pPr>
      <w:spacing w:after="240"/>
      <w:ind w:left="720" w:right="432" w:hanging="720"/>
    </w:pPr>
    <w:rPr>
      <w:noProof/>
    </w:rPr>
  </w:style>
  <w:style w:type="paragraph" w:styleId="TOC2">
    <w:name w:val="toc 2"/>
    <w:basedOn w:val="Normal"/>
    <w:next w:val="Normal"/>
    <w:autoRedefine/>
    <w:semiHidden/>
    <w:pPr>
      <w:spacing w:after="240"/>
      <w:ind w:left="1440" w:right="432" w:hanging="720"/>
    </w:pPr>
    <w:rPr>
      <w:noProof/>
    </w:rPr>
  </w:style>
  <w:style w:type="paragraph" w:styleId="TOC3">
    <w:name w:val="toc 3"/>
    <w:basedOn w:val="Normal"/>
    <w:next w:val="Normal"/>
    <w:autoRedefine/>
    <w:semiHidden/>
    <w:pPr>
      <w:spacing w:after="240"/>
      <w:ind w:left="2160" w:right="432" w:hanging="720"/>
    </w:pPr>
    <w:rPr>
      <w:noProof/>
    </w:rPr>
  </w:style>
  <w:style w:type="paragraph" w:styleId="TOC4">
    <w:name w:val="toc 4"/>
    <w:basedOn w:val="Normal"/>
    <w:next w:val="Normal"/>
    <w:autoRedefine/>
    <w:semiHidden/>
    <w:pPr>
      <w:tabs>
        <w:tab w:val="right" w:leader="dot" w:pos="8630"/>
      </w:tabs>
      <w:spacing w:after="240"/>
      <w:ind w:left="2880" w:right="432" w:hanging="720"/>
    </w:pPr>
    <w:rPr>
      <w:noProof/>
    </w:rPr>
  </w:style>
  <w:style w:type="paragraph" w:styleId="TOC5">
    <w:name w:val="toc 5"/>
    <w:basedOn w:val="Normal"/>
    <w:next w:val="Normal"/>
    <w:autoRedefine/>
    <w:semiHidden/>
    <w:pPr>
      <w:spacing w:after="240"/>
      <w:ind w:left="3600" w:right="432" w:hanging="720"/>
    </w:pPr>
    <w:rPr>
      <w:noProof/>
    </w:rPr>
  </w:style>
  <w:style w:type="paragraph" w:styleId="TOC6">
    <w:name w:val="toc 6"/>
    <w:basedOn w:val="Normal"/>
    <w:next w:val="Normal"/>
    <w:autoRedefine/>
    <w:semiHidden/>
    <w:pPr>
      <w:spacing w:after="240"/>
      <w:ind w:left="4320" w:right="432" w:hanging="720"/>
    </w:pPr>
    <w:rPr>
      <w:noProof/>
    </w:rPr>
  </w:style>
  <w:style w:type="paragraph" w:styleId="TOC7">
    <w:name w:val="toc 7"/>
    <w:basedOn w:val="Normal"/>
    <w:next w:val="Normal"/>
    <w:autoRedefine/>
    <w:semiHidden/>
    <w:pPr>
      <w:spacing w:after="240"/>
      <w:ind w:left="5040" w:right="432" w:hanging="720"/>
    </w:pPr>
    <w:rPr>
      <w:noProof/>
    </w:rPr>
  </w:style>
  <w:style w:type="paragraph" w:styleId="TOC8">
    <w:name w:val="toc 8"/>
    <w:basedOn w:val="Normal"/>
    <w:next w:val="Normal"/>
    <w:autoRedefine/>
    <w:semiHidden/>
    <w:pPr>
      <w:spacing w:after="240"/>
      <w:ind w:left="5760" w:right="432" w:hanging="720"/>
    </w:pPr>
    <w:rPr>
      <w:noProof/>
    </w:rPr>
  </w:style>
  <w:style w:type="paragraph" w:styleId="TOC9">
    <w:name w:val="toc 9"/>
    <w:basedOn w:val="Normal"/>
    <w:next w:val="Normal"/>
    <w:autoRedefine/>
    <w:semiHidden/>
    <w:pPr>
      <w:ind w:left="6480" w:right="432" w:hanging="720"/>
    </w:pPr>
    <w:rPr>
      <w:noProof/>
    </w:rPr>
  </w:style>
  <w:style w:type="paragraph" w:customStyle="1" w:styleId="TitleL">
    <w:name w:val="Title L"/>
    <w:basedOn w:val="Title"/>
    <w:pPr>
      <w:jc w:val="left"/>
    </w:pPr>
  </w:style>
  <w:style w:type="paragraph" w:customStyle="1" w:styleId="BlockText1">
    <w:name w:val="Block Text 1"/>
    <w:basedOn w:val="Normal"/>
    <w:pPr>
      <w:spacing w:after="240"/>
      <w:ind w:left="1440" w:right="1829"/>
    </w:pPr>
  </w:style>
  <w:style w:type="paragraph" w:customStyle="1" w:styleId="BlockTextJ">
    <w:name w:val="Block Text J"/>
    <w:basedOn w:val="Normal"/>
    <w:pPr>
      <w:jc w:val="both"/>
    </w:pPr>
  </w:style>
  <w:style w:type="paragraph" w:customStyle="1" w:styleId="HangingIndent">
    <w:name w:val="Hanging Indent"/>
    <w:basedOn w:val="BlockText"/>
    <w:pPr>
      <w:ind w:left="2160" w:hanging="2160"/>
    </w:pPr>
  </w:style>
  <w:style w:type="paragraph" w:customStyle="1" w:styleId="Table">
    <w:name w:val="Table"/>
    <w:basedOn w:val="Normal"/>
  </w:style>
  <w:style w:type="paragraph" w:customStyle="1" w:styleId="UK10Block">
    <w:name w:val="UK10 Block"/>
    <w:basedOn w:val="Normal"/>
    <w:pPr>
      <w:spacing w:after="240" w:line="246" w:lineRule="atLeast"/>
      <w:jc w:val="both"/>
    </w:pPr>
    <w:rPr>
      <w:sz w:val="20"/>
    </w:rPr>
  </w:style>
  <w:style w:type="paragraph" w:customStyle="1" w:styleId="UK10Block05">
    <w:name w:val="UK10 Block 0.5"/>
    <w:basedOn w:val="Normal"/>
    <w:pPr>
      <w:spacing w:after="240" w:line="246" w:lineRule="atLeast"/>
      <w:ind w:left="720"/>
      <w:jc w:val="both"/>
    </w:pPr>
    <w:rPr>
      <w:sz w:val="20"/>
    </w:rPr>
  </w:style>
  <w:style w:type="paragraph" w:customStyle="1" w:styleId="UK10Block10">
    <w:name w:val="UK10 Block 1.0"/>
    <w:basedOn w:val="Normal"/>
    <w:pPr>
      <w:spacing w:after="240" w:line="246" w:lineRule="atLeast"/>
      <w:ind w:left="1440"/>
      <w:jc w:val="both"/>
    </w:pPr>
    <w:rPr>
      <w:sz w:val="20"/>
    </w:rPr>
  </w:style>
  <w:style w:type="paragraph" w:customStyle="1" w:styleId="UK10Block15">
    <w:name w:val="UK10 Block 1.5"/>
    <w:basedOn w:val="Normal"/>
    <w:pPr>
      <w:spacing w:after="240" w:line="246" w:lineRule="atLeast"/>
      <w:ind w:left="2160"/>
      <w:jc w:val="both"/>
    </w:pPr>
    <w:rPr>
      <w:sz w:val="20"/>
    </w:rPr>
  </w:style>
  <w:style w:type="paragraph" w:customStyle="1" w:styleId="UK10Block20">
    <w:name w:val="UK10 Block 2.0"/>
    <w:basedOn w:val="Normal"/>
    <w:pPr>
      <w:spacing w:after="240" w:line="246" w:lineRule="atLeast"/>
      <w:ind w:left="2880"/>
      <w:jc w:val="both"/>
    </w:pPr>
    <w:rPr>
      <w:sz w:val="20"/>
    </w:rPr>
  </w:style>
  <w:style w:type="paragraph" w:customStyle="1" w:styleId="UK10Block25">
    <w:name w:val="UK10 Block 2.5"/>
    <w:basedOn w:val="Normal"/>
    <w:pPr>
      <w:spacing w:after="240" w:line="246" w:lineRule="atLeast"/>
      <w:ind w:left="3600"/>
      <w:jc w:val="both"/>
    </w:pPr>
    <w:rPr>
      <w:sz w:val="20"/>
    </w:rPr>
  </w:style>
  <w:style w:type="paragraph" w:customStyle="1" w:styleId="UK10Block30">
    <w:name w:val="UK10 Block 3.0"/>
    <w:basedOn w:val="Normal"/>
    <w:pPr>
      <w:spacing w:after="240" w:line="246" w:lineRule="atLeast"/>
      <w:ind w:left="4320"/>
      <w:jc w:val="both"/>
    </w:pPr>
    <w:rPr>
      <w:sz w:val="20"/>
    </w:rPr>
  </w:style>
  <w:style w:type="paragraph" w:customStyle="1" w:styleId="UK10Title">
    <w:name w:val="UK10 Title"/>
    <w:basedOn w:val="Normal"/>
    <w:next w:val="UK10Block"/>
    <w:pPr>
      <w:spacing w:after="240" w:line="246" w:lineRule="atLeast"/>
      <w:jc w:val="center"/>
    </w:pPr>
    <w:rPr>
      <w:b/>
      <w:kern w:val="28"/>
      <w:sz w:val="20"/>
    </w:rPr>
  </w:style>
  <w:style w:type="paragraph" w:customStyle="1" w:styleId="UK11Block">
    <w:name w:val="UK11 Block"/>
    <w:basedOn w:val="Normal"/>
    <w:pPr>
      <w:spacing w:after="240" w:line="246" w:lineRule="atLeast"/>
      <w:jc w:val="both"/>
    </w:pPr>
    <w:rPr>
      <w:sz w:val="22"/>
    </w:rPr>
  </w:style>
  <w:style w:type="paragraph" w:customStyle="1" w:styleId="UK11Block05">
    <w:name w:val="UK11 Block 0.5"/>
    <w:basedOn w:val="Normal"/>
    <w:pPr>
      <w:spacing w:after="240" w:line="246" w:lineRule="atLeast"/>
      <w:ind w:left="720"/>
      <w:jc w:val="both"/>
    </w:pPr>
    <w:rPr>
      <w:sz w:val="22"/>
    </w:rPr>
  </w:style>
  <w:style w:type="paragraph" w:customStyle="1" w:styleId="UK11Block10">
    <w:name w:val="UK11 Block 1.0"/>
    <w:basedOn w:val="Normal"/>
    <w:pPr>
      <w:spacing w:after="240" w:line="246" w:lineRule="atLeast"/>
      <w:ind w:left="1440"/>
      <w:jc w:val="both"/>
    </w:pPr>
    <w:rPr>
      <w:sz w:val="22"/>
    </w:rPr>
  </w:style>
  <w:style w:type="paragraph" w:customStyle="1" w:styleId="UK11Block15">
    <w:name w:val="UK11 Block 1.5"/>
    <w:basedOn w:val="Normal"/>
    <w:pPr>
      <w:spacing w:after="240" w:line="246" w:lineRule="atLeast"/>
      <w:ind w:left="2160"/>
      <w:jc w:val="both"/>
    </w:pPr>
    <w:rPr>
      <w:sz w:val="22"/>
    </w:rPr>
  </w:style>
  <w:style w:type="paragraph" w:customStyle="1" w:styleId="UK11Block20">
    <w:name w:val="UK11 Block 2.0"/>
    <w:basedOn w:val="Normal"/>
    <w:pPr>
      <w:spacing w:after="240" w:line="246" w:lineRule="atLeast"/>
      <w:ind w:left="2880"/>
      <w:jc w:val="both"/>
    </w:pPr>
    <w:rPr>
      <w:sz w:val="22"/>
    </w:rPr>
  </w:style>
  <w:style w:type="paragraph" w:customStyle="1" w:styleId="UK11Block25">
    <w:name w:val="UK11 Block 2.5"/>
    <w:basedOn w:val="Normal"/>
    <w:pPr>
      <w:spacing w:after="240" w:line="246" w:lineRule="atLeast"/>
      <w:ind w:left="3600"/>
      <w:jc w:val="both"/>
    </w:pPr>
    <w:rPr>
      <w:sz w:val="22"/>
    </w:rPr>
  </w:style>
  <w:style w:type="paragraph" w:customStyle="1" w:styleId="UK11Block30">
    <w:name w:val="UK11 Block 3.0"/>
    <w:basedOn w:val="Normal"/>
    <w:pPr>
      <w:spacing w:after="240" w:line="246" w:lineRule="atLeast"/>
      <w:ind w:left="4320"/>
      <w:jc w:val="both"/>
    </w:pPr>
    <w:rPr>
      <w:sz w:val="22"/>
    </w:rPr>
  </w:style>
  <w:style w:type="paragraph" w:customStyle="1" w:styleId="UK11Title">
    <w:name w:val="UK11 Title"/>
    <w:basedOn w:val="Normal"/>
    <w:next w:val="UK11Block"/>
    <w:pPr>
      <w:spacing w:after="240" w:line="246" w:lineRule="atLeast"/>
      <w:jc w:val="center"/>
    </w:pPr>
    <w:rPr>
      <w:b/>
      <w:kern w:val="28"/>
      <w:sz w:val="22"/>
    </w:rPr>
  </w:style>
  <w:style w:type="paragraph" w:customStyle="1" w:styleId="UK12Block">
    <w:name w:val="UK12 Block"/>
    <w:basedOn w:val="Normal"/>
    <w:pPr>
      <w:spacing w:after="240" w:line="246" w:lineRule="atLeast"/>
      <w:jc w:val="both"/>
    </w:pPr>
  </w:style>
  <w:style w:type="paragraph" w:customStyle="1" w:styleId="UK12Block05">
    <w:name w:val="UK12 Block 0.5"/>
    <w:basedOn w:val="Normal"/>
    <w:pPr>
      <w:spacing w:after="240" w:line="246" w:lineRule="atLeast"/>
      <w:ind w:left="720"/>
      <w:jc w:val="both"/>
    </w:pPr>
  </w:style>
  <w:style w:type="paragraph" w:customStyle="1" w:styleId="UK12Block10">
    <w:name w:val="UK12 Block 1.0"/>
    <w:basedOn w:val="Normal"/>
    <w:pPr>
      <w:spacing w:after="240" w:line="246" w:lineRule="atLeast"/>
      <w:ind w:left="1440"/>
      <w:jc w:val="both"/>
    </w:pPr>
  </w:style>
  <w:style w:type="paragraph" w:customStyle="1" w:styleId="UK12Block15">
    <w:name w:val="UK12 Block 1.5"/>
    <w:basedOn w:val="Normal"/>
    <w:pPr>
      <w:spacing w:after="240" w:line="246" w:lineRule="atLeast"/>
      <w:ind w:left="2160"/>
      <w:jc w:val="both"/>
    </w:pPr>
  </w:style>
  <w:style w:type="paragraph" w:customStyle="1" w:styleId="UK12Block20">
    <w:name w:val="UK12 Block 2.0"/>
    <w:basedOn w:val="Normal"/>
    <w:pPr>
      <w:spacing w:after="240" w:line="246" w:lineRule="atLeast"/>
      <w:ind w:left="2880"/>
      <w:jc w:val="both"/>
    </w:pPr>
  </w:style>
  <w:style w:type="paragraph" w:customStyle="1" w:styleId="UK12Block25">
    <w:name w:val="UK12 Block 2.5"/>
    <w:basedOn w:val="Normal"/>
    <w:pPr>
      <w:spacing w:after="240" w:line="246" w:lineRule="atLeast"/>
      <w:ind w:left="3600"/>
      <w:jc w:val="both"/>
    </w:pPr>
  </w:style>
  <w:style w:type="paragraph" w:customStyle="1" w:styleId="UK12Block30">
    <w:name w:val="UK12 Block 3.0"/>
    <w:basedOn w:val="Normal"/>
    <w:pPr>
      <w:spacing w:after="240" w:line="246" w:lineRule="atLeast"/>
      <w:ind w:left="4320"/>
      <w:jc w:val="both"/>
    </w:pPr>
  </w:style>
  <w:style w:type="paragraph" w:customStyle="1" w:styleId="UK12Title">
    <w:name w:val="UK12 Title"/>
    <w:basedOn w:val="Normal"/>
    <w:next w:val="UK12Block"/>
    <w:pPr>
      <w:spacing w:after="240" w:line="246" w:lineRule="atLeast"/>
      <w:jc w:val="center"/>
    </w:pPr>
    <w:rPr>
      <w:b/>
      <w:kern w:val="28"/>
    </w:rPr>
  </w:style>
  <w:style w:type="paragraph" w:customStyle="1" w:styleId="BulletedList">
    <w:name w:val="Bulleted List"/>
    <w:basedOn w:val="Normal"/>
    <w:pPr>
      <w:numPr>
        <w:numId w:val="7"/>
      </w:numPr>
      <w:spacing w:after="240"/>
      <w:contextualSpacing/>
    </w:pPr>
  </w:style>
  <w:style w:type="character" w:styleId="CommentReference">
    <w:name w:val="annotation reference"/>
    <w:rPr>
      <w:rFonts w:cs="Times New Roman"/>
      <w:sz w:val="18"/>
    </w:rPr>
  </w:style>
  <w:style w:type="paragraph" w:styleId="CommentText">
    <w:name w:val="annotation text"/>
    <w:basedOn w:val="Normal"/>
    <w:link w:val="CommentTextChar"/>
    <w:rPr>
      <w:lang w:eastAsia="zh-CN"/>
    </w:rPr>
  </w:style>
  <w:style w:type="character" w:customStyle="1" w:styleId="CommentTextChar">
    <w:name w:val="Comment Text Char"/>
    <w:link w:val="CommentText"/>
    <w:locked/>
    <w:rPr>
      <w:rFonts w:cs="Times New Roman"/>
      <w:sz w:val="24"/>
      <w:lang w:val="en-US" w:eastAsia="x-none"/>
    </w:rPr>
  </w:style>
  <w:style w:type="paragraph" w:styleId="CommentSubject">
    <w:name w:val="annotation subject"/>
    <w:basedOn w:val="CommentText"/>
    <w:next w:val="CommentText"/>
    <w:link w:val="CommentSubjectChar"/>
    <w:rPr>
      <w:b/>
    </w:rPr>
  </w:style>
  <w:style w:type="character" w:customStyle="1" w:styleId="CommentSubjectChar">
    <w:name w:val="Comment Subject Char"/>
    <w:link w:val="CommentSubject"/>
    <w:locked/>
    <w:rPr>
      <w:rFonts w:cs="Times New Roman"/>
      <w:b/>
      <w:sz w:val="24"/>
      <w:lang w:val="en-US" w:eastAsia="x-none"/>
    </w:rPr>
  </w:style>
  <w:style w:type="character" w:customStyle="1" w:styleId="BalloonTextChar1">
    <w:name w:val="Balloon Text Char1"/>
    <w:link w:val="BalloonText"/>
    <w:locked/>
    <w:rPr>
      <w:rFonts w:ascii="Lucida Grande" w:hAnsi="Lucida Grande" w:cs="Times New Roman"/>
      <w:sz w:val="18"/>
      <w:lang w:val="en-US" w:eastAsia="x-none"/>
    </w:rPr>
  </w:style>
  <w:style w:type="paragraph" w:customStyle="1" w:styleId="Indent2">
    <w:name w:val="Indent 2"/>
    <w:basedOn w:val="Normal"/>
    <w:pPr>
      <w:spacing w:after="240"/>
      <w:ind w:left="737"/>
    </w:pPr>
    <w:rPr>
      <w:sz w:val="23"/>
      <w:lang w:val="en-AU"/>
    </w:rPr>
  </w:style>
  <w:style w:type="paragraph" w:customStyle="1" w:styleId="ComplianceText">
    <w:name w:val="Compliance Text"/>
    <w:basedOn w:val="Normal"/>
    <w:link w:val="ComplianceTextChar"/>
    <w:pPr>
      <w:shd w:val="clear" w:color="auto" w:fill="FFFF99"/>
      <w:spacing w:after="120"/>
      <w:ind w:left="720"/>
    </w:pPr>
    <w:rPr>
      <w:rFonts w:ascii="Calibri" w:hAnsi="Calibri"/>
      <w:sz w:val="22"/>
      <w:lang w:val="en-AU"/>
    </w:rPr>
  </w:style>
  <w:style w:type="character" w:customStyle="1" w:styleId="ComplianceTextChar">
    <w:name w:val="Compliance Text Char"/>
    <w:link w:val="ComplianceText"/>
    <w:locked/>
    <w:rPr>
      <w:rFonts w:ascii="Calibri" w:hAnsi="Calibri" w:cs="Times New Roman"/>
      <w:sz w:val="24"/>
      <w:szCs w:val="24"/>
      <w:shd w:val="clear" w:color="auto" w:fill="FFFF99"/>
      <w:lang w:val="en-AU" w:eastAsia="x-none"/>
    </w:rPr>
  </w:style>
  <w:style w:type="character" w:customStyle="1" w:styleId="apple-converted-space">
    <w:name w:val="apple-converted-space"/>
    <w:rPr>
      <w:rFonts w:cs="Times New Roman"/>
    </w:rPr>
  </w:style>
  <w:style w:type="character" w:customStyle="1" w:styleId="il">
    <w:name w:val="il"/>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
      <w:marLeft w:val="0"/>
      <w:marRight w:val="0"/>
      <w:marTop w:val="0"/>
      <w:marBottom w:val="0"/>
      <w:divBdr>
        <w:top w:val="none" w:sz="0" w:space="0" w:color="auto"/>
        <w:left w:val="none" w:sz="0" w:space="0" w:color="auto"/>
        <w:bottom w:val="none" w:sz="0" w:space="0" w:color="auto"/>
        <w:right w:val="none" w:sz="0" w:space="0" w:color="auto"/>
      </w:divBdr>
    </w:div>
    <w:div w:id="2587058">
      <w:bodyDiv w:val="1"/>
      <w:marLeft w:val="0"/>
      <w:marRight w:val="0"/>
      <w:marTop w:val="0"/>
      <w:marBottom w:val="0"/>
      <w:divBdr>
        <w:top w:val="none" w:sz="0" w:space="0" w:color="auto"/>
        <w:left w:val="none" w:sz="0" w:space="0" w:color="auto"/>
        <w:bottom w:val="none" w:sz="0" w:space="0" w:color="auto"/>
        <w:right w:val="none" w:sz="0" w:space="0" w:color="auto"/>
      </w:divBdr>
      <w:divsChild>
        <w:div w:id="1696421223">
          <w:marLeft w:val="0"/>
          <w:marRight w:val="0"/>
          <w:marTop w:val="0"/>
          <w:marBottom w:val="0"/>
          <w:divBdr>
            <w:top w:val="none" w:sz="0" w:space="0" w:color="auto"/>
            <w:left w:val="none" w:sz="0" w:space="0" w:color="auto"/>
            <w:bottom w:val="none" w:sz="0" w:space="0" w:color="auto"/>
            <w:right w:val="none" w:sz="0" w:space="0" w:color="auto"/>
          </w:divBdr>
          <w:divsChild>
            <w:div w:id="140629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climatebond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3729</Words>
  <Characters>21261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Document</vt:lpstr>
    </vt:vector>
  </TitlesOfParts>
  <Manager/>
  <Company/>
  <LinksUpToDate>false</LinksUpToDate>
  <CharactersWithSpaces>24941</CharactersWithSpaces>
  <SharedDoc>false</SharedDoc>
  <HyperlinkBase/>
  <HLinks>
    <vt:vector size="6" baseType="variant">
      <vt:variant>
        <vt:i4>4849728</vt:i4>
      </vt:variant>
      <vt:variant>
        <vt:i4>0</vt:i4>
      </vt:variant>
      <vt:variant>
        <vt:i4>0</vt:i4>
      </vt:variant>
      <vt:variant>
        <vt:i4>5</vt:i4>
      </vt:variant>
      <vt:variant>
        <vt:lpwstr>http://www.climatebonds.net/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subject/>
  <dc:creator/>
  <cp:keywords/>
  <dc:description/>
  <cp:lastModifiedBy/>
  <cp:revision>1</cp:revision>
  <cp:lastPrinted>2011-11-21T13:27:00Z</cp:lastPrinted>
  <dcterms:created xsi:type="dcterms:W3CDTF">2021-03-27T10:50:00Z</dcterms:created>
  <dcterms:modified xsi:type="dcterms:W3CDTF">2021-03-27T10:50:00Z</dcterms:modified>
  <cp:category/>
</cp:coreProperties>
</file>