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EE4E" w14:textId="7B3E6399" w:rsidR="00B14E43" w:rsidRDefault="00204109" w:rsidP="002B3408">
      <w:pPr>
        <w:pStyle w:val="Title"/>
        <w:rPr>
          <w:lang w:val="es-MX"/>
        </w:rPr>
      </w:pPr>
      <w:r>
        <w:rPr>
          <w:lang w:val="es-MX"/>
        </w:rPr>
        <w:t>Elección de un delimitador para la variable de respuesta binaria (la GSE se ajusta bien o mal)</w:t>
      </w:r>
    </w:p>
    <w:p w14:paraId="3746D2CC" w14:textId="77777777" w:rsidR="002B3408" w:rsidRDefault="002B3408" w:rsidP="002B3408">
      <w:pPr>
        <w:rPr>
          <w:lang w:val="es-MX"/>
        </w:rPr>
      </w:pPr>
    </w:p>
    <w:p w14:paraId="62103963" w14:textId="2675FE87" w:rsidR="007D5EB4" w:rsidRDefault="006F244F" w:rsidP="0083120F">
      <w:pPr>
        <w:rPr>
          <w:lang w:val="es-MX"/>
        </w:rPr>
      </w:pPr>
      <w:r>
        <w:rPr>
          <w:lang w:val="es-MX"/>
        </w:rPr>
        <w:t xml:space="preserve">Este script ayuda a definir un parámetro en donde </w:t>
      </w:r>
      <w:r w:rsidR="00443CEA">
        <w:rPr>
          <w:lang w:val="es-MX"/>
        </w:rPr>
        <w:t>podemos decir concretamente</w:t>
      </w:r>
      <w:r w:rsidR="00EA1FD3">
        <w:rPr>
          <w:lang w:val="es-MX"/>
        </w:rPr>
        <w:t xml:space="preserve"> si la GSE se ajusta bien a la molécula de interés o no.</w:t>
      </w:r>
    </w:p>
    <w:p w14:paraId="2D1F46C3" w14:textId="5CBAD8B8" w:rsidR="00EA1FD3" w:rsidRDefault="00EA1FD3" w:rsidP="0083120F">
      <w:pPr>
        <w:rPr>
          <w:i/>
          <w:iCs/>
          <w:lang w:val="es-MX"/>
        </w:rPr>
      </w:pPr>
      <w:r>
        <w:rPr>
          <w:lang w:val="es-MX"/>
        </w:rPr>
        <w:t xml:space="preserve">Para ello, definimos </w:t>
      </w:r>
      <w:r w:rsidR="00B053A9">
        <w:rPr>
          <w:lang w:val="es-MX"/>
        </w:rPr>
        <w:t xml:space="preserve">la variable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</m:oMath>
      <w:r w:rsidR="00B053A9">
        <w:rPr>
          <w:i/>
          <w:iCs/>
          <w:lang w:val="es-MX"/>
        </w:rPr>
        <w:t>:</w:t>
      </w:r>
    </w:p>
    <w:p w14:paraId="7B012283" w14:textId="481D2EB1" w:rsidR="00B053A9" w:rsidRPr="000B05C7" w:rsidRDefault="00A421B9" w:rsidP="0083120F">
      <w:pPr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∆</m:t>
          </m:r>
          <m:func>
            <m:funcPr>
              <m:ctrlPr>
                <w:rPr>
                  <w:rFonts w:ascii="Cambria Math" w:hAnsi="Cambria Math"/>
                  <w:i/>
                  <w:lang w:val="es-MX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log</m:t>
              </m:r>
            </m:fName>
            <m:e>
              <m:r>
                <w:rPr>
                  <w:rFonts w:ascii="Cambria Math" w:hAnsi="Cambria Math"/>
                  <w:lang w:val="es-MX"/>
                </w:rPr>
                <m:t>S</m:t>
              </m:r>
            </m:e>
          </m:func>
          <m:r>
            <w:rPr>
              <w:rFonts w:ascii="Cambria Math" w:hAnsi="Cambria Math"/>
              <w:lang w:val="es-MX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s-MX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s-MX"/>
                        </w:rPr>
                        <m:t>exp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lang w:val="es-MX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s-MX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s-MX"/>
                        </w:rPr>
                        <m:t>GSE</m:t>
                      </m:r>
                    </m:sub>
                  </m:sSub>
                </m:e>
              </m:func>
            </m:e>
          </m:d>
        </m:oMath>
      </m:oMathPara>
    </w:p>
    <w:p w14:paraId="369C113B" w14:textId="637BC2A4" w:rsidR="000B05C7" w:rsidRDefault="000B05C7" w:rsidP="0083120F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Aquí podemos ver un histograma de cómo se distribuyen los valores de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</m:oMath>
      <w:r>
        <w:rPr>
          <w:rFonts w:eastAsiaTheme="minorEastAsia"/>
          <w:lang w:val="es-MX"/>
        </w:rPr>
        <w:t xml:space="preserve"> para la base de datos:</w:t>
      </w:r>
    </w:p>
    <w:p w14:paraId="434ACBDD" w14:textId="495C26BF" w:rsidR="000B05C7" w:rsidRDefault="008940FA" w:rsidP="0083120F">
      <w:pPr>
        <w:rPr>
          <w:rFonts w:eastAsiaTheme="minorEastAsia"/>
          <w:lang w:val="es-MX"/>
        </w:rPr>
      </w:pPr>
      <w:r>
        <w:rPr>
          <w:rFonts w:eastAsiaTheme="minorEastAsia"/>
          <w:noProof/>
          <w:lang w:val="es-MX"/>
        </w:rPr>
        <w:drawing>
          <wp:inline distT="0" distB="0" distL="0" distR="0" wp14:anchorId="4BFF0E1D" wp14:editId="108A3059">
            <wp:extent cx="5608955" cy="3528060"/>
            <wp:effectExtent l="0" t="0" r="0" b="0"/>
            <wp:docPr id="16530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839A" w14:textId="48236298" w:rsidR="008940FA" w:rsidRPr="00B053A9" w:rsidRDefault="008940FA" w:rsidP="0083120F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Como se observa, una gran cantidad de moléculas tienen buenas predicción de </w:t>
      </w:r>
      <w:proofErr w:type="spellStart"/>
      <w:r>
        <w:rPr>
          <w:rFonts w:eastAsiaTheme="minorEastAsia"/>
          <w:lang w:val="es-MX"/>
        </w:rPr>
        <w:t>logS</w:t>
      </w:r>
      <w:proofErr w:type="spellEnd"/>
      <w:r>
        <w:rPr>
          <w:rFonts w:eastAsiaTheme="minorEastAsia"/>
          <w:lang w:val="es-MX"/>
        </w:rPr>
        <w:t xml:space="preserve"> con la GSE, en donde la predicción tiene una diferencia menor a 1 unidad de </w:t>
      </w:r>
      <w:proofErr w:type="spellStart"/>
      <w:r>
        <w:rPr>
          <w:rFonts w:eastAsiaTheme="minorEastAsia"/>
          <w:lang w:val="es-MX"/>
        </w:rPr>
        <w:t>logS</w:t>
      </w:r>
      <w:proofErr w:type="spellEnd"/>
      <w:r>
        <w:rPr>
          <w:rFonts w:eastAsiaTheme="minorEastAsia"/>
          <w:lang w:val="es-MX"/>
        </w:rPr>
        <w:t>.</w:t>
      </w:r>
    </w:p>
    <w:p w14:paraId="3F141E55" w14:textId="25503890" w:rsidR="00B053A9" w:rsidRDefault="00B053A9" w:rsidP="0083120F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Con ello, nos hacemos la pregunta: ¿qué valor de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</m:oMath>
      <w:r>
        <w:rPr>
          <w:rFonts w:eastAsiaTheme="minorEastAsia"/>
          <w:lang w:val="es-MX"/>
        </w:rPr>
        <w:t xml:space="preserve">será suficiente para </w:t>
      </w:r>
      <w:r w:rsidR="006F5AC3">
        <w:rPr>
          <w:rFonts w:eastAsiaTheme="minorEastAsia"/>
          <w:lang w:val="es-MX"/>
        </w:rPr>
        <w:t xml:space="preserve">indicar si </w:t>
      </w:r>
      <w:r w:rsidR="005A5A9D">
        <w:rPr>
          <w:rFonts w:eastAsiaTheme="minorEastAsia"/>
          <w:lang w:val="es-MX"/>
        </w:rPr>
        <w:t>la GSE predice bien la solubilidad?</w:t>
      </w:r>
    </w:p>
    <w:p w14:paraId="30CDF272" w14:textId="72F02F51" w:rsidR="005A5A9D" w:rsidRDefault="005A5A9D" w:rsidP="0083120F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>Para responder eso, vamos a definir 3 condiciones que nos interesan:</w:t>
      </w:r>
    </w:p>
    <w:p w14:paraId="4FA11D2B" w14:textId="5EC5A503" w:rsidR="005A5A9D" w:rsidRDefault="005A5A9D" w:rsidP="005A5A9D">
      <w:pPr>
        <w:pStyle w:val="ListParagraph"/>
        <w:numPr>
          <w:ilvl w:val="0"/>
          <w:numId w:val="1"/>
        </w:num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Que </w:t>
      </w:r>
      <w:r w:rsidR="00AF3E88">
        <w:rPr>
          <w:rFonts w:eastAsiaTheme="minorEastAsia"/>
          <w:lang w:val="es-MX"/>
        </w:rPr>
        <w:t xml:space="preserve">ese valor tenga cierto </w:t>
      </w:r>
      <w:r w:rsidR="00AF3E88" w:rsidRPr="00D63533">
        <w:rPr>
          <w:rFonts w:eastAsiaTheme="minorEastAsia"/>
          <w:b/>
          <w:bCs/>
          <w:lang w:val="es-MX"/>
        </w:rPr>
        <w:t>interés experimental</w:t>
      </w:r>
    </w:p>
    <w:p w14:paraId="585AD8FA" w14:textId="70ED5B2B" w:rsidR="00AF3E88" w:rsidRDefault="00AF3E88" w:rsidP="005A5A9D">
      <w:pPr>
        <w:pStyle w:val="ListParagraph"/>
        <w:numPr>
          <w:ilvl w:val="0"/>
          <w:numId w:val="1"/>
        </w:num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lastRenderedPageBreak/>
        <w:t xml:space="preserve">Que ese valor cree un </w:t>
      </w:r>
      <w:proofErr w:type="spellStart"/>
      <w:r w:rsidRPr="00D63533">
        <w:rPr>
          <w:rFonts w:eastAsiaTheme="minorEastAsia"/>
          <w:b/>
          <w:bCs/>
          <w:lang w:val="es-MX"/>
        </w:rPr>
        <w:t>dataset</w:t>
      </w:r>
      <w:proofErr w:type="spellEnd"/>
      <w:r w:rsidRPr="00D63533">
        <w:rPr>
          <w:rFonts w:eastAsiaTheme="minorEastAsia"/>
          <w:b/>
          <w:bCs/>
          <w:lang w:val="es-MX"/>
        </w:rPr>
        <w:t xml:space="preserve"> balanceado</w:t>
      </w:r>
      <w:r>
        <w:rPr>
          <w:rFonts w:eastAsiaTheme="minorEastAsia"/>
          <w:lang w:val="es-MX"/>
        </w:rPr>
        <w:t xml:space="preserve"> con </w:t>
      </w:r>
      <w:r w:rsidR="00D63533">
        <w:rPr>
          <w:rFonts w:eastAsiaTheme="minorEastAsia"/>
          <w:lang w:val="es-MX"/>
        </w:rPr>
        <w:t>una cantidad significativa de moléculas dentro del grupo positivo (la GSE se ajusta bien) y el negativo (la GSE se ajusta mal).</w:t>
      </w:r>
    </w:p>
    <w:p w14:paraId="20098AEA" w14:textId="7270D636" w:rsidR="00D63533" w:rsidRDefault="00D63533" w:rsidP="005A5A9D">
      <w:pPr>
        <w:pStyle w:val="ListParagraph"/>
        <w:numPr>
          <w:ilvl w:val="0"/>
          <w:numId w:val="1"/>
        </w:num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Que ese valor </w:t>
      </w:r>
      <w:r w:rsidR="002A0450">
        <w:rPr>
          <w:rFonts w:eastAsiaTheme="minorEastAsia"/>
          <w:lang w:val="es-MX"/>
        </w:rPr>
        <w:t xml:space="preserve">divida los grupos, tal que haya una </w:t>
      </w:r>
      <w:r w:rsidR="002A0450" w:rsidRPr="00156AF5">
        <w:rPr>
          <w:rFonts w:eastAsiaTheme="minorEastAsia"/>
          <w:b/>
          <w:bCs/>
          <w:lang w:val="es-MX"/>
        </w:rPr>
        <w:t>cantidad significativa de descriptores</w:t>
      </w:r>
      <w:r w:rsidR="002A0450">
        <w:rPr>
          <w:rFonts w:eastAsiaTheme="minorEastAsia"/>
          <w:lang w:val="es-MX"/>
        </w:rPr>
        <w:t xml:space="preserve"> que</w:t>
      </w:r>
      <w:r w:rsidR="00156AF5">
        <w:rPr>
          <w:rFonts w:eastAsiaTheme="minorEastAsia"/>
          <w:lang w:val="es-MX"/>
        </w:rPr>
        <w:t xml:space="preserve"> se distingan claramente entre ambos grupos.</w:t>
      </w:r>
    </w:p>
    <w:p w14:paraId="723C5660" w14:textId="64A5CF48" w:rsidR="00156AF5" w:rsidRDefault="00156AF5" w:rsidP="00156AF5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Para el punto </w:t>
      </w:r>
      <w:r>
        <w:rPr>
          <w:rFonts w:eastAsiaTheme="minorEastAsia"/>
          <w:b/>
          <w:bCs/>
          <w:lang w:val="es-MX"/>
        </w:rPr>
        <w:t>1</w:t>
      </w:r>
      <w:r>
        <w:rPr>
          <w:rFonts w:eastAsiaTheme="minorEastAsia"/>
          <w:lang w:val="es-MX"/>
        </w:rPr>
        <w:t xml:space="preserve">, </w:t>
      </w:r>
      <w:r w:rsidR="00691266">
        <w:rPr>
          <w:rFonts w:eastAsiaTheme="minorEastAsia"/>
          <w:lang w:val="es-MX"/>
        </w:rPr>
        <w:t xml:space="preserve">se investigó en artículos científicos, y se encontró que la reproducibilidad </w:t>
      </w:r>
      <w:proofErr w:type="spellStart"/>
      <w:r w:rsidR="00691266">
        <w:rPr>
          <w:rFonts w:eastAsiaTheme="minorEastAsia"/>
          <w:lang w:val="es-MX"/>
        </w:rPr>
        <w:t>interlaboratorio</w:t>
      </w:r>
      <w:proofErr w:type="spellEnd"/>
      <w:r w:rsidR="00691266">
        <w:rPr>
          <w:rFonts w:eastAsiaTheme="minorEastAsia"/>
          <w:lang w:val="es-MX"/>
        </w:rPr>
        <w:t xml:space="preserve"> al medir solubilidades intrínsecas </w:t>
      </w:r>
      <w:r w:rsidR="00C8657A">
        <w:rPr>
          <w:rFonts w:eastAsiaTheme="minorEastAsia"/>
          <w:lang w:val="es-MX"/>
        </w:rPr>
        <w:t xml:space="preserve">usualmente posee desviaciones estándar de </w:t>
      </w:r>
      <w:r w:rsidR="00C8657A">
        <w:rPr>
          <w:rFonts w:eastAsiaTheme="minorEastAsia" w:cstheme="minorHAnsi"/>
          <w:lang w:val="es-MX"/>
        </w:rPr>
        <w:t>±</w:t>
      </w:r>
      <w:r w:rsidR="00C8657A">
        <w:rPr>
          <w:rFonts w:eastAsiaTheme="minorEastAsia"/>
          <w:lang w:val="es-MX"/>
        </w:rPr>
        <w:t xml:space="preserve">0.5 unidades de </w:t>
      </w:r>
      <w:proofErr w:type="spellStart"/>
      <w:r w:rsidR="00C8657A">
        <w:rPr>
          <w:rFonts w:eastAsiaTheme="minorEastAsia"/>
          <w:lang w:val="es-MX"/>
        </w:rPr>
        <w:t>logS</w:t>
      </w:r>
      <w:proofErr w:type="spellEnd"/>
      <w:r w:rsidR="00C8657A">
        <w:rPr>
          <w:rFonts w:eastAsiaTheme="minorEastAsia"/>
          <w:lang w:val="es-MX"/>
        </w:rPr>
        <w:t>. Por ello,</w:t>
      </w:r>
      <w:r w:rsidR="001101A6">
        <w:rPr>
          <w:rFonts w:eastAsiaTheme="minorEastAsia"/>
          <w:lang w:val="es-MX"/>
        </w:rPr>
        <w:t xml:space="preserve"> creemos que definir el delimitador como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</m:oMath>
      <w:r w:rsidR="003A372B">
        <w:rPr>
          <w:rFonts w:eastAsiaTheme="minorEastAsia"/>
          <w:lang w:val="es-MX"/>
        </w:rPr>
        <w:t xml:space="preserve"> </w:t>
      </w:r>
      <w:r w:rsidR="001101A6">
        <w:rPr>
          <w:rFonts w:eastAsiaTheme="minorEastAsia"/>
          <w:i/>
          <w:iCs/>
          <w:lang w:val="es-MX"/>
        </w:rPr>
        <w:t>= 1</w:t>
      </w:r>
      <w:r w:rsidR="001101A6">
        <w:rPr>
          <w:rFonts w:eastAsiaTheme="minorEastAsia"/>
          <w:lang w:val="es-MX"/>
        </w:rPr>
        <w:t xml:space="preserve"> será beneficioso para </w:t>
      </w:r>
      <w:r w:rsidR="00A669EF">
        <w:rPr>
          <w:rFonts w:eastAsiaTheme="minorEastAsia"/>
          <w:lang w:val="es-MX"/>
        </w:rPr>
        <w:t>indicar si la GSE es un buen predictor</w:t>
      </w:r>
      <w:r w:rsidR="001F0163">
        <w:rPr>
          <w:rFonts w:eastAsiaTheme="minorEastAsia"/>
          <w:lang w:val="es-MX"/>
        </w:rPr>
        <w:t xml:space="preserve"> (</w:t>
      </w:r>
      <w:hyperlink r:id="rId6" w:history="1">
        <w:r w:rsidR="003F6386" w:rsidRPr="00832176">
          <w:rPr>
            <w:rStyle w:val="Hyperlink"/>
            <w:rFonts w:eastAsiaTheme="minorEastAsia"/>
            <w:lang w:val="es-MX"/>
          </w:rPr>
          <w:t>https://doi.org/10.5599/admet.686</w:t>
        </w:r>
      </w:hyperlink>
      <w:r w:rsidR="001F0163">
        <w:rPr>
          <w:rFonts w:eastAsiaTheme="minorEastAsia"/>
          <w:lang w:val="es-MX"/>
        </w:rPr>
        <w:t>)</w:t>
      </w:r>
      <w:r w:rsidR="00A669EF">
        <w:rPr>
          <w:rFonts w:eastAsiaTheme="minorEastAsia"/>
          <w:lang w:val="es-MX"/>
        </w:rPr>
        <w:t>.</w:t>
      </w:r>
    </w:p>
    <w:p w14:paraId="58F8CB83" w14:textId="32B7CCFB" w:rsidR="00A669EF" w:rsidRDefault="00A669EF" w:rsidP="00156AF5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Para el punto </w:t>
      </w:r>
      <w:r>
        <w:rPr>
          <w:rFonts w:eastAsiaTheme="minorEastAsia"/>
          <w:b/>
          <w:bCs/>
          <w:lang w:val="es-MX"/>
        </w:rPr>
        <w:t>2</w:t>
      </w:r>
      <w:r>
        <w:rPr>
          <w:rFonts w:eastAsiaTheme="minorEastAsia"/>
          <w:lang w:val="es-MX"/>
        </w:rPr>
        <w:t>, s</w:t>
      </w:r>
      <w:r w:rsidR="00A91622">
        <w:rPr>
          <w:rFonts w:eastAsiaTheme="minorEastAsia"/>
          <w:lang w:val="es-MX"/>
        </w:rPr>
        <w:t xml:space="preserve">implemente se probaron distintos valores de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</m:oMath>
      <w:r w:rsidR="003A372B">
        <w:rPr>
          <w:rFonts w:eastAsiaTheme="minorEastAsia"/>
          <w:lang w:val="es-MX"/>
        </w:rPr>
        <w:t xml:space="preserve"> </w:t>
      </w:r>
      <w:r w:rsidR="00A91622">
        <w:rPr>
          <w:rFonts w:eastAsiaTheme="minorEastAsia"/>
          <w:lang w:val="es-MX"/>
        </w:rPr>
        <w:t>(entre 0 y 2, cada 0.1) y se contaron cuántas moléculas quedan en cada grupo.</w:t>
      </w:r>
    </w:p>
    <w:p w14:paraId="00A61FCC" w14:textId="54ED6B96" w:rsidR="00A91622" w:rsidRDefault="00A91622" w:rsidP="00156AF5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Para el punto </w:t>
      </w:r>
      <w:r>
        <w:rPr>
          <w:rFonts w:eastAsiaTheme="minorEastAsia"/>
          <w:b/>
          <w:bCs/>
          <w:lang w:val="es-MX"/>
        </w:rPr>
        <w:t>3</w:t>
      </w:r>
      <w:r>
        <w:rPr>
          <w:rFonts w:eastAsiaTheme="minorEastAsia"/>
          <w:lang w:val="es-MX"/>
        </w:rPr>
        <w:t xml:space="preserve">, se realizó un cálculo de descriptores utilizando un script que calcula automáticamente descriptores de </w:t>
      </w:r>
      <w:proofErr w:type="spellStart"/>
      <w:r>
        <w:rPr>
          <w:rFonts w:eastAsiaTheme="minorEastAsia"/>
          <w:lang w:val="es-MX"/>
        </w:rPr>
        <w:t>RDKit</w:t>
      </w:r>
      <w:proofErr w:type="spellEnd"/>
      <w:r>
        <w:rPr>
          <w:rFonts w:eastAsiaTheme="minorEastAsia"/>
          <w:lang w:val="es-MX"/>
        </w:rPr>
        <w:t xml:space="preserve">, </w:t>
      </w:r>
      <w:proofErr w:type="spellStart"/>
      <w:r>
        <w:rPr>
          <w:rFonts w:eastAsiaTheme="minorEastAsia"/>
          <w:lang w:val="es-MX"/>
        </w:rPr>
        <w:t>Openbabel</w:t>
      </w:r>
      <w:proofErr w:type="spellEnd"/>
      <w:r>
        <w:rPr>
          <w:rFonts w:eastAsiaTheme="minorEastAsia"/>
          <w:lang w:val="es-MX"/>
        </w:rPr>
        <w:t>, RCDK</w:t>
      </w:r>
      <w:r w:rsidR="00D14B93">
        <w:rPr>
          <w:rFonts w:eastAsiaTheme="minorEastAsia"/>
          <w:lang w:val="es-MX"/>
        </w:rPr>
        <w:t xml:space="preserve">, </w:t>
      </w:r>
      <w:proofErr w:type="spellStart"/>
      <w:r w:rsidR="00D14B93">
        <w:rPr>
          <w:rFonts w:eastAsiaTheme="minorEastAsia"/>
          <w:lang w:val="es-MX"/>
        </w:rPr>
        <w:t>Jazzy</w:t>
      </w:r>
      <w:proofErr w:type="spellEnd"/>
      <w:r w:rsidR="00D14B93">
        <w:rPr>
          <w:rFonts w:eastAsiaTheme="minorEastAsia"/>
          <w:lang w:val="es-MX"/>
        </w:rPr>
        <w:t xml:space="preserve"> y </w:t>
      </w:r>
      <w:proofErr w:type="spellStart"/>
      <w:r w:rsidR="00D14B93">
        <w:rPr>
          <w:rFonts w:eastAsiaTheme="minorEastAsia"/>
          <w:lang w:val="es-MX"/>
        </w:rPr>
        <w:t>ConjugaR</w:t>
      </w:r>
      <w:proofErr w:type="spellEnd"/>
      <w:r w:rsidR="00D14B93">
        <w:rPr>
          <w:rFonts w:eastAsiaTheme="minorEastAsia"/>
          <w:lang w:val="es-MX"/>
        </w:rPr>
        <w:t>.</w:t>
      </w:r>
      <w:r w:rsidR="00984AE6">
        <w:rPr>
          <w:rFonts w:eastAsiaTheme="minorEastAsia"/>
          <w:lang w:val="es-MX"/>
        </w:rPr>
        <w:t xml:space="preserve"> Se filtraron descriptores vacíos e </w:t>
      </w:r>
      <w:proofErr w:type="spellStart"/>
      <w:r w:rsidR="00984AE6">
        <w:rPr>
          <w:rFonts w:eastAsiaTheme="minorEastAsia"/>
          <w:lang w:val="es-MX"/>
        </w:rPr>
        <w:t>intercorrelacionados</w:t>
      </w:r>
      <w:proofErr w:type="spellEnd"/>
      <w:r w:rsidR="00984AE6">
        <w:rPr>
          <w:rFonts w:eastAsiaTheme="minorEastAsia"/>
          <w:lang w:val="es-MX"/>
        </w:rPr>
        <w:t>.</w:t>
      </w:r>
      <w:r w:rsidR="00D14B93">
        <w:rPr>
          <w:rFonts w:eastAsiaTheme="minorEastAsia"/>
          <w:lang w:val="es-MX"/>
        </w:rPr>
        <w:t xml:space="preserve"> </w:t>
      </w:r>
      <w:r w:rsidR="004818BD">
        <w:rPr>
          <w:rFonts w:eastAsiaTheme="minorEastAsia"/>
          <w:lang w:val="es-MX"/>
        </w:rPr>
        <w:t xml:space="preserve">Luego, se </w:t>
      </w:r>
      <w:r w:rsidR="00432D3F">
        <w:rPr>
          <w:rFonts w:eastAsiaTheme="minorEastAsia"/>
          <w:lang w:val="es-MX"/>
        </w:rPr>
        <w:t xml:space="preserve">utilizó otro script para dividir </w:t>
      </w:r>
      <w:r w:rsidR="004818BD">
        <w:rPr>
          <w:rFonts w:eastAsiaTheme="minorEastAsia"/>
          <w:lang w:val="es-MX"/>
        </w:rPr>
        <w:t xml:space="preserve">la base de datos en torno a </w:t>
      </w:r>
      <w:r w:rsidR="00432D3F">
        <w:rPr>
          <w:rFonts w:eastAsiaTheme="minorEastAsia"/>
          <w:lang w:val="es-MX"/>
        </w:rPr>
        <w:t xml:space="preserve">todos los valores de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  <m:r>
          <w:rPr>
            <w:rFonts w:ascii="Cambria Math" w:hAnsi="Cambria Math"/>
            <w:lang w:val="es-MX"/>
          </w:rPr>
          <m:t xml:space="preserve"> </m:t>
        </m:r>
      </m:oMath>
      <w:r w:rsidR="00432D3F">
        <w:rPr>
          <w:rFonts w:eastAsiaTheme="minorEastAsia"/>
          <w:lang w:val="es-MX"/>
        </w:rPr>
        <w:t xml:space="preserve">que calculamos anteriormente. </w:t>
      </w:r>
      <w:r w:rsidR="00984AE6">
        <w:rPr>
          <w:rFonts w:eastAsiaTheme="minorEastAsia"/>
          <w:lang w:val="es-MX"/>
        </w:rPr>
        <w:t xml:space="preserve">Con ello, se realizó una prueba </w:t>
      </w:r>
      <w:r w:rsidR="00984AE6">
        <w:rPr>
          <w:rFonts w:eastAsiaTheme="minorEastAsia"/>
          <w:i/>
          <w:iCs/>
          <w:lang w:val="es-MX"/>
        </w:rPr>
        <w:t>t</w:t>
      </w:r>
      <w:r w:rsidR="00984AE6">
        <w:rPr>
          <w:rFonts w:eastAsiaTheme="minorEastAsia"/>
          <w:lang w:val="es-MX"/>
        </w:rPr>
        <w:t xml:space="preserve"> de dos colas. </w:t>
      </w:r>
      <w:r w:rsidR="008845B6">
        <w:rPr>
          <w:rFonts w:eastAsiaTheme="minorEastAsia"/>
          <w:lang w:val="es-MX"/>
        </w:rPr>
        <w:t xml:space="preserve">Esta prueba </w:t>
      </w:r>
      <w:r w:rsidR="008845B6">
        <w:rPr>
          <w:rFonts w:eastAsiaTheme="minorEastAsia"/>
          <w:i/>
          <w:iCs/>
          <w:lang w:val="es-MX"/>
        </w:rPr>
        <w:t>t</w:t>
      </w:r>
      <w:r w:rsidR="008845B6">
        <w:rPr>
          <w:rFonts w:eastAsiaTheme="minorEastAsia"/>
          <w:lang w:val="es-MX"/>
        </w:rPr>
        <w:t xml:space="preserve"> me ayuda a definir si los valores de un descriptor son significativamente distintos </w:t>
      </w:r>
      <w:r w:rsidR="00671B01">
        <w:rPr>
          <w:rFonts w:eastAsiaTheme="minorEastAsia"/>
          <w:lang w:val="es-MX"/>
        </w:rPr>
        <w:t xml:space="preserve">entre ambos grupos (si </w:t>
      </w:r>
      <w:r w:rsidR="00671B01">
        <w:rPr>
          <w:rFonts w:eastAsiaTheme="minorEastAsia"/>
          <w:i/>
          <w:iCs/>
          <w:lang w:val="es-MX"/>
        </w:rPr>
        <w:t>p</w:t>
      </w:r>
      <w:r w:rsidR="00671B01">
        <w:rPr>
          <w:rFonts w:eastAsiaTheme="minorEastAsia"/>
          <w:lang w:val="es-MX"/>
        </w:rPr>
        <w:t xml:space="preserve"> &lt; 0.05). Entonces, se sacó todos los p-</w:t>
      </w:r>
      <w:proofErr w:type="spellStart"/>
      <w:r w:rsidR="00671B01">
        <w:rPr>
          <w:rFonts w:eastAsiaTheme="minorEastAsia"/>
          <w:lang w:val="es-MX"/>
        </w:rPr>
        <w:t>values</w:t>
      </w:r>
      <w:proofErr w:type="spellEnd"/>
      <w:r w:rsidR="00671B01">
        <w:rPr>
          <w:rFonts w:eastAsiaTheme="minorEastAsia"/>
          <w:lang w:val="es-MX"/>
        </w:rPr>
        <w:t xml:space="preserve"> de todos los descriptores en todos los grupos. Con ello, se hizo un conteo de cuántos descriptores significativos hay para cada valor de </w:t>
      </w:r>
      <m:oMath>
        <m: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w:rPr>
                <w:rFonts w:ascii="Cambria Math" w:hAnsi="Cambria Math"/>
                <w:lang w:val="es-MX"/>
              </w:rPr>
              <m:t>S</m:t>
            </m:r>
          </m:e>
        </m:func>
      </m:oMath>
      <w:r w:rsidR="00671B01">
        <w:rPr>
          <w:rFonts w:eastAsiaTheme="minorEastAsia"/>
          <w:lang w:val="es-MX"/>
        </w:rPr>
        <w:t xml:space="preserve">. </w:t>
      </w:r>
    </w:p>
    <w:p w14:paraId="2155F38C" w14:textId="73A19992" w:rsidR="007C5F39" w:rsidRDefault="007C5F39" w:rsidP="00156AF5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El siguiente </w:t>
      </w:r>
      <w:proofErr w:type="spellStart"/>
      <w:r>
        <w:rPr>
          <w:rFonts w:eastAsiaTheme="minorEastAsia"/>
          <w:lang w:val="es-MX"/>
        </w:rPr>
        <w:t>plot</w:t>
      </w:r>
      <w:proofErr w:type="spellEnd"/>
      <w:r>
        <w:rPr>
          <w:rFonts w:eastAsiaTheme="minorEastAsia"/>
          <w:lang w:val="es-MX"/>
        </w:rPr>
        <w:t xml:space="preserve"> resume todo este razonamiento:</w:t>
      </w:r>
    </w:p>
    <w:p w14:paraId="5FC21F84" w14:textId="30673EE5" w:rsidR="007C5F39" w:rsidRDefault="00CD5BDE" w:rsidP="00156AF5">
      <w:pPr>
        <w:rPr>
          <w:rFonts w:eastAsiaTheme="minorEastAsia"/>
          <w:lang w:val="es-MX"/>
        </w:rPr>
      </w:pPr>
      <w:r>
        <w:rPr>
          <w:rFonts w:eastAsiaTheme="minorEastAsia"/>
          <w:noProof/>
          <w:lang w:val="es-MX"/>
        </w:rPr>
        <w:drawing>
          <wp:inline distT="0" distB="0" distL="0" distR="0" wp14:anchorId="47363BFF" wp14:editId="6CA4AC2F">
            <wp:extent cx="5608955" cy="3644265"/>
            <wp:effectExtent l="0" t="0" r="0" b="0"/>
            <wp:docPr id="1016041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05D6" w14:textId="516E8A5E" w:rsidR="00FC5A29" w:rsidRDefault="00FC5A29" w:rsidP="00156AF5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Como se observa, el valor de </w:t>
      </w:r>
      <m:oMath>
        <m:r>
          <m:rPr>
            <m:sty m:val="bi"/>
          </m:rP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b/>
                <w:bCs/>
                <w:i/>
                <w:lang w:val="es-MX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lang w:val="es-MX"/>
              </w:rPr>
              <m:t>S</m:t>
            </m:r>
          </m:e>
        </m:func>
      </m:oMath>
      <w:r w:rsidR="00CD5BDE">
        <w:rPr>
          <w:rFonts w:eastAsiaTheme="minorEastAsia"/>
          <w:lang w:val="es-MX"/>
        </w:rPr>
        <w:t xml:space="preserve"> </w:t>
      </w:r>
      <w:r w:rsidRPr="00FC5A29">
        <w:rPr>
          <w:rFonts w:eastAsiaTheme="minorEastAsia"/>
          <w:b/>
          <w:bCs/>
          <w:i/>
          <w:iCs/>
          <w:lang w:val="es-MX"/>
        </w:rPr>
        <w:t>= 1</w:t>
      </w:r>
      <w:r>
        <w:rPr>
          <w:rFonts w:eastAsiaTheme="minorEastAsia"/>
          <w:lang w:val="es-MX"/>
        </w:rPr>
        <w:t xml:space="preserve"> tiene </w:t>
      </w:r>
      <w:r w:rsidR="007A00E0">
        <w:rPr>
          <w:rFonts w:eastAsiaTheme="minorEastAsia"/>
          <w:lang w:val="es-MX"/>
        </w:rPr>
        <w:t xml:space="preserve">un máximo de descriptores (67 descriptores significativos). Además, el </w:t>
      </w:r>
      <w:proofErr w:type="spellStart"/>
      <w:r w:rsidR="007A00E0">
        <w:rPr>
          <w:rFonts w:eastAsiaTheme="minorEastAsia"/>
          <w:lang w:val="es-MX"/>
        </w:rPr>
        <w:t>dataset</w:t>
      </w:r>
      <w:proofErr w:type="spellEnd"/>
      <w:r w:rsidR="007A00E0">
        <w:rPr>
          <w:rFonts w:eastAsiaTheme="minorEastAsia"/>
          <w:lang w:val="es-MX"/>
        </w:rPr>
        <w:t xml:space="preserve"> no está tan desbalanceado (</w:t>
      </w:r>
      <w:r w:rsidR="00421690">
        <w:rPr>
          <w:rFonts w:eastAsiaTheme="minorEastAsia"/>
          <w:lang w:val="es-MX"/>
        </w:rPr>
        <w:t xml:space="preserve">442 de las 1354 moléculas no se </w:t>
      </w:r>
      <w:r w:rsidR="00421690">
        <w:rPr>
          <w:rFonts w:eastAsiaTheme="minorEastAsia"/>
          <w:lang w:val="es-MX"/>
        </w:rPr>
        <w:lastRenderedPageBreak/>
        <w:t xml:space="preserve">ajustan bien con la GSE). Entonces, este puede ser el delimitador </w:t>
      </w:r>
      <w:r w:rsidR="005926FA">
        <w:rPr>
          <w:rFonts w:eastAsiaTheme="minorEastAsia"/>
          <w:lang w:val="es-MX"/>
        </w:rPr>
        <w:t>clave para tener un buen modelo de predicción, en donde:</w:t>
      </w:r>
    </w:p>
    <w:p w14:paraId="4B090E1F" w14:textId="36D03597" w:rsidR="005926FA" w:rsidRDefault="005926FA" w:rsidP="005926FA">
      <w:pPr>
        <w:pStyle w:val="ListParagraph"/>
        <w:numPr>
          <w:ilvl w:val="0"/>
          <w:numId w:val="2"/>
        </w:num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Si </w:t>
      </w:r>
      <m:oMath>
        <m:r>
          <m:rPr>
            <m:sty m:val="bi"/>
          </m:rP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b/>
                <w:bCs/>
                <w:i/>
                <w:lang w:val="es-MX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lang w:val="es-MX"/>
              </w:rPr>
              <m:t>S</m:t>
            </m:r>
          </m:e>
        </m:func>
        <m:r>
          <m:rPr>
            <m:sty m:val="bi"/>
          </m:rPr>
          <w:rPr>
            <w:rFonts w:ascii="Cambria Math" w:hAnsi="Cambria Math"/>
            <w:lang w:val="es-MX"/>
          </w:rPr>
          <m:t xml:space="preserve"> </m:t>
        </m:r>
      </m:oMath>
      <w:r w:rsidR="00BE1494">
        <w:rPr>
          <w:rFonts w:eastAsiaTheme="minorEastAsia" w:cstheme="minorHAnsi"/>
          <w:b/>
          <w:bCs/>
          <w:lang w:val="es-MX"/>
        </w:rPr>
        <w:t>≤</w:t>
      </w:r>
      <w:r>
        <w:rPr>
          <w:rFonts w:eastAsiaTheme="minorEastAsia"/>
          <w:b/>
          <w:bCs/>
          <w:lang w:val="es-MX"/>
        </w:rPr>
        <w:t xml:space="preserve"> 1</w:t>
      </w:r>
      <w:r>
        <w:rPr>
          <w:rFonts w:eastAsiaTheme="minorEastAsia"/>
          <w:lang w:val="es-MX"/>
        </w:rPr>
        <w:t xml:space="preserve">, </w:t>
      </w:r>
      <w:r w:rsidR="00BE1494">
        <w:rPr>
          <w:rFonts w:eastAsiaTheme="minorEastAsia"/>
          <w:lang w:val="es-MX"/>
        </w:rPr>
        <w:t>la GSE tiene un buen ajuste para esa molécula.</w:t>
      </w:r>
    </w:p>
    <w:p w14:paraId="31EE1FF0" w14:textId="25DD5345" w:rsidR="00BE1494" w:rsidRPr="005926FA" w:rsidRDefault="00BE1494" w:rsidP="005926FA">
      <w:pPr>
        <w:pStyle w:val="ListParagraph"/>
        <w:numPr>
          <w:ilvl w:val="0"/>
          <w:numId w:val="2"/>
        </w:num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 xml:space="preserve">Si </w:t>
      </w:r>
      <m:oMath>
        <m:r>
          <m:rPr>
            <m:sty m:val="bi"/>
          </m:rPr>
          <w:rPr>
            <w:rFonts w:ascii="Cambria Math" w:hAnsi="Cambria Math"/>
            <w:lang w:val="es-MX"/>
          </w:rPr>
          <m:t>∆</m:t>
        </m:r>
        <m:func>
          <m:funcPr>
            <m:ctrlPr>
              <w:rPr>
                <w:rFonts w:ascii="Cambria Math" w:hAnsi="Cambria Math"/>
                <w:b/>
                <w:bCs/>
                <w:i/>
                <w:lang w:val="es-MX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lang w:val="es-MX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lang w:val="es-MX"/>
              </w:rPr>
              <m:t>S</m:t>
            </m:r>
          </m:e>
        </m:func>
        <m:r>
          <m:rPr>
            <m:sty m:val="bi"/>
          </m:rPr>
          <w:rPr>
            <w:rFonts w:ascii="Cambria Math" w:hAnsi="Cambria Math"/>
            <w:lang w:val="es-MX"/>
          </w:rPr>
          <m:t xml:space="preserve"> </m:t>
        </m:r>
      </m:oMath>
      <w:r>
        <w:rPr>
          <w:rFonts w:eastAsiaTheme="minorEastAsia"/>
          <w:b/>
          <w:bCs/>
          <w:lang w:val="es-MX"/>
        </w:rPr>
        <w:t>&gt; 1</w:t>
      </w:r>
      <w:r>
        <w:rPr>
          <w:rFonts w:eastAsiaTheme="minorEastAsia"/>
          <w:lang w:val="es-MX"/>
        </w:rPr>
        <w:t>, la GSE no tiene un buen ajusta para esa molécula.</w:t>
      </w:r>
    </w:p>
    <w:sectPr w:rsidR="00BE1494" w:rsidRPr="005926FA" w:rsidSect="004F3D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F53"/>
    <w:multiLevelType w:val="hybridMultilevel"/>
    <w:tmpl w:val="88EA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29BA"/>
    <w:multiLevelType w:val="hybridMultilevel"/>
    <w:tmpl w:val="10726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416715">
    <w:abstractNumId w:val="1"/>
  </w:num>
  <w:num w:numId="2" w16cid:durableId="69299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08"/>
    <w:rsid w:val="000B05C7"/>
    <w:rsid w:val="001101A6"/>
    <w:rsid w:val="00156AF5"/>
    <w:rsid w:val="001C5735"/>
    <w:rsid w:val="001F0163"/>
    <w:rsid w:val="00204109"/>
    <w:rsid w:val="002A0450"/>
    <w:rsid w:val="002B3408"/>
    <w:rsid w:val="003052D8"/>
    <w:rsid w:val="003A372B"/>
    <w:rsid w:val="003F6386"/>
    <w:rsid w:val="00421690"/>
    <w:rsid w:val="00432D3F"/>
    <w:rsid w:val="00443CEA"/>
    <w:rsid w:val="004818BD"/>
    <w:rsid w:val="004F3D3B"/>
    <w:rsid w:val="0050009E"/>
    <w:rsid w:val="005926FA"/>
    <w:rsid w:val="005A5A9D"/>
    <w:rsid w:val="00671B01"/>
    <w:rsid w:val="00691266"/>
    <w:rsid w:val="006F244F"/>
    <w:rsid w:val="006F5AC3"/>
    <w:rsid w:val="00755321"/>
    <w:rsid w:val="007A00E0"/>
    <w:rsid w:val="007C5F39"/>
    <w:rsid w:val="007D5EB4"/>
    <w:rsid w:val="0083120F"/>
    <w:rsid w:val="00841983"/>
    <w:rsid w:val="008845B6"/>
    <w:rsid w:val="008940FA"/>
    <w:rsid w:val="008E1CEC"/>
    <w:rsid w:val="00907715"/>
    <w:rsid w:val="0097155E"/>
    <w:rsid w:val="00984AE6"/>
    <w:rsid w:val="00A3374F"/>
    <w:rsid w:val="00A421B9"/>
    <w:rsid w:val="00A669EF"/>
    <w:rsid w:val="00A91622"/>
    <w:rsid w:val="00AF3E88"/>
    <w:rsid w:val="00B053A9"/>
    <w:rsid w:val="00B14E43"/>
    <w:rsid w:val="00B66EB8"/>
    <w:rsid w:val="00BE1494"/>
    <w:rsid w:val="00C8657A"/>
    <w:rsid w:val="00CD5BDE"/>
    <w:rsid w:val="00CF0029"/>
    <w:rsid w:val="00D14B93"/>
    <w:rsid w:val="00D63533"/>
    <w:rsid w:val="00EA1FD3"/>
    <w:rsid w:val="00FC5A29"/>
    <w:rsid w:val="00FE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17EE"/>
  <w15:chartTrackingRefBased/>
  <w15:docId w15:val="{1FE3A9FD-C5E0-4559-82AF-38823B5C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0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053A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F6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599/admet.68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Bertsch Aguilar</dc:creator>
  <cp:keywords/>
  <dc:description/>
  <cp:lastModifiedBy>Esteban Bertsch Aguilar</cp:lastModifiedBy>
  <cp:revision>40</cp:revision>
  <dcterms:created xsi:type="dcterms:W3CDTF">2024-07-09T14:56:00Z</dcterms:created>
  <dcterms:modified xsi:type="dcterms:W3CDTF">2025-08-22T19:43:00Z</dcterms:modified>
</cp:coreProperties>
</file>