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9FCAB" w14:textId="77777777" w:rsidR="00F144A0" w:rsidRPr="00597CDB" w:rsidRDefault="00F144A0" w:rsidP="00F144A0">
      <w:pPr>
        <w:autoSpaceDE w:val="0"/>
        <w:autoSpaceDN w:val="0"/>
        <w:adjustRightInd w:val="0"/>
        <w:spacing w:after="0" w:line="240" w:lineRule="auto"/>
        <w:rPr>
          <w:rFonts w:ascii="Corbel" w:hAnsi="Corbel" w:cs="AdvOT95c60aa1.B"/>
          <w:b/>
          <w:bCs/>
          <w:sz w:val="20"/>
          <w:szCs w:val="20"/>
        </w:rPr>
      </w:pPr>
      <w:r w:rsidRPr="00597CDB">
        <w:rPr>
          <w:rFonts w:ascii="Corbel" w:hAnsi="Corbel" w:cs="AdvOT95c60aa1.B"/>
          <w:b/>
          <w:bCs/>
          <w:sz w:val="20"/>
          <w:szCs w:val="20"/>
        </w:rPr>
        <w:t>Assessment of your knowledge</w:t>
      </w:r>
    </w:p>
    <w:p w14:paraId="480F12A3" w14:textId="77777777" w:rsidR="00597CDB" w:rsidRPr="00597CDB" w:rsidRDefault="00597CDB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97CDB">
        <w:rPr>
          <w:rFonts w:ascii="Corbel" w:hAnsi="Corbel" w:cs="AdvOT7d988de3"/>
          <w:sz w:val="20"/>
          <w:szCs w:val="20"/>
        </w:rPr>
        <w:t>(a) Answer the following questions to assess your command on terminology, facts, concepts, and</w:t>
      </w:r>
    </w:p>
    <w:p w14:paraId="054ACF09" w14:textId="48974133" w:rsidR="00597CDB" w:rsidRDefault="00597CDB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97CDB">
        <w:rPr>
          <w:rFonts w:ascii="Corbel" w:hAnsi="Corbel" w:cs="AdvOT7d988de3"/>
          <w:sz w:val="20"/>
          <w:szCs w:val="20"/>
        </w:rPr>
        <w:t>theories learned in this chapter.</w:t>
      </w:r>
    </w:p>
    <w:p w14:paraId="6DAD16CB" w14:textId="77777777" w:rsidR="00597CDB" w:rsidRPr="00597CDB" w:rsidRDefault="00597CDB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57EEDBD1" w14:textId="54F7CC6C" w:rsidR="00597CDB" w:rsidRPr="00597CDB" w:rsidRDefault="00597CDB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97CDB">
        <w:rPr>
          <w:rFonts w:ascii="Corbel" w:hAnsi="Corbel" w:cs="AdvOT7d988de3"/>
          <w:sz w:val="20"/>
          <w:szCs w:val="20"/>
        </w:rPr>
        <w:t>1. De</w:t>
      </w:r>
      <w:r w:rsidRPr="00597CDB">
        <w:rPr>
          <w:rFonts w:ascii="Corbel" w:hAnsi="Corbel" w:cs="AdvOT7d988de3+fb"/>
          <w:sz w:val="20"/>
          <w:szCs w:val="20"/>
        </w:rPr>
        <w:t>fi</w:t>
      </w:r>
      <w:r w:rsidRPr="00597CDB">
        <w:rPr>
          <w:rFonts w:ascii="Corbel" w:hAnsi="Corbel" w:cs="AdvOT7d988de3"/>
          <w:sz w:val="20"/>
          <w:szCs w:val="20"/>
        </w:rPr>
        <w:t>ne what is meant by the term biodegradable and how this differs from the term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597CDB">
        <w:rPr>
          <w:rFonts w:ascii="Corbel" w:hAnsi="Corbel" w:cs="AdvOT7d988de3"/>
          <w:sz w:val="20"/>
          <w:szCs w:val="20"/>
        </w:rPr>
        <w:t>bioresorbable</w:t>
      </w:r>
    </w:p>
    <w:p w14:paraId="524EE62A" w14:textId="0B836D32" w:rsidR="00597CDB" w:rsidRPr="00597CDB" w:rsidRDefault="00597CDB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97CDB">
        <w:rPr>
          <w:rFonts w:ascii="Corbel" w:hAnsi="Corbel" w:cs="AdvOT7d988de3"/>
          <w:sz w:val="20"/>
          <w:szCs w:val="20"/>
        </w:rPr>
        <w:t>2. Summarize the main difference in mechanical properties between bioceramics, polymers,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597CDB">
        <w:rPr>
          <w:rFonts w:ascii="Corbel" w:hAnsi="Corbel" w:cs="AdvOT7d988de3"/>
          <w:sz w:val="20"/>
          <w:szCs w:val="20"/>
        </w:rPr>
        <w:t>and biomaterials in terms of modulus, strength, and ductility.</w:t>
      </w:r>
    </w:p>
    <w:p w14:paraId="37E0B87E" w14:textId="653DF7F0" w:rsidR="00597CDB" w:rsidRPr="00597CDB" w:rsidRDefault="00597CDB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97CDB">
        <w:rPr>
          <w:rFonts w:ascii="Corbel" w:hAnsi="Corbel" w:cs="AdvOT7d988de3"/>
          <w:sz w:val="20"/>
          <w:szCs w:val="20"/>
        </w:rPr>
        <w:t>3. What is the key structural difference between a bioceramic and a bioglass?</w:t>
      </w:r>
    </w:p>
    <w:p w14:paraId="3BA734D8" w14:textId="4A653E66" w:rsidR="00597CDB" w:rsidRPr="00597CDB" w:rsidRDefault="00597CDB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97CDB">
        <w:rPr>
          <w:rFonts w:ascii="Corbel" w:hAnsi="Corbel" w:cs="AdvOT7d988de3"/>
          <w:sz w:val="20"/>
          <w:szCs w:val="20"/>
        </w:rPr>
        <w:t>4. How can solubility isotherms be used to rank the dissolution rates of calcium phosphate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597CDB">
        <w:rPr>
          <w:rFonts w:ascii="Corbel" w:hAnsi="Corbel" w:cs="AdvOT7d988de3"/>
          <w:sz w:val="20"/>
          <w:szCs w:val="20"/>
        </w:rPr>
        <w:t>bioceramics?</w:t>
      </w:r>
    </w:p>
    <w:p w14:paraId="444E16B3" w14:textId="3AEE249C" w:rsidR="00597CDB" w:rsidRPr="00597CDB" w:rsidRDefault="00597CDB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97CDB">
        <w:rPr>
          <w:rFonts w:ascii="Corbel" w:hAnsi="Corbel" w:cs="AdvOT7d988de3"/>
          <w:sz w:val="20"/>
          <w:szCs w:val="20"/>
        </w:rPr>
        <w:t>5. List three factors in the design of a bioceramic scaffold that would in</w:t>
      </w:r>
      <w:r w:rsidRPr="00597CDB">
        <w:rPr>
          <w:rFonts w:ascii="Corbel" w:hAnsi="Corbel" w:cs="AdvOT7d988de3+fb"/>
          <w:sz w:val="20"/>
          <w:szCs w:val="20"/>
        </w:rPr>
        <w:t>fl</w:t>
      </w:r>
      <w:r w:rsidRPr="00597CDB">
        <w:rPr>
          <w:rFonts w:ascii="Corbel" w:hAnsi="Corbel" w:cs="AdvOT7d988de3"/>
          <w:sz w:val="20"/>
          <w:szCs w:val="20"/>
        </w:rPr>
        <w:t>uence its degradation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597CDB">
        <w:rPr>
          <w:rFonts w:ascii="Corbel" w:hAnsi="Corbel" w:cs="AdvOT7d988de3"/>
          <w:sz w:val="20"/>
          <w:szCs w:val="20"/>
        </w:rPr>
        <w:t>rate.</w:t>
      </w:r>
    </w:p>
    <w:p w14:paraId="0D39DD7F" w14:textId="3303193F" w:rsidR="00597CDB" w:rsidRPr="00597CDB" w:rsidRDefault="00597CDB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97CDB">
        <w:rPr>
          <w:rFonts w:ascii="Corbel" w:hAnsi="Corbel" w:cs="AdvOT7d988de3"/>
          <w:sz w:val="20"/>
          <w:szCs w:val="20"/>
        </w:rPr>
        <w:t>6. Beyond hydroxyapatite, what other calcium phosphate structures have found application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597CDB">
        <w:rPr>
          <w:rFonts w:ascii="Corbel" w:hAnsi="Corbel" w:cs="AdvOT7d988de3"/>
          <w:sz w:val="20"/>
          <w:szCs w:val="20"/>
        </w:rPr>
        <w:t>in bioceramic scaffolds?</w:t>
      </w:r>
    </w:p>
    <w:p w14:paraId="7FF30F8D" w14:textId="673F7CB6" w:rsidR="00597CDB" w:rsidRPr="00597CDB" w:rsidRDefault="00597CDB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97CDB">
        <w:rPr>
          <w:rFonts w:ascii="Corbel" w:hAnsi="Corbel" w:cs="AdvOT7d988de3"/>
          <w:sz w:val="20"/>
          <w:szCs w:val="20"/>
        </w:rPr>
        <w:t>7. What role might osteoclasts play in the degradation of bioceramic scaffolds?</w:t>
      </w:r>
    </w:p>
    <w:p w14:paraId="1FC8958B" w14:textId="31E3E8C1" w:rsidR="00597CDB" w:rsidRPr="00597CDB" w:rsidRDefault="00597CDB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97CDB">
        <w:rPr>
          <w:rFonts w:ascii="Corbel" w:hAnsi="Corbel" w:cs="AdvOT7d988de3"/>
          <w:sz w:val="20"/>
          <w:szCs w:val="20"/>
        </w:rPr>
        <w:t>8. Describe the key distinguishing features of surface erosion compared to bulk erosion of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597CDB">
        <w:rPr>
          <w:rFonts w:ascii="Corbel" w:hAnsi="Corbel" w:cs="AdvOT7d988de3"/>
          <w:sz w:val="20"/>
          <w:szCs w:val="20"/>
        </w:rPr>
        <w:t>polymers.</w:t>
      </w:r>
    </w:p>
    <w:p w14:paraId="2777B828" w14:textId="324F5753" w:rsidR="00597CDB" w:rsidRPr="00597CDB" w:rsidRDefault="00597CDB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97CDB">
        <w:rPr>
          <w:rFonts w:ascii="Corbel" w:hAnsi="Corbel" w:cs="AdvOT7d988de3"/>
          <w:sz w:val="20"/>
          <w:szCs w:val="20"/>
        </w:rPr>
        <w:t>9. For a hydrolytically degradable polymer, explain the role of initial molecular weight on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597CDB">
        <w:rPr>
          <w:rFonts w:ascii="Corbel" w:hAnsi="Corbel" w:cs="AdvOT7d988de3"/>
          <w:sz w:val="20"/>
          <w:szCs w:val="20"/>
        </w:rPr>
        <w:t>degradation.</w:t>
      </w:r>
    </w:p>
    <w:p w14:paraId="5F717C84" w14:textId="3CD62BC4" w:rsidR="00597CDB" w:rsidRPr="00597CDB" w:rsidRDefault="00597CDB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97CDB">
        <w:rPr>
          <w:rFonts w:ascii="Corbel" w:hAnsi="Corbel" w:cs="AdvOT7d988de3"/>
          <w:sz w:val="20"/>
          <w:szCs w:val="20"/>
        </w:rPr>
        <w:t>10. With the aid of a sketch, describe the typical degradation sequence for a bioresorbable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597CDB">
        <w:rPr>
          <w:rFonts w:ascii="Corbel" w:hAnsi="Corbel" w:cs="AdvOT7d988de3"/>
          <w:sz w:val="20"/>
          <w:szCs w:val="20"/>
        </w:rPr>
        <w:t>polymer such as poly-L-lactic acid (PLLA).</w:t>
      </w:r>
    </w:p>
    <w:p w14:paraId="1FC2CB2B" w14:textId="5F3E0E0F" w:rsidR="00597CDB" w:rsidRPr="00597CDB" w:rsidRDefault="00597CDB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97CDB">
        <w:rPr>
          <w:rFonts w:ascii="Corbel" w:hAnsi="Corbel" w:cs="AdvOT7d988de3"/>
          <w:sz w:val="20"/>
          <w:szCs w:val="20"/>
        </w:rPr>
        <w:t>11. Why does the local environment sometimes become acidic during degradation of a</w:t>
      </w:r>
    </w:p>
    <w:p w14:paraId="5320E051" w14:textId="78F039D7" w:rsidR="004F323A" w:rsidRPr="00597CDB" w:rsidRDefault="00597CDB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97CDB">
        <w:rPr>
          <w:rFonts w:ascii="Corbel" w:hAnsi="Corbel" w:cs="AdvOT7d988de3"/>
          <w:sz w:val="20"/>
          <w:szCs w:val="20"/>
        </w:rPr>
        <w:t>polymer?</w:t>
      </w:r>
    </w:p>
    <w:p w14:paraId="05B5B183" w14:textId="77777777" w:rsidR="00597CDB" w:rsidRPr="00597CDB" w:rsidRDefault="00597CDB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97CDB">
        <w:rPr>
          <w:rFonts w:ascii="Corbel" w:hAnsi="Corbel" w:cs="AdvOT7d988de3"/>
          <w:sz w:val="20"/>
          <w:szCs w:val="20"/>
        </w:rPr>
        <w:t>12. Why might a polymer become brittle after melt-processing?</w:t>
      </w:r>
    </w:p>
    <w:p w14:paraId="71C10C56" w14:textId="0CE679AC" w:rsidR="00597CDB" w:rsidRPr="00597CDB" w:rsidRDefault="00597CDB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97CDB">
        <w:rPr>
          <w:rFonts w:ascii="Corbel" w:hAnsi="Corbel" w:cs="AdvOT7d988de3"/>
          <w:sz w:val="20"/>
          <w:szCs w:val="20"/>
        </w:rPr>
        <w:t>13. How might the degradation rate of a polymer be accelerated to predict long-term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597CDB">
        <w:rPr>
          <w:rFonts w:ascii="Corbel" w:hAnsi="Corbel" w:cs="AdvOT7d988de3"/>
          <w:sz w:val="20"/>
          <w:szCs w:val="20"/>
        </w:rPr>
        <w:t>behavior?</w:t>
      </w:r>
    </w:p>
    <w:p w14:paraId="125B9022" w14:textId="21C0C8B2" w:rsidR="00597CDB" w:rsidRPr="00597CDB" w:rsidRDefault="00597CDB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97CDB">
        <w:rPr>
          <w:rFonts w:ascii="Corbel" w:hAnsi="Corbel" w:cs="AdvOT7d988de3"/>
          <w:sz w:val="20"/>
          <w:szCs w:val="20"/>
        </w:rPr>
        <w:t>14. What are the common methods of sterilizing biodegradable polymers and are any of these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597CDB">
        <w:rPr>
          <w:rFonts w:ascii="Corbel" w:hAnsi="Corbel" w:cs="AdvOT7d988de3"/>
          <w:sz w:val="20"/>
          <w:szCs w:val="20"/>
        </w:rPr>
        <w:t>methods likely to have no in</w:t>
      </w:r>
      <w:r w:rsidRPr="00597CDB">
        <w:rPr>
          <w:rFonts w:ascii="Corbel" w:hAnsi="Corbel" w:cs="AdvOT7d988de3+fb"/>
          <w:sz w:val="20"/>
          <w:szCs w:val="20"/>
        </w:rPr>
        <w:t>fl</w:t>
      </w:r>
      <w:r w:rsidRPr="00597CDB">
        <w:rPr>
          <w:rFonts w:ascii="Corbel" w:hAnsi="Corbel" w:cs="AdvOT7d988de3"/>
          <w:sz w:val="20"/>
          <w:szCs w:val="20"/>
        </w:rPr>
        <w:t>uence on degradation behavior?</w:t>
      </w:r>
    </w:p>
    <w:p w14:paraId="5DB51528" w14:textId="7BE013D3" w:rsidR="00597CDB" w:rsidRPr="00597CDB" w:rsidRDefault="00597CDB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97CDB">
        <w:rPr>
          <w:rFonts w:ascii="Corbel" w:hAnsi="Corbel" w:cs="AdvOT7d988de3"/>
          <w:sz w:val="20"/>
          <w:szCs w:val="20"/>
        </w:rPr>
        <w:t>15. Is degradation of polymers like to occur faster or slower in vivo compared to in vitro?</w:t>
      </w:r>
    </w:p>
    <w:p w14:paraId="06F99134" w14:textId="5E658A93" w:rsidR="00597CDB" w:rsidRPr="00597CDB" w:rsidRDefault="00597CDB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97CDB">
        <w:rPr>
          <w:rFonts w:ascii="Corbel" w:hAnsi="Corbel" w:cs="AdvOT7d988de3"/>
          <w:sz w:val="20"/>
          <w:szCs w:val="20"/>
        </w:rPr>
        <w:t>16. What biometals have been explored of applications as tissue scaffolds?</w:t>
      </w:r>
    </w:p>
    <w:p w14:paraId="62A884B1" w14:textId="42918195" w:rsidR="00597CDB" w:rsidRPr="00597CDB" w:rsidRDefault="00597CDB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97CDB">
        <w:rPr>
          <w:rFonts w:ascii="Corbel" w:hAnsi="Corbel" w:cs="AdvOT7d988de3"/>
          <w:sz w:val="20"/>
          <w:szCs w:val="20"/>
        </w:rPr>
        <w:t>17. Why might alloys be used, as opposed to pure metals, for the development of tissue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597CDB">
        <w:rPr>
          <w:rFonts w:ascii="Corbel" w:hAnsi="Corbel" w:cs="AdvOT7d988de3"/>
          <w:sz w:val="20"/>
          <w:szCs w:val="20"/>
        </w:rPr>
        <w:t>scaffolds?</w:t>
      </w:r>
    </w:p>
    <w:p w14:paraId="75F772EF" w14:textId="632513E2" w:rsidR="00597CDB" w:rsidRPr="00597CDB" w:rsidRDefault="00597CDB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97CDB">
        <w:rPr>
          <w:rFonts w:ascii="Corbel" w:hAnsi="Corbel" w:cs="AdvOT7d988de3"/>
          <w:sz w:val="20"/>
          <w:szCs w:val="20"/>
        </w:rPr>
        <w:t>18. List three types of localized corrosion effects that are typically observed for biometals.</w:t>
      </w:r>
    </w:p>
    <w:p w14:paraId="31012599" w14:textId="2078AE61" w:rsidR="00597CDB" w:rsidRPr="00597CDB" w:rsidRDefault="00597CDB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97CDB">
        <w:rPr>
          <w:rFonts w:ascii="Corbel" w:hAnsi="Corbel" w:cs="AdvOT7d988de3"/>
          <w:sz w:val="20"/>
          <w:szCs w:val="20"/>
        </w:rPr>
        <w:t>19. Describe a method that can be used to establish the corrosion rate of a biometal.</w:t>
      </w:r>
    </w:p>
    <w:p w14:paraId="140C3248" w14:textId="50C67A95" w:rsidR="00597CDB" w:rsidRPr="00597CDB" w:rsidRDefault="00597CDB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97CDB">
        <w:rPr>
          <w:rFonts w:ascii="Corbel" w:hAnsi="Corbel" w:cs="AdvOT7d988de3"/>
          <w:sz w:val="20"/>
          <w:szCs w:val="20"/>
        </w:rPr>
        <w:t>20. Give an example of a biodegradable composite and explain what this might be more</w:t>
      </w:r>
    </w:p>
    <w:p w14:paraId="32F1A383" w14:textId="77777777" w:rsidR="00597CDB" w:rsidRPr="00597CDB" w:rsidRDefault="00597CDB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97CDB">
        <w:rPr>
          <w:rFonts w:ascii="Corbel" w:hAnsi="Corbel" w:cs="AdvOT7d988de3"/>
          <w:sz w:val="20"/>
          <w:szCs w:val="20"/>
        </w:rPr>
        <w:t>challenging to process into a scaffold than a single-component biomaterial?</w:t>
      </w:r>
    </w:p>
    <w:p w14:paraId="6ECE5676" w14:textId="77777777" w:rsidR="00597CDB" w:rsidRDefault="00597CDB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7B1AAAA2" w14:textId="7CD7ECD7" w:rsidR="00597CDB" w:rsidRPr="00597CDB" w:rsidRDefault="00597CDB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97CDB">
        <w:rPr>
          <w:rFonts w:ascii="Corbel" w:hAnsi="Corbel" w:cs="AdvOT7d988de3"/>
          <w:sz w:val="20"/>
          <w:szCs w:val="20"/>
        </w:rPr>
        <w:t>(b) Answer the following questions to assess your ability to apply the concepts and theories learned</w:t>
      </w:r>
    </w:p>
    <w:p w14:paraId="49110515" w14:textId="77777777" w:rsidR="00597CDB" w:rsidRPr="00597CDB" w:rsidRDefault="00597CDB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97CDB">
        <w:rPr>
          <w:rFonts w:ascii="Corbel" w:hAnsi="Corbel" w:cs="AdvOT7d988de3"/>
          <w:sz w:val="20"/>
          <w:szCs w:val="20"/>
        </w:rPr>
        <w:t>in this chapter in real life, clinical, and scienti</w:t>
      </w:r>
      <w:r w:rsidRPr="00597CDB">
        <w:rPr>
          <w:rFonts w:ascii="Corbel" w:hAnsi="Corbel" w:cs="AdvOT7d988de3+fb"/>
          <w:sz w:val="20"/>
          <w:szCs w:val="20"/>
        </w:rPr>
        <w:t>fi</w:t>
      </w:r>
      <w:r w:rsidRPr="00597CDB">
        <w:rPr>
          <w:rFonts w:ascii="Corbel" w:hAnsi="Corbel" w:cs="AdvOT7d988de3"/>
          <w:sz w:val="20"/>
          <w:szCs w:val="20"/>
        </w:rPr>
        <w:t>c situations.</w:t>
      </w:r>
    </w:p>
    <w:p w14:paraId="5EDF91E8" w14:textId="6523A672" w:rsidR="00597CDB" w:rsidRPr="00597CDB" w:rsidRDefault="00597CDB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97CDB">
        <w:rPr>
          <w:rFonts w:ascii="Corbel" w:hAnsi="Corbel" w:cs="AdvOT7d988de3"/>
          <w:sz w:val="20"/>
          <w:szCs w:val="20"/>
        </w:rPr>
        <w:t>1. What factors, relating to the in vivo environment, would in</w:t>
      </w:r>
      <w:r w:rsidRPr="00597CDB">
        <w:rPr>
          <w:rFonts w:ascii="Corbel" w:hAnsi="Corbel" w:cs="AdvOT7d988de3+fb"/>
          <w:sz w:val="20"/>
          <w:szCs w:val="20"/>
        </w:rPr>
        <w:t>fl</w:t>
      </w:r>
      <w:r w:rsidRPr="00597CDB">
        <w:rPr>
          <w:rFonts w:ascii="Corbel" w:hAnsi="Corbel" w:cs="AdvOT7d988de3"/>
          <w:sz w:val="20"/>
          <w:szCs w:val="20"/>
        </w:rPr>
        <w:t>uence degradation of biomaterials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597CDB">
        <w:rPr>
          <w:rFonts w:ascii="Corbel" w:hAnsi="Corbel" w:cs="AdvOT7d988de3"/>
          <w:sz w:val="20"/>
          <w:szCs w:val="20"/>
        </w:rPr>
        <w:t>and which of these factors would particularly dominate the mechanism when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597CDB">
        <w:rPr>
          <w:rFonts w:ascii="Corbel" w:hAnsi="Corbel" w:cs="AdvOT7d988de3"/>
          <w:sz w:val="20"/>
          <w:szCs w:val="20"/>
        </w:rPr>
        <w:t>considering the cases of bioceramics, polymers, and biometals?</w:t>
      </w:r>
    </w:p>
    <w:p w14:paraId="05E57222" w14:textId="3C660F2B" w:rsidR="00597CDB" w:rsidRPr="00597CDB" w:rsidRDefault="00597CDB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97CDB">
        <w:rPr>
          <w:rFonts w:ascii="Corbel" w:hAnsi="Corbel" w:cs="AdvOT7d988de3"/>
          <w:sz w:val="20"/>
          <w:szCs w:val="20"/>
        </w:rPr>
        <w:t>2. In a cell-free environment, bioceramics are known to degrade by a mechanism of physicochemical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597CDB">
        <w:rPr>
          <w:rFonts w:ascii="Corbel" w:hAnsi="Corbel" w:cs="AdvOT7d988de3"/>
          <w:sz w:val="20"/>
          <w:szCs w:val="20"/>
        </w:rPr>
        <w:t>dissolution. Describe how the introduction of multinucleated cell plays a role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597CDB">
        <w:rPr>
          <w:rFonts w:ascii="Corbel" w:hAnsi="Corbel" w:cs="AdvOT7d988de3"/>
          <w:sz w:val="20"/>
          <w:szCs w:val="20"/>
        </w:rPr>
        <w:t>in this process.</w:t>
      </w:r>
    </w:p>
    <w:p w14:paraId="2AC7E429" w14:textId="27C29115" w:rsidR="00597CDB" w:rsidRPr="00597CDB" w:rsidRDefault="00597CDB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97CDB">
        <w:rPr>
          <w:rFonts w:ascii="Corbel" w:hAnsi="Corbel" w:cs="AdvOT7d988de3"/>
          <w:sz w:val="20"/>
          <w:szCs w:val="20"/>
        </w:rPr>
        <w:t>3. In the context of polymer degradation, why might a patient experience in</w:t>
      </w:r>
      <w:r w:rsidRPr="00597CDB">
        <w:rPr>
          <w:rFonts w:ascii="Corbel" w:hAnsi="Corbel" w:cs="AdvOT7d988de3+fb"/>
          <w:sz w:val="20"/>
          <w:szCs w:val="20"/>
        </w:rPr>
        <w:t>fl</w:t>
      </w:r>
      <w:r w:rsidRPr="00597CDB">
        <w:rPr>
          <w:rFonts w:ascii="Corbel" w:hAnsi="Corbel" w:cs="AdvOT7d988de3"/>
          <w:sz w:val="20"/>
          <w:szCs w:val="20"/>
        </w:rPr>
        <w:t>ammation and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597CDB">
        <w:rPr>
          <w:rFonts w:ascii="Corbel" w:hAnsi="Corbel" w:cs="AdvOT7d988de3"/>
          <w:sz w:val="20"/>
          <w:szCs w:val="20"/>
        </w:rPr>
        <w:t>discomfort at the location of an implant?</w:t>
      </w:r>
    </w:p>
    <w:p w14:paraId="015F9580" w14:textId="4599D97A" w:rsidR="00597CDB" w:rsidRPr="00597CDB" w:rsidRDefault="00597CDB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97CDB">
        <w:rPr>
          <w:rFonts w:ascii="Corbel" w:hAnsi="Corbel" w:cs="AdvOT7d988de3"/>
          <w:sz w:val="20"/>
          <w:szCs w:val="20"/>
        </w:rPr>
        <w:t>4. Give an example of a polymer that would gradually bioresorb in the body due to hydrolytic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597CDB">
        <w:rPr>
          <w:rFonts w:ascii="Corbel" w:hAnsi="Corbel" w:cs="AdvOT7d988de3"/>
          <w:sz w:val="20"/>
          <w:szCs w:val="20"/>
        </w:rPr>
        <w:t>degradation. Describe this process referring to changes in molecular weight,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597CDB">
        <w:rPr>
          <w:rFonts w:ascii="Corbel" w:hAnsi="Corbel" w:cs="AdvOT7d988de3"/>
          <w:sz w:val="20"/>
          <w:szCs w:val="20"/>
        </w:rPr>
        <w:t>strength, and mass during degradation.</w:t>
      </w:r>
    </w:p>
    <w:p w14:paraId="4AF6F124" w14:textId="3A38FC7B" w:rsidR="00597CDB" w:rsidRPr="00597CDB" w:rsidRDefault="00597CDB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97CDB">
        <w:rPr>
          <w:rFonts w:ascii="Corbel" w:hAnsi="Corbel" w:cs="AdvOT7d988de3"/>
          <w:sz w:val="20"/>
          <w:szCs w:val="20"/>
        </w:rPr>
        <w:t>5. A bioresorbable bone scaffold made from PDLGA has an initial strength of 25 MPa and an</w:t>
      </w:r>
    </w:p>
    <w:p w14:paraId="6426D670" w14:textId="3C83515F" w:rsidR="00597CDB" w:rsidRPr="00597CDB" w:rsidRDefault="00597CDB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97CDB">
        <w:rPr>
          <w:rFonts w:ascii="Corbel" w:hAnsi="Corbel" w:cs="AdvOT7d988de3"/>
          <w:sz w:val="20"/>
          <w:szCs w:val="20"/>
        </w:rPr>
        <w:t>initial molecular weight of 330,000 g/mol. To allow time for suf</w:t>
      </w:r>
      <w:r w:rsidRPr="00597CDB">
        <w:rPr>
          <w:rFonts w:ascii="Corbel" w:hAnsi="Corbel" w:cs="AdvOT7d988de3+fb"/>
          <w:sz w:val="20"/>
          <w:szCs w:val="20"/>
        </w:rPr>
        <w:t>fi</w:t>
      </w:r>
      <w:r w:rsidRPr="00597CDB">
        <w:rPr>
          <w:rFonts w:ascii="Corbel" w:hAnsi="Corbel" w:cs="AdvOT7d988de3"/>
          <w:sz w:val="20"/>
          <w:szCs w:val="20"/>
        </w:rPr>
        <w:t>cient bone healing, the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597CDB">
        <w:rPr>
          <w:rFonts w:ascii="Corbel" w:hAnsi="Corbel" w:cs="AdvOT7d988de3"/>
          <w:sz w:val="20"/>
          <w:szCs w:val="20"/>
        </w:rPr>
        <w:t>scaffold is required to retain at least 50% of its initial strength for 2 weeks following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597CDB">
        <w:rPr>
          <w:rFonts w:ascii="Corbel" w:hAnsi="Corbel" w:cs="AdvOT7d988de3"/>
          <w:sz w:val="20"/>
          <w:szCs w:val="20"/>
        </w:rPr>
        <w:t>implantation. Establish whether the implant will achieve this.</w:t>
      </w:r>
    </w:p>
    <w:p w14:paraId="40FD6240" w14:textId="069154CE" w:rsidR="00597CDB" w:rsidRPr="00597CDB" w:rsidRDefault="00597CDB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97CDB">
        <w:rPr>
          <w:rFonts w:ascii="Corbel" w:hAnsi="Corbel" w:cs="AdvOTe194add2.I"/>
          <w:sz w:val="20"/>
          <w:szCs w:val="20"/>
        </w:rPr>
        <w:t xml:space="preserve">k </w:t>
      </w:r>
      <w:r w:rsidRPr="00597CDB">
        <w:rPr>
          <w:rFonts w:ascii="Corbel" w:hAnsi="Corbel" w:cs="AdvP4C4E74"/>
          <w:sz w:val="20"/>
          <w:szCs w:val="20"/>
        </w:rPr>
        <w:t>=</w:t>
      </w:r>
      <w:r w:rsidRPr="00597CDB">
        <w:rPr>
          <w:rFonts w:ascii="Corbel" w:hAnsi="Corbel" w:cs="AdvP4C4E74"/>
          <w:sz w:val="20"/>
          <w:szCs w:val="20"/>
        </w:rPr>
        <w:t xml:space="preserve"> </w:t>
      </w:r>
      <w:r w:rsidRPr="00597CDB">
        <w:rPr>
          <w:rFonts w:ascii="Corbel" w:hAnsi="Corbel" w:cs="AdvOT7d988de3"/>
          <w:sz w:val="20"/>
          <w:szCs w:val="20"/>
        </w:rPr>
        <w:t xml:space="preserve">1.2 </w:t>
      </w:r>
      <w:r w:rsidRPr="00597CDB">
        <w:rPr>
          <w:rFonts w:ascii="Corbel" w:hAnsi="Corbel" w:cs="AdvP4C4E74"/>
          <w:sz w:val="20"/>
          <w:szCs w:val="20"/>
        </w:rPr>
        <w:t>x</w:t>
      </w:r>
      <w:r w:rsidRPr="00597CDB">
        <w:rPr>
          <w:rFonts w:ascii="Corbel" w:hAnsi="Corbel" w:cs="AdvP4C4E74"/>
          <w:sz w:val="20"/>
          <w:szCs w:val="20"/>
        </w:rPr>
        <w:t xml:space="preserve"> </w:t>
      </w:r>
      <w:r w:rsidRPr="00597CDB">
        <w:rPr>
          <w:rFonts w:ascii="Corbel" w:hAnsi="Corbel" w:cs="AdvOT7d988de3"/>
          <w:sz w:val="20"/>
          <w:szCs w:val="20"/>
        </w:rPr>
        <w:t>10</w:t>
      </w:r>
      <w:r w:rsidRPr="00597CDB">
        <w:rPr>
          <w:rFonts w:ascii="Corbel" w:hAnsi="Corbel" w:cs="AdvOT7d988de3"/>
          <w:sz w:val="20"/>
          <w:szCs w:val="20"/>
          <w:vertAlign w:val="superscript"/>
        </w:rPr>
        <w:t>6</w:t>
      </w:r>
      <w:r w:rsidRPr="00597CDB">
        <w:rPr>
          <w:rFonts w:ascii="Corbel" w:hAnsi="Corbel" w:cs="AdvOT7d988de3"/>
          <w:sz w:val="20"/>
          <w:szCs w:val="20"/>
          <w:vertAlign w:val="superscript"/>
        </w:rPr>
        <w:t xml:space="preserve"> </w:t>
      </w:r>
      <w:r w:rsidRPr="00597CDB">
        <w:rPr>
          <w:rFonts w:ascii="Corbel" w:hAnsi="Corbel" w:cs="AdvOT7d988de3"/>
          <w:sz w:val="20"/>
          <w:szCs w:val="20"/>
        </w:rPr>
        <w:t>/s</w:t>
      </w:r>
    </w:p>
    <w:p w14:paraId="53AF09BD" w14:textId="0F9EAEC7" w:rsidR="00597CDB" w:rsidRPr="00597CDB" w:rsidRDefault="00597CDB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97CDB">
        <w:rPr>
          <w:rFonts w:ascii="Corbel" w:hAnsi="Corbel" w:cs="AdvOTe194add2.I"/>
          <w:sz w:val="20"/>
          <w:szCs w:val="20"/>
        </w:rPr>
        <w:t xml:space="preserve">A </w:t>
      </w:r>
      <w:r>
        <w:rPr>
          <w:rFonts w:ascii="Corbel" w:hAnsi="Corbel" w:cs="AdvP4C4E74"/>
          <w:sz w:val="20"/>
          <w:szCs w:val="20"/>
        </w:rPr>
        <w:t>=</w:t>
      </w:r>
      <w:r w:rsidRPr="00597CDB">
        <w:rPr>
          <w:rFonts w:ascii="Corbel" w:hAnsi="Corbel" w:cs="AdvP4C4E74"/>
          <w:sz w:val="20"/>
          <w:szCs w:val="20"/>
        </w:rPr>
        <w:t xml:space="preserve"> </w:t>
      </w:r>
      <w:r w:rsidRPr="00597CDB">
        <w:rPr>
          <w:rFonts w:ascii="Corbel" w:hAnsi="Corbel" w:cs="AdvOT7d988de3"/>
          <w:sz w:val="20"/>
          <w:szCs w:val="20"/>
        </w:rPr>
        <w:t xml:space="preserve">8.5 </w:t>
      </w:r>
      <w:r>
        <w:rPr>
          <w:rFonts w:ascii="Corbel" w:hAnsi="Corbel" w:cs="AdvP4C4E74"/>
          <w:sz w:val="20"/>
          <w:szCs w:val="20"/>
        </w:rPr>
        <w:t>x</w:t>
      </w:r>
      <w:r w:rsidRPr="00597CDB">
        <w:rPr>
          <w:rFonts w:ascii="Corbel" w:hAnsi="Corbel" w:cs="AdvP4C4E74"/>
          <w:sz w:val="20"/>
          <w:szCs w:val="20"/>
        </w:rPr>
        <w:t xml:space="preserve"> </w:t>
      </w:r>
      <w:r w:rsidRPr="00597CDB">
        <w:rPr>
          <w:rFonts w:ascii="Corbel" w:hAnsi="Corbel" w:cs="AdvOT7d988de3"/>
          <w:sz w:val="20"/>
          <w:szCs w:val="20"/>
        </w:rPr>
        <w:t>10</w:t>
      </w:r>
      <w:r w:rsidRPr="00597CDB">
        <w:rPr>
          <w:rFonts w:ascii="Corbel" w:hAnsi="Corbel" w:cs="AdvOT7d988de3"/>
          <w:sz w:val="20"/>
          <w:szCs w:val="20"/>
          <w:vertAlign w:val="superscript"/>
        </w:rPr>
        <w:t>5</w:t>
      </w:r>
      <w:r w:rsidRPr="00597CDB">
        <w:rPr>
          <w:rFonts w:ascii="Corbel" w:hAnsi="Corbel" w:cs="AdvOT7d988de3"/>
          <w:sz w:val="20"/>
          <w:szCs w:val="20"/>
        </w:rPr>
        <w:t xml:space="preserve"> MPa/gmol</w:t>
      </w:r>
    </w:p>
    <w:p w14:paraId="35D9C77A" w14:textId="401E4298" w:rsidR="00597CDB" w:rsidRPr="00597CDB" w:rsidRDefault="00597CDB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97CDB">
        <w:rPr>
          <w:rFonts w:ascii="Corbel" w:hAnsi="Corbel" w:cs="AdvOT7d988de3"/>
          <w:sz w:val="20"/>
          <w:szCs w:val="20"/>
        </w:rPr>
        <w:t>6. Outline the reasons why elevated temperature accelerated procedures need to be developed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597CDB">
        <w:rPr>
          <w:rFonts w:ascii="Corbel" w:hAnsi="Corbel" w:cs="AdvOT7d988de3"/>
          <w:sz w:val="20"/>
          <w:szCs w:val="20"/>
        </w:rPr>
        <w:t>for bioresorbable polymers and the relevance of these in comparison to short-term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597CDB">
        <w:rPr>
          <w:rFonts w:ascii="Corbel" w:hAnsi="Corbel" w:cs="AdvOT7d988de3"/>
          <w:sz w:val="20"/>
          <w:szCs w:val="20"/>
        </w:rPr>
        <w:t>biocompatibility testing.</w:t>
      </w:r>
    </w:p>
    <w:p w14:paraId="35C1BDEB" w14:textId="0172B4D5" w:rsidR="00597CDB" w:rsidRPr="00597CDB" w:rsidRDefault="00597CDB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97CDB">
        <w:rPr>
          <w:rFonts w:ascii="Corbel" w:hAnsi="Corbel" w:cs="AdvOT7d988de3"/>
          <w:sz w:val="20"/>
          <w:szCs w:val="20"/>
        </w:rPr>
        <w:t>7. Review commercial medical device sterilization processes, including ethylene oxide (EO)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597CDB">
        <w:rPr>
          <w:rFonts w:ascii="Corbel" w:hAnsi="Corbel" w:cs="AdvOT7d988de3"/>
          <w:sz w:val="20"/>
          <w:szCs w:val="20"/>
        </w:rPr>
        <w:t>and gamma irradiation. Outline how these processes may result in changes to the degradation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597CDB">
        <w:rPr>
          <w:rFonts w:ascii="Corbel" w:hAnsi="Corbel" w:cs="AdvOT7d988de3"/>
          <w:sz w:val="20"/>
          <w:szCs w:val="20"/>
        </w:rPr>
        <w:t>performance of either bioceramic, polymer, or biometal scaffolds, being particularly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597CDB">
        <w:rPr>
          <w:rFonts w:ascii="Corbel" w:hAnsi="Corbel" w:cs="AdvOT7d988de3"/>
          <w:sz w:val="20"/>
          <w:szCs w:val="20"/>
        </w:rPr>
        <w:t>conscious that EO sterilization involved a preconditioning step at high humidity.</w:t>
      </w:r>
    </w:p>
    <w:p w14:paraId="5C5616B4" w14:textId="59B3F062" w:rsidR="00597CDB" w:rsidRPr="00597CDB" w:rsidRDefault="00597CDB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97CDB">
        <w:rPr>
          <w:rFonts w:ascii="Corbel" w:hAnsi="Corbel" w:cs="AdvOT7d988de3"/>
          <w:sz w:val="20"/>
          <w:szCs w:val="20"/>
        </w:rPr>
        <w:t>8. Outline the corrosion process of pure magnesium, describing how the speci</w:t>
      </w:r>
      <w:r w:rsidRPr="00597CDB">
        <w:rPr>
          <w:rFonts w:ascii="Corbel" w:hAnsi="Corbel" w:cs="AdvOT7d988de3+fb"/>
          <w:sz w:val="20"/>
          <w:szCs w:val="20"/>
        </w:rPr>
        <w:t>fi</w:t>
      </w:r>
      <w:r w:rsidRPr="00597CDB">
        <w:rPr>
          <w:rFonts w:ascii="Corbel" w:hAnsi="Corbel" w:cs="AdvOT7d988de3"/>
          <w:sz w:val="20"/>
          <w:szCs w:val="20"/>
        </w:rPr>
        <w:t>c degradation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597CDB">
        <w:rPr>
          <w:rFonts w:ascii="Corbel" w:hAnsi="Corbel" w:cs="AdvOT7d988de3"/>
          <w:sz w:val="20"/>
          <w:szCs w:val="20"/>
        </w:rPr>
        <w:t>products might in</w:t>
      </w:r>
      <w:r w:rsidRPr="00597CDB">
        <w:rPr>
          <w:rFonts w:ascii="Corbel" w:hAnsi="Corbel" w:cs="AdvOT7d988de3+fb"/>
          <w:sz w:val="20"/>
          <w:szCs w:val="20"/>
        </w:rPr>
        <w:t>fl</w:t>
      </w:r>
      <w:r w:rsidRPr="00597CDB">
        <w:rPr>
          <w:rFonts w:ascii="Corbel" w:hAnsi="Corbel" w:cs="AdvOT7d988de3"/>
          <w:sz w:val="20"/>
          <w:szCs w:val="20"/>
        </w:rPr>
        <w:t>uence the in vivo environment.</w:t>
      </w:r>
    </w:p>
    <w:p w14:paraId="5E15A3AB" w14:textId="3ED76871" w:rsidR="00597CDB" w:rsidRPr="00597CDB" w:rsidRDefault="00597CDB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97CDB">
        <w:rPr>
          <w:rFonts w:ascii="Corbel" w:hAnsi="Corbel" w:cs="AdvOT7d988de3"/>
          <w:sz w:val="20"/>
          <w:szCs w:val="20"/>
        </w:rPr>
        <w:lastRenderedPageBreak/>
        <w:t>9. Describe how modifying the microstructure of a magnesium alloy can be used to control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597CDB">
        <w:rPr>
          <w:rFonts w:ascii="Corbel" w:hAnsi="Corbel" w:cs="AdvOT7d988de3"/>
          <w:sz w:val="20"/>
          <w:szCs w:val="20"/>
        </w:rPr>
        <w:t>its degradation rate.</w:t>
      </w:r>
    </w:p>
    <w:p w14:paraId="32E7D329" w14:textId="3D238EFA" w:rsidR="00597CDB" w:rsidRPr="00597CDB" w:rsidRDefault="00597CDB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97CDB">
        <w:rPr>
          <w:rFonts w:ascii="Corbel" w:hAnsi="Corbel" w:cs="AdvOT7d988de3"/>
          <w:sz w:val="20"/>
          <w:szCs w:val="20"/>
        </w:rPr>
        <w:t>10. Suggest how bioceramics, polymers, and biometals might be combined in the design of a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597CDB">
        <w:rPr>
          <w:rFonts w:ascii="Corbel" w:hAnsi="Corbel" w:cs="AdvOT7d988de3"/>
          <w:sz w:val="20"/>
          <w:szCs w:val="20"/>
        </w:rPr>
        <w:t>hybrid, composite biomaterial, and</w:t>
      </w:r>
      <w:r w:rsidRPr="00597CDB">
        <w:rPr>
          <w:rFonts w:ascii="Corbel" w:hAnsi="Corbel" w:cs="AdvOT7d988de3"/>
          <w:sz w:val="20"/>
          <w:szCs w:val="20"/>
        </w:rPr>
        <w:t xml:space="preserve"> </w:t>
      </w:r>
      <w:r w:rsidRPr="00597CDB">
        <w:rPr>
          <w:rFonts w:ascii="Corbel" w:hAnsi="Corbel" w:cs="AdvOT7d988de3"/>
          <w:sz w:val="20"/>
          <w:szCs w:val="20"/>
        </w:rPr>
        <w:t>what merits there might be developing such a material?</w:t>
      </w:r>
    </w:p>
    <w:sectPr w:rsidR="00597CDB" w:rsidRPr="00597CDB" w:rsidSect="00565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dvOT95c60aa1.B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7d988de3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7d988de3+f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OTe194add2.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4C4E7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A0"/>
    <w:rsid w:val="00427195"/>
    <w:rsid w:val="00427666"/>
    <w:rsid w:val="004F323A"/>
    <w:rsid w:val="005652D0"/>
    <w:rsid w:val="00597CDB"/>
    <w:rsid w:val="006B2196"/>
    <w:rsid w:val="00A65270"/>
    <w:rsid w:val="00DB21FE"/>
    <w:rsid w:val="00E758BF"/>
    <w:rsid w:val="00EF6464"/>
    <w:rsid w:val="00F1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547845"/>
  <w15:chartTrackingRefBased/>
  <w15:docId w15:val="{8CABB2AD-3690-4064-96FA-656648BD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Uquillas Paredes, Jorge</dc:creator>
  <cp:keywords/>
  <dc:description/>
  <cp:lastModifiedBy>Uquillas Paredes, Jorge</cp:lastModifiedBy>
  <cp:revision>3</cp:revision>
  <dcterms:created xsi:type="dcterms:W3CDTF">2022-11-03T10:48:00Z</dcterms:created>
  <dcterms:modified xsi:type="dcterms:W3CDTF">2022-11-03T10:55:00Z</dcterms:modified>
</cp:coreProperties>
</file>