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48BD3" w14:textId="1373ED2D" w:rsidR="00DA3479" w:rsidRDefault="00DA3479" w:rsidP="00DA3479">
      <w:pPr>
        <w:pStyle w:val="Heading1"/>
        <w:numPr>
          <w:ilvl w:val="0"/>
          <w:numId w:val="0"/>
        </w:numPr>
      </w:pPr>
      <w:r>
        <w:t xml:space="preserve"> Challenge based learning (CBL)</w:t>
      </w:r>
      <w:bookmarkStart w:id="0" w:name="_Hlk77668399"/>
    </w:p>
    <w:p w14:paraId="17C4C0DF" w14:textId="2A57CBD9" w:rsidR="00DA3479" w:rsidRPr="00DA3479" w:rsidRDefault="00DA3479" w:rsidP="00DA3479">
      <w:pPr>
        <w:pStyle w:val="Heading1"/>
        <w:numPr>
          <w:ilvl w:val="0"/>
          <w:numId w:val="0"/>
        </w:numPr>
        <w:rPr>
          <w:sz w:val="20"/>
          <w:szCs w:val="20"/>
        </w:rPr>
      </w:pPr>
      <w:r>
        <w:t xml:space="preserve">  </w:t>
      </w:r>
      <w:r w:rsidRPr="00A544BD">
        <w:t xml:space="preserve">In situ repair of large ventricular septum defects </w:t>
      </w:r>
    </w:p>
    <w:bookmarkEnd w:id="0"/>
    <w:p w14:paraId="7227ECB9" w14:textId="77777777" w:rsidR="00DA3479" w:rsidRPr="00DA3479" w:rsidRDefault="00DA3479" w:rsidP="00DA3479">
      <w:pPr>
        <w:keepNext/>
        <w:keepLines/>
        <w:spacing w:line="240" w:lineRule="auto"/>
        <w:outlineLvl w:val="1"/>
        <w:rPr>
          <w:rFonts w:ascii="Corbel" w:hAnsi="Corbel" w:cs="Calibri"/>
          <w:sz w:val="20"/>
          <w:szCs w:val="20"/>
          <w:lang w:val="en-US"/>
        </w:rPr>
      </w:pPr>
    </w:p>
    <w:p w14:paraId="00B17184" w14:textId="77777777" w:rsidR="00DA3479" w:rsidRPr="009F16B5" w:rsidRDefault="00DA3479" w:rsidP="00DA3479">
      <w:pPr>
        <w:spacing w:before="40" w:line="240" w:lineRule="auto"/>
        <w:ind w:left="113" w:right="113" w:firstLine="0"/>
        <w:rPr>
          <w:rFonts w:ascii="Corbel" w:hAnsi="Corbel" w:cs="Arial"/>
          <w:b/>
          <w:bCs/>
          <w:sz w:val="20"/>
          <w:szCs w:val="20"/>
          <w:lang w:val="en-US"/>
        </w:rPr>
      </w:pPr>
      <w:r w:rsidRPr="009F16B5">
        <w:rPr>
          <w:rFonts w:ascii="Corbel" w:hAnsi="Corbel" w:cs="Arial"/>
          <w:b/>
          <w:bCs/>
          <w:sz w:val="20"/>
          <w:szCs w:val="20"/>
          <w:lang w:val="en-US"/>
        </w:rPr>
        <w:t xml:space="preserve">Note for teachers: A CBL user guide can be found at </w:t>
      </w:r>
      <w:hyperlink r:id="rId5" w:history="1">
        <w:r w:rsidRPr="009F16B5">
          <w:rPr>
            <w:rStyle w:val="Hyperlink"/>
            <w:rFonts w:ascii="Corbel" w:hAnsi="Corbel" w:cstheme="minorHAnsi"/>
            <w:sz w:val="20"/>
            <w:szCs w:val="20"/>
            <w:lang w:val="en-US"/>
          </w:rPr>
          <w:t>www.jandeboerlab.com/TissueEngineering</w:t>
        </w:r>
      </w:hyperlink>
      <w:r w:rsidRPr="009F16B5">
        <w:rPr>
          <w:rFonts w:ascii="Corbel" w:hAnsi="Corbel" w:cstheme="minorHAnsi"/>
          <w:sz w:val="20"/>
          <w:szCs w:val="20"/>
          <w:lang w:val="en-US"/>
        </w:rPr>
        <w:t xml:space="preserve"> with instructions and tips to run an effective CBL teaching session. </w:t>
      </w:r>
      <w:r w:rsidRPr="009F16B5">
        <w:rPr>
          <w:rFonts w:ascii="Corbel" w:hAnsi="Corbel" w:cs="Arial"/>
          <w:b/>
          <w:bCs/>
          <w:sz w:val="20"/>
          <w:szCs w:val="20"/>
          <w:lang w:val="en-US"/>
        </w:rPr>
        <w:t xml:space="preserve">  </w:t>
      </w:r>
    </w:p>
    <w:p w14:paraId="325C959E" w14:textId="77777777" w:rsidR="00DA3479" w:rsidRPr="009F16B5" w:rsidRDefault="00DA3479" w:rsidP="00DA3479">
      <w:pPr>
        <w:keepNext/>
        <w:keepLines/>
        <w:spacing w:line="240" w:lineRule="auto"/>
        <w:ind w:left="113" w:right="113"/>
        <w:outlineLvl w:val="1"/>
        <w:rPr>
          <w:rFonts w:ascii="Corbel" w:hAnsi="Corbel"/>
          <w:b/>
          <w:bCs/>
          <w:sz w:val="20"/>
          <w:szCs w:val="20"/>
          <w:lang w:val="en-US"/>
        </w:rPr>
      </w:pPr>
    </w:p>
    <w:p w14:paraId="24E49EE0" w14:textId="77777777" w:rsidR="00DA3479" w:rsidRPr="009F16B5" w:rsidRDefault="00DA3479" w:rsidP="00DA3479">
      <w:pPr>
        <w:keepNext/>
        <w:keepLines/>
        <w:spacing w:line="240" w:lineRule="auto"/>
        <w:ind w:left="113" w:right="113" w:firstLine="0"/>
        <w:outlineLvl w:val="1"/>
        <w:rPr>
          <w:rFonts w:ascii="Corbel" w:hAnsi="Corbel"/>
          <w:b/>
          <w:bCs/>
          <w:sz w:val="20"/>
          <w:szCs w:val="20"/>
          <w:lang w:val="en-US"/>
        </w:rPr>
      </w:pPr>
      <w:r w:rsidRPr="009F16B5">
        <w:rPr>
          <w:rFonts w:ascii="Corbel" w:hAnsi="Corbel"/>
          <w:b/>
          <w:bCs/>
          <w:sz w:val="20"/>
          <w:szCs w:val="20"/>
          <w:lang w:val="en-US"/>
        </w:rPr>
        <w:t>Background and vision</w:t>
      </w:r>
    </w:p>
    <w:p w14:paraId="71AFB97F" w14:textId="77777777" w:rsidR="00DA3479" w:rsidRPr="009F16B5" w:rsidRDefault="00DA3479" w:rsidP="00DA3479">
      <w:pPr>
        <w:keepNext/>
        <w:keepLines/>
        <w:spacing w:line="240" w:lineRule="auto"/>
        <w:ind w:left="113" w:right="113" w:firstLine="0"/>
        <w:outlineLvl w:val="1"/>
        <w:rPr>
          <w:rFonts w:ascii="Corbel" w:hAnsi="Corbel"/>
          <w:sz w:val="20"/>
          <w:szCs w:val="20"/>
          <w:lang w:val="en-US"/>
        </w:rPr>
      </w:pPr>
      <w:r w:rsidRPr="009F16B5">
        <w:rPr>
          <w:rFonts w:ascii="Corbel" w:hAnsi="Corbel"/>
          <w:sz w:val="20"/>
          <w:szCs w:val="20"/>
          <w:lang w:val="en-US"/>
        </w:rPr>
        <w:t xml:space="preserve">Embryologic development of the heart is complete at 8 weeks of gestation, but many congenital heart problems such as the ventricular septum defect (VSD) can arise. Surgery to correct major VSD is done in utero or after birth. However, there is a clinical need to develop minimally-invasive surgery to introduce new materials to correct septal defects in the heart. The long-term vision is to develop non-invasive surgery to solve VSD with smart materials that can readily attach to the beating heart and withstand the high mechanical loads in the beating heart, without detrimental effects to the fetus in the womb. </w:t>
      </w:r>
    </w:p>
    <w:p w14:paraId="7D6C3595" w14:textId="77777777" w:rsidR="00DA3479" w:rsidRPr="009F16B5" w:rsidRDefault="00DA3479" w:rsidP="00DA3479">
      <w:pPr>
        <w:keepNext/>
        <w:keepLines/>
        <w:spacing w:line="240" w:lineRule="auto"/>
        <w:ind w:left="113" w:right="113"/>
        <w:outlineLvl w:val="1"/>
        <w:rPr>
          <w:rFonts w:ascii="Corbel" w:hAnsi="Corbel"/>
          <w:sz w:val="20"/>
          <w:szCs w:val="20"/>
          <w:lang w:val="en-US"/>
        </w:rPr>
      </w:pPr>
    </w:p>
    <w:p w14:paraId="3B5081B3" w14:textId="77777777" w:rsidR="00DA3479" w:rsidRPr="009F16B5" w:rsidRDefault="00DA3479" w:rsidP="00DA3479">
      <w:pPr>
        <w:keepNext/>
        <w:keepLines/>
        <w:spacing w:line="240" w:lineRule="auto"/>
        <w:ind w:left="113" w:right="113" w:firstLine="0"/>
        <w:outlineLvl w:val="1"/>
        <w:rPr>
          <w:rFonts w:ascii="Corbel" w:hAnsi="Corbel"/>
          <w:b/>
          <w:bCs/>
          <w:sz w:val="20"/>
          <w:szCs w:val="20"/>
          <w:lang w:val="en-US"/>
        </w:rPr>
      </w:pPr>
      <w:r w:rsidRPr="009F16B5">
        <w:rPr>
          <w:rFonts w:ascii="Corbel" w:hAnsi="Corbel"/>
          <w:b/>
          <w:bCs/>
          <w:sz w:val="20"/>
          <w:szCs w:val="20"/>
          <w:lang w:val="en-US"/>
        </w:rPr>
        <w:t>Motivation and stakeholders</w:t>
      </w:r>
    </w:p>
    <w:p w14:paraId="1DB70E22" w14:textId="081E701B" w:rsidR="00DA3479" w:rsidRPr="009F16B5" w:rsidRDefault="00DA3479" w:rsidP="008514F4">
      <w:pPr>
        <w:keepNext/>
        <w:keepLines/>
        <w:spacing w:line="240" w:lineRule="auto"/>
        <w:ind w:left="113" w:right="113" w:firstLine="0"/>
        <w:outlineLvl w:val="1"/>
        <w:rPr>
          <w:rFonts w:ascii="Corbel" w:hAnsi="Corbel"/>
          <w:sz w:val="20"/>
          <w:szCs w:val="20"/>
          <w:lang w:val="en-US"/>
        </w:rPr>
      </w:pPr>
      <w:r w:rsidRPr="009F16B5">
        <w:rPr>
          <w:rFonts w:ascii="Corbel" w:hAnsi="Corbel"/>
          <w:sz w:val="20"/>
          <w:szCs w:val="20"/>
          <w:lang w:val="en-US"/>
        </w:rPr>
        <w:t xml:space="preserve">Heart septa’s function is to divide atria and ventricles in two distinct chambers and prevent blood flow between them. Atria and ventricle septa consist of an internal myocardium layer sandwiched between two endocardium layers. Currently, large septal (wall) defects can only be solved using invasive surgery after birth but non-invasive, catheter-based techniques are being optimized to deliver biomaterials via major blood vessels to the heart. To strengthen these techniques, rapid prototyping is capable to produce custom-designed scaffolds for a diverse array of biomedical applications. Thus, the potential exists to design a new family of VSD scaffolds to successfully respond to the dynamic environment of the beating heart. </w:t>
      </w:r>
      <w:bookmarkStart w:id="1" w:name="_Hlk99539249"/>
      <w:r w:rsidRPr="009F16B5">
        <w:rPr>
          <w:rFonts w:ascii="Corbel" w:hAnsi="Corbel" w:cstheme="minorHAnsi"/>
          <w:sz w:val="20"/>
          <w:szCs w:val="20"/>
          <w:lang w:val="en-US"/>
        </w:rPr>
        <w:t xml:space="preserve">Solutions to mitigate VSD should consider the needs, requirements  and regulatory, financial and technical boundary conditions defined by stakeholders such as </w:t>
      </w:r>
      <w:bookmarkEnd w:id="1"/>
      <w:r w:rsidRPr="009F16B5">
        <w:rPr>
          <w:rFonts w:ascii="Corbel" w:hAnsi="Corbel"/>
          <w:sz w:val="20"/>
          <w:szCs w:val="20"/>
          <w:lang w:val="en-US"/>
        </w:rPr>
        <w:t>pediatric cardiac surgeons, neonatologists, pediatric nurses, material scientists and biofabrication engineers.</w:t>
      </w:r>
    </w:p>
    <w:p w14:paraId="12A5E307" w14:textId="77777777" w:rsidR="00DA3479" w:rsidRPr="009F16B5" w:rsidRDefault="00DA3479" w:rsidP="00DA3479">
      <w:pPr>
        <w:keepNext/>
        <w:keepLines/>
        <w:spacing w:line="240" w:lineRule="auto"/>
        <w:ind w:left="113" w:right="113" w:firstLine="0"/>
        <w:outlineLvl w:val="1"/>
        <w:rPr>
          <w:rFonts w:ascii="Corbel" w:hAnsi="Corbel"/>
          <w:b/>
          <w:bCs/>
          <w:sz w:val="20"/>
          <w:szCs w:val="20"/>
          <w:lang w:val="en-US"/>
        </w:rPr>
      </w:pPr>
      <w:r w:rsidRPr="009F16B5">
        <w:rPr>
          <w:rFonts w:ascii="Corbel" w:hAnsi="Corbel"/>
          <w:b/>
          <w:bCs/>
          <w:sz w:val="20"/>
          <w:szCs w:val="20"/>
          <w:lang w:val="en-US"/>
        </w:rPr>
        <w:t>Problem definition</w:t>
      </w:r>
    </w:p>
    <w:p w14:paraId="775EFE93" w14:textId="12BF6566" w:rsidR="00DA3479" w:rsidRPr="009F16B5" w:rsidRDefault="00DA3479" w:rsidP="008514F4">
      <w:pPr>
        <w:keepNext/>
        <w:keepLines/>
        <w:spacing w:line="240" w:lineRule="auto"/>
        <w:ind w:left="113" w:right="113" w:firstLine="0"/>
        <w:outlineLvl w:val="1"/>
        <w:rPr>
          <w:rFonts w:ascii="Corbel" w:hAnsi="Corbel"/>
          <w:sz w:val="20"/>
          <w:szCs w:val="20"/>
          <w:lang w:val="en-US"/>
        </w:rPr>
      </w:pPr>
      <w:r w:rsidRPr="009F16B5">
        <w:rPr>
          <w:rFonts w:ascii="Corbel" w:hAnsi="Corbel"/>
          <w:sz w:val="20"/>
          <w:szCs w:val="20"/>
          <w:lang w:val="en-US"/>
        </w:rPr>
        <w:t xml:space="preserve">Current rapid prototyping strategies mainly rely on a layer-by-layer approach to generate scaffolds. So far, no scaffolds have been fabricated to mimic the triple layer in native ventricle septum and with mechanical properties robust enough to withstand contraction and relaxation. Additionally, for VSD, the scaffold should be delivered non-invasively and with the capacity to tightly attach to the ventricle wall. </w:t>
      </w:r>
    </w:p>
    <w:p w14:paraId="125947FD" w14:textId="77777777" w:rsidR="00DA3479" w:rsidRPr="009F16B5" w:rsidRDefault="00DA3479" w:rsidP="00DA3479">
      <w:pPr>
        <w:keepNext/>
        <w:keepLines/>
        <w:spacing w:line="240" w:lineRule="auto"/>
        <w:ind w:left="113" w:right="113" w:firstLine="0"/>
        <w:outlineLvl w:val="1"/>
        <w:rPr>
          <w:rFonts w:ascii="Corbel" w:hAnsi="Corbel"/>
          <w:b/>
          <w:bCs/>
          <w:sz w:val="20"/>
          <w:szCs w:val="20"/>
          <w:lang w:val="en-US"/>
        </w:rPr>
      </w:pPr>
      <w:r w:rsidRPr="009F16B5">
        <w:rPr>
          <w:rFonts w:ascii="Corbel" w:hAnsi="Corbel"/>
          <w:b/>
          <w:bCs/>
          <w:sz w:val="20"/>
          <w:szCs w:val="20"/>
          <w:lang w:val="en-US"/>
        </w:rPr>
        <w:t>Challenge</w:t>
      </w:r>
    </w:p>
    <w:p w14:paraId="4CFC90DB" w14:textId="6B571DC8" w:rsidR="00DA3479" w:rsidRPr="008514F4" w:rsidRDefault="00DA3479" w:rsidP="008514F4">
      <w:pPr>
        <w:keepNext/>
        <w:keepLines/>
        <w:spacing w:line="240" w:lineRule="auto"/>
        <w:ind w:left="113" w:right="113" w:firstLine="0"/>
        <w:outlineLvl w:val="1"/>
        <w:rPr>
          <w:rFonts w:ascii="Corbel" w:hAnsi="Corbel"/>
          <w:sz w:val="20"/>
          <w:szCs w:val="20"/>
          <w:lang w:val="en-US"/>
        </w:rPr>
      </w:pPr>
      <w:r w:rsidRPr="009F16B5">
        <w:rPr>
          <w:rFonts w:ascii="Corbel" w:hAnsi="Corbel"/>
          <w:sz w:val="20"/>
          <w:szCs w:val="20"/>
          <w:lang w:val="en-US"/>
        </w:rPr>
        <w:t>To create a new volumetric additive manufacturing technique that can generate adequate scaffolds for large VSD.</w:t>
      </w:r>
    </w:p>
    <w:p w14:paraId="104E0B96" w14:textId="77777777" w:rsidR="00DA3479" w:rsidRPr="009F16B5" w:rsidRDefault="00DA3479" w:rsidP="00DA3479">
      <w:pPr>
        <w:keepNext/>
        <w:keepLines/>
        <w:spacing w:line="240" w:lineRule="auto"/>
        <w:ind w:left="113" w:right="113" w:firstLine="0"/>
        <w:outlineLvl w:val="1"/>
        <w:rPr>
          <w:rFonts w:ascii="Corbel" w:hAnsi="Corbel"/>
          <w:b/>
          <w:bCs/>
          <w:sz w:val="20"/>
          <w:szCs w:val="20"/>
          <w:lang w:val="en-US"/>
        </w:rPr>
      </w:pPr>
      <w:r w:rsidRPr="009F16B5">
        <w:rPr>
          <w:rFonts w:ascii="Corbel" w:hAnsi="Corbel"/>
          <w:b/>
          <w:bCs/>
          <w:sz w:val="20"/>
          <w:szCs w:val="20"/>
          <w:lang w:val="en-US"/>
        </w:rPr>
        <w:t>Learning framework</w:t>
      </w:r>
    </w:p>
    <w:p w14:paraId="1D1F2DCB" w14:textId="77777777" w:rsidR="00DA3479" w:rsidRDefault="00DA3479" w:rsidP="00DA3479">
      <w:pPr>
        <w:spacing w:line="240" w:lineRule="auto"/>
        <w:ind w:left="113" w:right="113" w:firstLine="0"/>
        <w:rPr>
          <w:rFonts w:ascii="Corbel" w:hAnsi="Corbel"/>
          <w:b/>
          <w:bCs/>
          <w:sz w:val="20"/>
          <w:szCs w:val="20"/>
          <w:lang w:val="en-US"/>
        </w:rPr>
      </w:pPr>
      <w:bookmarkStart w:id="2" w:name="_Hlk99539410"/>
      <w:bookmarkStart w:id="3" w:name="_Hlk98939224"/>
      <w:r w:rsidRPr="009F16B5">
        <w:rPr>
          <w:rFonts w:ascii="Corbel" w:hAnsi="Corbel" w:cstheme="minorHAnsi"/>
          <w:sz w:val="20"/>
          <w:szCs w:val="20"/>
          <w:lang w:val="en-US"/>
        </w:rPr>
        <w:t>Reading the Scaffold Design and the Cardiovascular Tissue Engineering chapters will help you to understand:</w:t>
      </w:r>
      <w:bookmarkEnd w:id="2"/>
      <w:bookmarkEnd w:id="3"/>
    </w:p>
    <w:p w14:paraId="502C9658" w14:textId="77777777" w:rsidR="00DA3479" w:rsidRPr="009F16B5" w:rsidRDefault="00DA3479" w:rsidP="00DA3479">
      <w:pPr>
        <w:pStyle w:val="ListParagraph"/>
        <w:keepNext/>
        <w:keepLines/>
        <w:numPr>
          <w:ilvl w:val="0"/>
          <w:numId w:val="4"/>
        </w:numPr>
        <w:spacing w:line="240" w:lineRule="auto"/>
        <w:ind w:left="723" w:right="113"/>
        <w:contextualSpacing w:val="0"/>
        <w:outlineLvl w:val="1"/>
        <w:rPr>
          <w:rFonts w:ascii="Corbel" w:hAnsi="Corbel"/>
          <w:sz w:val="20"/>
          <w:szCs w:val="20"/>
          <w:lang w:val="en-US"/>
        </w:rPr>
      </w:pPr>
      <w:r w:rsidRPr="009F16B5">
        <w:rPr>
          <w:rFonts w:ascii="Corbel" w:hAnsi="Corbel"/>
          <w:sz w:val="20"/>
          <w:szCs w:val="20"/>
          <w:lang w:val="en-US"/>
        </w:rPr>
        <w:t>The tissue architecture of the heart and especially of the septum.</w:t>
      </w:r>
    </w:p>
    <w:p w14:paraId="59908063" w14:textId="77777777" w:rsidR="00DA3479" w:rsidRPr="009F16B5" w:rsidRDefault="00DA3479" w:rsidP="00DA3479">
      <w:pPr>
        <w:pStyle w:val="ListParagraph"/>
        <w:keepNext/>
        <w:keepLines/>
        <w:numPr>
          <w:ilvl w:val="0"/>
          <w:numId w:val="4"/>
        </w:numPr>
        <w:spacing w:line="240" w:lineRule="auto"/>
        <w:ind w:left="723" w:right="113"/>
        <w:contextualSpacing w:val="0"/>
        <w:outlineLvl w:val="1"/>
        <w:rPr>
          <w:rFonts w:ascii="Corbel" w:hAnsi="Corbel"/>
          <w:sz w:val="20"/>
          <w:szCs w:val="20"/>
          <w:lang w:val="en-US"/>
        </w:rPr>
      </w:pPr>
      <w:r w:rsidRPr="009F16B5">
        <w:rPr>
          <w:rFonts w:ascii="Corbel" w:hAnsi="Corbel"/>
          <w:sz w:val="20"/>
          <w:szCs w:val="20"/>
          <w:lang w:val="en-US"/>
        </w:rPr>
        <w:t>Phenotype of the endo- and myocardial cells.</w:t>
      </w:r>
    </w:p>
    <w:p w14:paraId="179A4EAD" w14:textId="77777777" w:rsidR="00DA3479" w:rsidRPr="009F16B5" w:rsidRDefault="00DA3479" w:rsidP="00DA3479">
      <w:pPr>
        <w:pStyle w:val="ListParagraph"/>
        <w:keepNext/>
        <w:keepLines/>
        <w:numPr>
          <w:ilvl w:val="0"/>
          <w:numId w:val="4"/>
        </w:numPr>
        <w:spacing w:line="240" w:lineRule="auto"/>
        <w:ind w:left="723" w:right="113"/>
        <w:contextualSpacing w:val="0"/>
        <w:outlineLvl w:val="1"/>
        <w:rPr>
          <w:rFonts w:ascii="Corbel" w:hAnsi="Corbel"/>
          <w:sz w:val="20"/>
          <w:szCs w:val="20"/>
          <w:lang w:val="en-US"/>
        </w:rPr>
      </w:pPr>
      <w:r w:rsidRPr="009F16B5">
        <w:rPr>
          <w:rFonts w:ascii="Corbel" w:hAnsi="Corbel"/>
          <w:sz w:val="20"/>
          <w:szCs w:val="20"/>
          <w:lang w:val="en-US"/>
        </w:rPr>
        <w:t>The tissue defects observed in VSD.</w:t>
      </w:r>
    </w:p>
    <w:p w14:paraId="15C90E3A" w14:textId="77777777" w:rsidR="00DA3479" w:rsidRPr="009F16B5" w:rsidRDefault="00DA3479" w:rsidP="00DA3479">
      <w:pPr>
        <w:pStyle w:val="ListParagraph"/>
        <w:keepNext/>
        <w:keepLines/>
        <w:numPr>
          <w:ilvl w:val="0"/>
          <w:numId w:val="4"/>
        </w:numPr>
        <w:spacing w:line="240" w:lineRule="auto"/>
        <w:ind w:left="723" w:right="113"/>
        <w:contextualSpacing w:val="0"/>
        <w:outlineLvl w:val="1"/>
        <w:rPr>
          <w:rFonts w:ascii="Corbel" w:hAnsi="Corbel"/>
          <w:sz w:val="20"/>
          <w:szCs w:val="20"/>
          <w:lang w:val="en-US"/>
        </w:rPr>
      </w:pPr>
      <w:r w:rsidRPr="009F16B5">
        <w:rPr>
          <w:rFonts w:ascii="Corbel" w:hAnsi="Corbel"/>
          <w:sz w:val="20"/>
          <w:szCs w:val="20"/>
          <w:lang w:val="en-US"/>
        </w:rPr>
        <w:t>Current surgical approaches to treat VSD.</w:t>
      </w:r>
    </w:p>
    <w:p w14:paraId="5D339691" w14:textId="77777777" w:rsidR="00DA3479" w:rsidRPr="009F16B5" w:rsidRDefault="00DA3479" w:rsidP="00DA3479">
      <w:pPr>
        <w:pStyle w:val="ListParagraph"/>
        <w:keepNext/>
        <w:keepLines/>
        <w:numPr>
          <w:ilvl w:val="0"/>
          <w:numId w:val="4"/>
        </w:numPr>
        <w:spacing w:line="240" w:lineRule="auto"/>
        <w:ind w:left="723" w:right="113"/>
        <w:contextualSpacing w:val="0"/>
        <w:outlineLvl w:val="1"/>
        <w:rPr>
          <w:rFonts w:ascii="Corbel" w:hAnsi="Corbel"/>
          <w:sz w:val="20"/>
          <w:szCs w:val="20"/>
          <w:lang w:val="en-US"/>
        </w:rPr>
      </w:pPr>
      <w:r w:rsidRPr="009F16B5">
        <w:rPr>
          <w:rFonts w:ascii="Corbel" w:hAnsi="Corbel"/>
          <w:sz w:val="20"/>
          <w:szCs w:val="20"/>
          <w:lang w:val="en-US"/>
        </w:rPr>
        <w:t>The mechanical compliance of scaffolds used in cardiovascular engineering.</w:t>
      </w:r>
    </w:p>
    <w:p w14:paraId="1F242E2A" w14:textId="77777777" w:rsidR="00DA3479" w:rsidRDefault="00DA3479" w:rsidP="00DA3479">
      <w:pPr>
        <w:pStyle w:val="ListParagraph"/>
        <w:keepNext/>
        <w:keepLines/>
        <w:numPr>
          <w:ilvl w:val="0"/>
          <w:numId w:val="4"/>
        </w:numPr>
        <w:spacing w:line="240" w:lineRule="auto"/>
        <w:ind w:left="723" w:right="113"/>
        <w:contextualSpacing w:val="0"/>
        <w:outlineLvl w:val="1"/>
        <w:rPr>
          <w:rFonts w:ascii="Corbel" w:hAnsi="Corbel"/>
          <w:sz w:val="20"/>
          <w:szCs w:val="20"/>
          <w:lang w:val="en-US"/>
        </w:rPr>
      </w:pPr>
      <w:r w:rsidRPr="009F16B5">
        <w:rPr>
          <w:rFonts w:ascii="Corbel" w:hAnsi="Corbel"/>
          <w:sz w:val="20"/>
          <w:szCs w:val="20"/>
          <w:lang w:val="en-US"/>
        </w:rPr>
        <w:t xml:space="preserve">The maintenance of endo- and myocardial phenotype of cells in contact with scaffolds. </w:t>
      </w:r>
    </w:p>
    <w:p w14:paraId="4A0BD3E7" w14:textId="77777777" w:rsidR="00DA3479" w:rsidRDefault="00DA3479" w:rsidP="00DA3479">
      <w:pPr>
        <w:keepNext/>
        <w:keepLines/>
        <w:spacing w:line="240" w:lineRule="auto"/>
        <w:ind w:right="113" w:firstLine="0"/>
        <w:outlineLvl w:val="1"/>
        <w:rPr>
          <w:rFonts w:ascii="Corbel" w:hAnsi="Corbel"/>
          <w:sz w:val="20"/>
          <w:szCs w:val="20"/>
          <w:lang w:val="en-US"/>
        </w:rPr>
      </w:pPr>
    </w:p>
    <w:p w14:paraId="42CD2C2B" w14:textId="77777777" w:rsidR="00DA3479" w:rsidRPr="009F16B5" w:rsidRDefault="00DA3479" w:rsidP="00DA3479">
      <w:pPr>
        <w:keepNext/>
        <w:keepLines/>
        <w:spacing w:line="240" w:lineRule="auto"/>
        <w:ind w:left="113" w:right="113" w:firstLine="0"/>
        <w:outlineLvl w:val="1"/>
        <w:rPr>
          <w:rFonts w:ascii="Corbel" w:hAnsi="Corbel"/>
          <w:sz w:val="20"/>
          <w:szCs w:val="20"/>
          <w:lang w:val="en-US"/>
        </w:rPr>
      </w:pPr>
      <w:r w:rsidRPr="009F16B5">
        <w:rPr>
          <w:rFonts w:ascii="Corbel" w:hAnsi="Corbel"/>
          <w:sz w:val="20"/>
          <w:szCs w:val="20"/>
          <w:lang w:val="en-US"/>
        </w:rPr>
        <w:t xml:space="preserve">For a more detailed look into your challenge, prepare a mind map summarizing:  </w:t>
      </w:r>
    </w:p>
    <w:p w14:paraId="54245300" w14:textId="77777777" w:rsidR="00DA3479" w:rsidRPr="009F16B5" w:rsidRDefault="00DA3479" w:rsidP="00DA3479">
      <w:pPr>
        <w:pStyle w:val="ListParagraph"/>
        <w:keepNext/>
        <w:keepLines/>
        <w:numPr>
          <w:ilvl w:val="0"/>
          <w:numId w:val="4"/>
        </w:numPr>
        <w:spacing w:line="240" w:lineRule="auto"/>
        <w:ind w:left="723" w:right="113"/>
        <w:contextualSpacing w:val="0"/>
        <w:outlineLvl w:val="1"/>
        <w:rPr>
          <w:rFonts w:ascii="Corbel" w:hAnsi="Corbel"/>
          <w:sz w:val="20"/>
          <w:szCs w:val="20"/>
          <w:lang w:val="en-US"/>
        </w:rPr>
      </w:pPr>
      <w:r w:rsidRPr="009F16B5">
        <w:rPr>
          <w:rFonts w:ascii="Corbel" w:hAnsi="Corbel"/>
          <w:sz w:val="20"/>
          <w:szCs w:val="20"/>
          <w:lang w:val="en-US"/>
        </w:rPr>
        <w:t>Scaffold biofabrication techniques: from layer-by-layer manufacturing to volumetric additive manufacturing.</w:t>
      </w:r>
    </w:p>
    <w:p w14:paraId="1090F7A0" w14:textId="77777777" w:rsidR="00DA3479" w:rsidRPr="009F16B5" w:rsidRDefault="00DA3479" w:rsidP="00DA3479">
      <w:pPr>
        <w:pStyle w:val="ListParagraph"/>
        <w:keepNext/>
        <w:keepLines/>
        <w:numPr>
          <w:ilvl w:val="0"/>
          <w:numId w:val="4"/>
        </w:numPr>
        <w:spacing w:line="240" w:lineRule="auto"/>
        <w:ind w:left="723" w:right="113"/>
        <w:contextualSpacing w:val="0"/>
        <w:outlineLvl w:val="1"/>
        <w:rPr>
          <w:rFonts w:ascii="Corbel" w:hAnsi="Corbel"/>
          <w:sz w:val="20"/>
          <w:szCs w:val="20"/>
          <w:lang w:val="en-US"/>
        </w:rPr>
      </w:pPr>
      <w:r w:rsidRPr="009F16B5">
        <w:rPr>
          <w:rFonts w:ascii="Corbel" w:hAnsi="Corbel"/>
          <w:sz w:val="20"/>
          <w:szCs w:val="20"/>
          <w:lang w:val="en-US"/>
        </w:rPr>
        <w:t>Biomaterials used for cardiac tissue engineering.</w:t>
      </w:r>
    </w:p>
    <w:p w14:paraId="247879B0" w14:textId="77777777" w:rsidR="00DA3479" w:rsidRPr="009F16B5" w:rsidRDefault="00DA3479" w:rsidP="00DA3479">
      <w:pPr>
        <w:pStyle w:val="ListParagraph"/>
        <w:keepNext/>
        <w:keepLines/>
        <w:numPr>
          <w:ilvl w:val="0"/>
          <w:numId w:val="4"/>
        </w:numPr>
        <w:spacing w:line="240" w:lineRule="auto"/>
        <w:ind w:left="723" w:right="113"/>
        <w:contextualSpacing w:val="0"/>
        <w:outlineLvl w:val="1"/>
        <w:rPr>
          <w:rFonts w:ascii="Corbel" w:hAnsi="Corbel"/>
          <w:sz w:val="20"/>
          <w:szCs w:val="20"/>
          <w:lang w:val="en-US"/>
        </w:rPr>
      </w:pPr>
      <w:r w:rsidRPr="009F16B5">
        <w:rPr>
          <w:rFonts w:ascii="Corbel" w:hAnsi="Corbel"/>
          <w:sz w:val="20"/>
          <w:szCs w:val="20"/>
          <w:lang w:val="en-US"/>
        </w:rPr>
        <w:t>Mechanical requirements of biomaterials in cardiac tissue engineering.</w:t>
      </w:r>
    </w:p>
    <w:p w14:paraId="3CE11022" w14:textId="77777777" w:rsidR="00DA3479" w:rsidRPr="009F16B5" w:rsidRDefault="00DA3479" w:rsidP="00DA3479">
      <w:pPr>
        <w:pStyle w:val="ListParagraph"/>
        <w:keepNext/>
        <w:keepLines/>
        <w:numPr>
          <w:ilvl w:val="0"/>
          <w:numId w:val="4"/>
        </w:numPr>
        <w:spacing w:line="240" w:lineRule="auto"/>
        <w:ind w:left="723" w:right="113"/>
        <w:contextualSpacing w:val="0"/>
        <w:outlineLvl w:val="1"/>
        <w:rPr>
          <w:rFonts w:ascii="Corbel" w:hAnsi="Corbel"/>
          <w:sz w:val="20"/>
          <w:szCs w:val="20"/>
          <w:lang w:val="en-US"/>
        </w:rPr>
      </w:pPr>
      <w:r w:rsidRPr="009F16B5">
        <w:rPr>
          <w:rFonts w:ascii="Corbel" w:hAnsi="Corbel"/>
          <w:sz w:val="20"/>
          <w:szCs w:val="20"/>
          <w:lang w:val="en-US"/>
        </w:rPr>
        <w:t xml:space="preserve">Methods to deliver materials in situ. </w:t>
      </w:r>
    </w:p>
    <w:p w14:paraId="7D2504D6" w14:textId="615EA57F" w:rsidR="00DA3479" w:rsidRPr="009F16B5" w:rsidRDefault="00DA3479" w:rsidP="008514F4">
      <w:pPr>
        <w:keepNext/>
        <w:keepLines/>
        <w:spacing w:line="240" w:lineRule="auto"/>
        <w:ind w:right="113" w:firstLine="0"/>
        <w:outlineLvl w:val="1"/>
        <w:rPr>
          <w:rFonts w:ascii="Corbel" w:hAnsi="Corbel"/>
          <w:sz w:val="20"/>
          <w:szCs w:val="20"/>
          <w:lang w:val="en-US"/>
        </w:rPr>
      </w:pPr>
    </w:p>
    <w:p w14:paraId="10377A8F" w14:textId="77777777" w:rsidR="00DA3479" w:rsidRPr="009F16B5" w:rsidRDefault="00DA3479" w:rsidP="00DA3479">
      <w:pPr>
        <w:keepNext/>
        <w:keepLines/>
        <w:spacing w:line="240" w:lineRule="auto"/>
        <w:ind w:left="113" w:right="113" w:firstLine="0"/>
        <w:outlineLvl w:val="1"/>
        <w:rPr>
          <w:rFonts w:ascii="Corbel" w:hAnsi="Corbel"/>
          <w:b/>
          <w:bCs/>
          <w:sz w:val="20"/>
          <w:szCs w:val="20"/>
          <w:lang w:val="en-US"/>
        </w:rPr>
      </w:pPr>
      <w:r w:rsidRPr="009F16B5">
        <w:rPr>
          <w:rFonts w:ascii="Corbel" w:hAnsi="Corbel"/>
          <w:b/>
          <w:bCs/>
          <w:sz w:val="20"/>
          <w:szCs w:val="20"/>
          <w:lang w:val="en-US"/>
        </w:rPr>
        <w:t>End product</w:t>
      </w:r>
    </w:p>
    <w:p w14:paraId="3B657A52" w14:textId="77777777" w:rsidR="00DA3479" w:rsidRPr="00EF35AA" w:rsidRDefault="00DA3479" w:rsidP="00DA3479">
      <w:pPr>
        <w:pStyle w:val="Heading1"/>
        <w:numPr>
          <w:ilvl w:val="0"/>
          <w:numId w:val="0"/>
        </w:numPr>
        <w:ind w:left="113"/>
        <w:rPr>
          <w:b w:val="0"/>
          <w:bCs w:val="0"/>
          <w:sz w:val="20"/>
          <w:szCs w:val="20"/>
        </w:rPr>
      </w:pPr>
      <w:r w:rsidRPr="00EF35AA">
        <w:rPr>
          <w:b w:val="0"/>
          <w:bCs w:val="0"/>
          <w:sz w:val="20"/>
          <w:szCs w:val="20"/>
        </w:rPr>
        <w:t>A three-minute video explaining the solution of your challenge. Please include your motivation and the  steps to execute your solution.</w:t>
      </w:r>
    </w:p>
    <w:p w14:paraId="3F12625F" w14:textId="77777777" w:rsidR="00DA3479" w:rsidRPr="00EF35AA" w:rsidRDefault="00DA3479" w:rsidP="00DA3479">
      <w:pPr>
        <w:pStyle w:val="Heading1"/>
        <w:numPr>
          <w:ilvl w:val="0"/>
          <w:numId w:val="0"/>
        </w:numPr>
        <w:ind w:left="113"/>
        <w:rPr>
          <w:b w:val="0"/>
          <w:bCs w:val="0"/>
          <w:sz w:val="20"/>
          <w:szCs w:val="20"/>
        </w:rPr>
      </w:pPr>
    </w:p>
    <w:p w14:paraId="3F54B466" w14:textId="77777777" w:rsidR="00DA3479" w:rsidRPr="00EF35AA" w:rsidRDefault="00DA3479" w:rsidP="00DA3479">
      <w:pPr>
        <w:pStyle w:val="Heading1"/>
        <w:numPr>
          <w:ilvl w:val="0"/>
          <w:numId w:val="0"/>
        </w:numPr>
        <w:ind w:left="113"/>
        <w:rPr>
          <w:b w:val="0"/>
          <w:bCs w:val="0"/>
          <w:sz w:val="20"/>
          <w:szCs w:val="20"/>
        </w:rPr>
      </w:pPr>
      <w:r w:rsidRPr="00EF35AA">
        <w:rPr>
          <w:b w:val="0"/>
          <w:bCs w:val="0"/>
          <w:sz w:val="20"/>
          <w:szCs w:val="20"/>
        </w:rPr>
        <w:t>© Jan de Boer. CBL available for classroom use and CBL videos and can be found at www.jandeboerlab.com/TissueEngineering.</w:t>
      </w:r>
    </w:p>
    <w:p w14:paraId="632A46E9" w14:textId="77777777" w:rsidR="00B675F9" w:rsidRDefault="00B675F9" w:rsidP="00DA3479">
      <w:pPr>
        <w:pStyle w:val="Heading1"/>
        <w:numPr>
          <w:ilvl w:val="0"/>
          <w:numId w:val="0"/>
        </w:numPr>
        <w:ind w:left="720"/>
      </w:pPr>
    </w:p>
    <w:sectPr w:rsidR="00B675F9" w:rsidSect="00EC7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6190E"/>
    <w:multiLevelType w:val="multilevel"/>
    <w:tmpl w:val="F54E620E"/>
    <w:lvl w:ilvl="0">
      <w:start w:val="4"/>
      <w:numFmt w:val="decimal"/>
      <w:pStyle w:val="ListBullet"/>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40664103"/>
    <w:multiLevelType w:val="hybridMultilevel"/>
    <w:tmpl w:val="E39EE81A"/>
    <w:lvl w:ilvl="0" w:tplc="2DB4B9DA">
      <w:start w:val="1"/>
      <w:numFmt w:val="decimal"/>
      <w:lvlText w:val="15.%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11B3288"/>
    <w:multiLevelType w:val="multilevel"/>
    <w:tmpl w:val="92F2BF4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DEF0591"/>
    <w:multiLevelType w:val="hybridMultilevel"/>
    <w:tmpl w:val="82C43BF2"/>
    <w:lvl w:ilvl="0" w:tplc="0413000F">
      <w:start w:val="1"/>
      <w:numFmt w:val="decimal"/>
      <w:lvlText w:val="%1."/>
      <w:lvlJc w:val="left"/>
      <w:pPr>
        <w:ind w:left="1440" w:hanging="360"/>
      </w:pPr>
    </w:lvl>
    <w:lvl w:ilvl="1" w:tplc="580A0019">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479"/>
    <w:rsid w:val="003B204A"/>
    <w:rsid w:val="006D0D1C"/>
    <w:rsid w:val="007467A0"/>
    <w:rsid w:val="008514F4"/>
    <w:rsid w:val="008D1A9B"/>
    <w:rsid w:val="00B340C4"/>
    <w:rsid w:val="00B675F9"/>
    <w:rsid w:val="00CF4C5C"/>
    <w:rsid w:val="00DA3479"/>
    <w:rsid w:val="00DE3C7E"/>
    <w:rsid w:val="00E31270"/>
    <w:rsid w:val="00EC7F8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6332"/>
  <w15:chartTrackingRefBased/>
  <w15:docId w15:val="{08524A3A-BF70-44E4-B260-671A1E5A3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479"/>
    <w:pPr>
      <w:spacing w:after="0" w:line="360" w:lineRule="auto"/>
      <w:ind w:firstLine="720"/>
      <w:jc w:val="both"/>
    </w:pPr>
    <w:rPr>
      <w:rFonts w:ascii="Times New Roman" w:eastAsia="Times New Roman" w:hAnsi="Times New Roman" w:cs="Times New Roman"/>
      <w:sz w:val="24"/>
      <w:szCs w:val="24"/>
      <w:lang w:val="en-GB" w:eastAsia="en-GB"/>
    </w:rPr>
  </w:style>
  <w:style w:type="paragraph" w:styleId="Heading1">
    <w:name w:val="heading 1"/>
    <w:basedOn w:val="Normal"/>
    <w:link w:val="Heading1Char"/>
    <w:qFormat/>
    <w:rsid w:val="003B204A"/>
    <w:pPr>
      <w:numPr>
        <w:numId w:val="2"/>
      </w:numPr>
      <w:suppressAutoHyphens/>
      <w:spacing w:line="240" w:lineRule="auto"/>
      <w:ind w:hanging="360"/>
      <w:outlineLvl w:val="0"/>
    </w:pPr>
    <w:rPr>
      <w:rFonts w:ascii="Corbel" w:hAnsi="Corbel"/>
      <w:b/>
      <w:bCs/>
      <w:color w:val="000000" w:themeColor="text1"/>
      <w:sz w:val="23"/>
      <w:szCs w:val="23"/>
      <w:shd w:val="clear" w:color="auto" w:fill="FFFFFF"/>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3B204A"/>
    <w:rPr>
      <w:rFonts w:ascii="Corbel" w:hAnsi="Corbel"/>
      <w:b/>
      <w:bCs/>
      <w:color w:val="000000" w:themeColor="text1"/>
      <w:sz w:val="23"/>
      <w:szCs w:val="23"/>
      <w:lang w:val="en-US" w:eastAsia="ar-SA"/>
    </w:rPr>
  </w:style>
  <w:style w:type="character" w:styleId="Hyperlink">
    <w:name w:val="Hyperlink"/>
    <w:uiPriority w:val="99"/>
    <w:rsid w:val="00DA3479"/>
    <w:rPr>
      <w:color w:val="0000FF"/>
      <w:u w:val="single"/>
    </w:rPr>
  </w:style>
  <w:style w:type="paragraph" w:styleId="ListBullet">
    <w:name w:val="List Bullet"/>
    <w:basedOn w:val="Normal"/>
    <w:autoRedefine/>
    <w:rsid w:val="00DA3479"/>
    <w:pPr>
      <w:numPr>
        <w:numId w:val="3"/>
      </w:numPr>
      <w:spacing w:line="300" w:lineRule="auto"/>
    </w:pPr>
    <w:rPr>
      <w:sz w:val="20"/>
    </w:rPr>
  </w:style>
  <w:style w:type="paragraph" w:styleId="ListParagraph">
    <w:name w:val="List Paragraph"/>
    <w:basedOn w:val="Normal"/>
    <w:uiPriority w:val="34"/>
    <w:qFormat/>
    <w:rsid w:val="00DA3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ndeboerlab.com/TissueEngineering"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543</Words>
  <Characters>3101</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Bouwens, Anne</dc:creator>
  <cp:keywords/>
  <dc:description/>
  <cp:lastModifiedBy>Uquillas Paredes, Jorge</cp:lastModifiedBy>
  <cp:revision>2</cp:revision>
  <dcterms:created xsi:type="dcterms:W3CDTF">2022-05-17T12:32:00Z</dcterms:created>
  <dcterms:modified xsi:type="dcterms:W3CDTF">2022-11-03T11:59:00Z</dcterms:modified>
</cp:coreProperties>
</file>