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A95A" w14:textId="77777777" w:rsidR="00C3596B" w:rsidRDefault="00C3596B" w:rsidP="00C3596B">
      <w:pPr>
        <w:pStyle w:val="Kop1"/>
      </w:pPr>
      <w:r>
        <w:t xml:space="preserve">Glossary </w:t>
      </w:r>
    </w:p>
    <w:p w14:paraId="7502F0A3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 xml:space="preserve">Biocompatible (or Biocompatibility) </w:t>
      </w:r>
      <w:r w:rsidRPr="008E057C">
        <w:rPr>
          <w:rFonts w:ascii="Corbel" w:hAnsi="Corbel" w:cstheme="minorHAnsi"/>
          <w:sz w:val="20"/>
          <w:szCs w:val="20"/>
        </w:rPr>
        <w:t>is the ability of a material to perform its function with an appropriate host response without causing any undesirable local and systemic effects.</w:t>
      </w:r>
    </w:p>
    <w:p w14:paraId="0CD68F8F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 xml:space="preserve">Bioprocess  </w:t>
      </w:r>
      <w:r w:rsidRPr="008E057C">
        <w:rPr>
          <w:rFonts w:ascii="Corbel" w:hAnsi="Corbel" w:cs="Corbel"/>
          <w:color w:val="000000"/>
          <w:sz w:val="20"/>
          <w:szCs w:val="20"/>
        </w:rPr>
        <w:t>is a specific process that uses complete living cells or their components (e.g., bacteria, enzymes, chloroplasts) to obtain desired products.</w:t>
      </w:r>
    </w:p>
    <w:p w14:paraId="1E4E1B9F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 xml:space="preserve">Closed system </w:t>
      </w:r>
      <w:r w:rsidRPr="008E057C">
        <w:rPr>
          <w:rFonts w:ascii="Corbel" w:hAnsi="Corbel" w:cs="Corbel"/>
          <w:color w:val="000000"/>
          <w:sz w:val="20"/>
          <w:szCs w:val="20"/>
        </w:rPr>
        <w:t>is a physical system that does not allow transfer of matter in or out of the system.</w:t>
      </w:r>
    </w:p>
    <w:p w14:paraId="35865EDB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sz w:val="20"/>
          <w:szCs w:val="20"/>
        </w:rPr>
        <w:t xml:space="preserve">Compression </w:t>
      </w:r>
      <w:r w:rsidRPr="008E057C">
        <w:rPr>
          <w:rFonts w:ascii="Corbel" w:hAnsi="Corbel" w:cs="Corbel"/>
          <w:sz w:val="20"/>
          <w:szCs w:val="20"/>
        </w:rPr>
        <w:t>is the application of balanced inward forces to different points on a material or structure, to reduce its size in one or more directions.</w:t>
      </w:r>
    </w:p>
    <w:p w14:paraId="7EF1C4F5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 xml:space="preserve">Consumption rate </w:t>
      </w:r>
      <w:r w:rsidRPr="008E057C">
        <w:rPr>
          <w:rFonts w:ascii="Corbel" w:hAnsi="Corbel" w:cs="Corbel"/>
          <w:color w:val="000000"/>
          <w:sz w:val="20"/>
          <w:szCs w:val="20"/>
        </w:rPr>
        <w:t>is the average quantity of an item consumed or expended during a given time interval.</w:t>
      </w:r>
    </w:p>
    <w:p w14:paraId="1C1DDD32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 xml:space="preserve">Culture parameters </w:t>
      </w:r>
      <w:r w:rsidRPr="008E057C">
        <w:rPr>
          <w:rFonts w:ascii="Corbel" w:hAnsi="Corbel" w:cs="Corbel"/>
          <w:color w:val="000000"/>
          <w:sz w:val="20"/>
          <w:szCs w:val="20"/>
        </w:rPr>
        <w:t>are a group of  measurable factors that define a cell culture system or set the conditions of their operation.</w:t>
      </w:r>
    </w:p>
    <w:p w14:paraId="40BB9A1C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 w:cs="Corbel"/>
          <w:sz w:val="20"/>
          <w:szCs w:val="20"/>
        </w:rPr>
      </w:pPr>
      <w:r w:rsidRPr="008E057C">
        <w:rPr>
          <w:rFonts w:ascii="Corbel" w:hAnsi="Corbel" w:cs="Corbel"/>
          <w:b/>
          <w:bCs/>
          <w:sz w:val="20"/>
          <w:szCs w:val="20"/>
        </w:rPr>
        <w:t>Dynamic seeding</w:t>
      </w:r>
      <w:r w:rsidRPr="008E057C">
        <w:rPr>
          <w:sz w:val="20"/>
          <w:szCs w:val="20"/>
        </w:rPr>
        <w:t xml:space="preserve"> </w:t>
      </w:r>
      <w:r w:rsidRPr="008E057C">
        <w:rPr>
          <w:rFonts w:ascii="Corbel" w:hAnsi="Corbel" w:cs="Corbel"/>
          <w:sz w:val="20"/>
          <w:szCs w:val="20"/>
        </w:rPr>
        <w:t>uses agitation or perfusion of the cell suspension to actively increase cell seeding efficiency, uniformity, and/or penetration of cells into the scaffold.</w:t>
      </w:r>
    </w:p>
    <w:p w14:paraId="781400EE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 xml:space="preserve">Elimination rate </w:t>
      </w:r>
      <w:r w:rsidRPr="008E057C">
        <w:rPr>
          <w:rFonts w:ascii="Corbel" w:hAnsi="Corbel" w:cs="Corbel"/>
          <w:color w:val="000000"/>
          <w:sz w:val="20"/>
          <w:szCs w:val="20"/>
        </w:rPr>
        <w:t xml:space="preserve">is the rate at which a molecule </w:t>
      </w:r>
      <w:r w:rsidRPr="008E057C" w:rsidDel="00376913">
        <w:rPr>
          <w:rFonts w:ascii="Corbel" w:hAnsi="Corbel" w:cs="Corbel"/>
          <w:color w:val="000000"/>
          <w:sz w:val="20"/>
          <w:szCs w:val="20"/>
        </w:rPr>
        <w:t>i</w:t>
      </w:r>
      <w:r w:rsidRPr="008E057C">
        <w:rPr>
          <w:rFonts w:ascii="Corbel" w:hAnsi="Corbel" w:cs="Corbel"/>
          <w:color w:val="000000"/>
          <w:sz w:val="20"/>
          <w:szCs w:val="20"/>
        </w:rPr>
        <w:t>s removed from a biological system.</w:t>
      </w:r>
    </w:p>
    <w:p w14:paraId="3274A5B8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sz w:val="20"/>
          <w:szCs w:val="20"/>
        </w:rPr>
        <w:t xml:space="preserve">Hydrostatic pressure </w:t>
      </w:r>
      <w:r w:rsidRPr="008E057C">
        <w:rPr>
          <w:rFonts w:ascii="Corbel" w:hAnsi="Corbel" w:cs="Corbel"/>
          <w:sz w:val="20"/>
          <w:szCs w:val="20"/>
        </w:rPr>
        <w:t>is the pressure exerted by a fluid at equilibrium at a given point within the fluid.</w:t>
      </w:r>
    </w:p>
    <w:p w14:paraId="4006560A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 xml:space="preserve">Mass transport (in cell culture) </w:t>
      </w:r>
      <w:r w:rsidRPr="008E057C">
        <w:rPr>
          <w:rFonts w:ascii="Corbel" w:hAnsi="Corbel" w:cs="Corbel"/>
          <w:color w:val="000000"/>
          <w:sz w:val="20"/>
          <w:szCs w:val="20"/>
        </w:rPr>
        <w:t>is when materials are moved through the culture medium to the cell surface to deliver nutrients, remove waste or trigger communication between cells through soluble factors.</w:t>
      </w:r>
    </w:p>
    <w:p w14:paraId="4E1FA170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sz w:val="20"/>
          <w:szCs w:val="20"/>
        </w:rPr>
        <w:t xml:space="preserve">Mixing bioreactors </w:t>
      </w:r>
      <w:r w:rsidRPr="008E057C">
        <w:rPr>
          <w:rFonts w:ascii="Corbel" w:hAnsi="Corbel" w:cs="Corbel"/>
          <w:sz w:val="20"/>
          <w:szCs w:val="20"/>
        </w:rPr>
        <w:t>are a specific type of bioreactors that homogeneously distribute nutrients, oxygen as well as cellular byproducts via stirring or oscillating and rocking components.</w:t>
      </w:r>
    </w:p>
    <w:p w14:paraId="2E811D6E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>Non-invasive(ly)</w:t>
      </w:r>
      <w:r w:rsidRPr="008E057C">
        <w:rPr>
          <w:rFonts w:ascii="Corbel" w:hAnsi="Corbel" w:cs="Corbel"/>
          <w:color w:val="000000"/>
          <w:sz w:val="20"/>
          <w:szCs w:val="20"/>
        </w:rPr>
        <w:t xml:space="preserve"> is not involving introduction of instruments in the culturing system.</w:t>
      </w:r>
    </w:p>
    <w:p w14:paraId="2A52D356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>Perfusion bioreactor</w:t>
      </w:r>
      <w:r w:rsidRPr="008E057C">
        <w:rPr>
          <w:rFonts w:ascii="Corbel" w:hAnsi="Corbel" w:cs="Corbel"/>
          <w:color w:val="000000"/>
          <w:sz w:val="20"/>
          <w:szCs w:val="20"/>
        </w:rPr>
        <w:t xml:space="preserve"> is a continuous culturing method in which a directed flow of medium is applied to the cells or cell seeded scaffols.</w:t>
      </w:r>
    </w:p>
    <w:p w14:paraId="468263EE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sz w:val="20"/>
          <w:szCs w:val="20"/>
        </w:rPr>
        <w:t xml:space="preserve">Scale-out </w:t>
      </w:r>
      <w:r w:rsidRPr="008E057C">
        <w:rPr>
          <w:rFonts w:ascii="Corbel" w:hAnsi="Corbel" w:cs="Corbel"/>
          <w:sz w:val="20"/>
          <w:szCs w:val="20"/>
        </w:rPr>
        <w:t>is adding more components for capacity expansion.</w:t>
      </w:r>
    </w:p>
    <w:p w14:paraId="13408B90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sz w:val="20"/>
          <w:szCs w:val="20"/>
        </w:rPr>
        <w:t xml:space="preserve">Scaling up </w:t>
      </w:r>
      <w:r w:rsidRPr="008E057C">
        <w:rPr>
          <w:rFonts w:ascii="Corbel" w:hAnsi="Corbel" w:cs="Corbel"/>
          <w:sz w:val="20"/>
          <w:szCs w:val="20"/>
        </w:rPr>
        <w:t>is the development of culture systems in stages from (small scale) laboratory to (large scale) industry.</w:t>
      </w:r>
    </w:p>
    <w:p w14:paraId="2E36CE95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sz w:val="20"/>
          <w:szCs w:val="20"/>
        </w:rPr>
        <w:t xml:space="preserve">Shear (force) </w:t>
      </w:r>
      <w:r w:rsidRPr="008E057C">
        <w:rPr>
          <w:rFonts w:ascii="Corbel" w:hAnsi="Corbel" w:cs="Corbel"/>
          <w:sz w:val="20"/>
          <w:szCs w:val="20"/>
        </w:rPr>
        <w:t>is the component of stress parallel to the material cross section.</w:t>
      </w:r>
    </w:p>
    <w:p w14:paraId="079FF79C" w14:textId="77777777" w:rsidR="00F5027A" w:rsidRPr="008E057C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color w:val="000000"/>
          <w:sz w:val="20"/>
          <w:szCs w:val="20"/>
        </w:rPr>
        <w:t xml:space="preserve">Sink </w:t>
      </w:r>
      <w:r w:rsidRPr="008E057C">
        <w:rPr>
          <w:rFonts w:ascii="Corbel" w:hAnsi="Corbel" w:cs="Corbel"/>
          <w:color w:val="000000"/>
          <w:sz w:val="20"/>
          <w:szCs w:val="20"/>
        </w:rPr>
        <w:t>is a reservoir that provides storage for a substance.</w:t>
      </w:r>
    </w:p>
    <w:p w14:paraId="1EEAC81B" w14:textId="77777777" w:rsidR="00F5027A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 w:rsidRPr="008E057C">
        <w:rPr>
          <w:rFonts w:ascii="Corbel" w:hAnsi="Corbel" w:cs="Corbel"/>
          <w:b/>
          <w:bCs/>
          <w:sz w:val="20"/>
          <w:szCs w:val="20"/>
        </w:rPr>
        <w:t xml:space="preserve">Strain </w:t>
      </w:r>
      <w:r w:rsidRPr="008E057C">
        <w:rPr>
          <w:rFonts w:ascii="Corbel" w:hAnsi="Corbel" w:cs="Corbel"/>
          <w:sz w:val="20"/>
          <w:szCs w:val="20"/>
        </w:rPr>
        <w:t>is the opposite of compression. Thus, it represents a pulling force applied axially on an object which results in an increase of size in one direction.</w:t>
      </w:r>
    </w:p>
    <w:p w14:paraId="300B82A2" w14:textId="77777777" w:rsidR="00F5027A" w:rsidRPr="00965125" w:rsidRDefault="00F5027A" w:rsidP="00F5027A">
      <w:pPr>
        <w:spacing w:after="0" w:line="240" w:lineRule="auto"/>
        <w:jc w:val="both"/>
        <w:rPr>
          <w:rFonts w:ascii="Corbel" w:hAnsi="Corbel"/>
          <w:sz w:val="20"/>
          <w:szCs w:val="20"/>
        </w:rPr>
      </w:pPr>
    </w:p>
    <w:p w14:paraId="449F5DFD" w14:textId="77777777" w:rsidR="00F5027A" w:rsidRDefault="00F5027A" w:rsidP="00F5027A">
      <w:pPr>
        <w:spacing w:after="0" w:line="240" w:lineRule="auto"/>
        <w:rPr>
          <w:rFonts w:ascii="Corbel" w:hAnsi="Corbel" w:cs="Calibri"/>
          <w:color w:val="000000"/>
          <w:sz w:val="20"/>
          <w:szCs w:val="20"/>
          <w:shd w:val="clear" w:color="auto" w:fill="FFFFFF"/>
        </w:rPr>
      </w:pPr>
      <w:r w:rsidRPr="00965125">
        <w:rPr>
          <w:rFonts w:ascii="Corbel" w:hAnsi="Corbel" w:cs="Calibri"/>
          <w:color w:val="000000"/>
          <w:sz w:val="20"/>
          <w:szCs w:val="20"/>
          <w:shd w:val="clear" w:color="auto" w:fill="FFFFFF"/>
        </w:rPr>
        <w:t>© Jan de Boer. All glossaries can be found at www.jandeboerlab.com/TissueEngineering.</w:t>
      </w:r>
    </w:p>
    <w:p w14:paraId="30E58449" w14:textId="77777777" w:rsidR="00F5027A" w:rsidRPr="00965125" w:rsidRDefault="00F5027A" w:rsidP="00F5027A">
      <w:pPr>
        <w:spacing w:after="0" w:line="240" w:lineRule="auto"/>
        <w:rPr>
          <w:rFonts w:ascii="Corbel" w:hAnsi="Corbel" w:cs="Calibri"/>
          <w:color w:val="000000"/>
          <w:sz w:val="20"/>
          <w:szCs w:val="20"/>
          <w:shd w:val="clear" w:color="auto" w:fill="FFFFFF"/>
        </w:rPr>
      </w:pPr>
      <w:r w:rsidRPr="003928C5">
        <w:rPr>
          <w:rFonts w:ascii="Corbel" w:hAnsi="Corbel" w:cs="Calibri"/>
          <w:color w:val="000000"/>
          <w:sz w:val="20"/>
          <w:szCs w:val="20"/>
          <w:shd w:val="clear" w:color="auto" w:fill="FFFFFF"/>
        </w:rPr>
        <w:t>Some of this definitions were freely obtained and paraphrased from Wikipedia and Google.</w:t>
      </w:r>
    </w:p>
    <w:p w14:paraId="5C924436" w14:textId="77777777" w:rsidR="00427195" w:rsidRDefault="00427195"/>
    <w:sectPr w:rsidR="0042719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6B"/>
    <w:rsid w:val="00427195"/>
    <w:rsid w:val="00C3596B"/>
    <w:rsid w:val="00DB21FE"/>
    <w:rsid w:val="00F5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73B1"/>
  <w15:chartTrackingRefBased/>
  <w15:docId w15:val="{82A7F44D-AF66-4FE6-A401-16F3B988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3596B"/>
    <w:rPr>
      <w:rFonts w:ascii="Arial" w:hAnsi="Arial"/>
      <w:noProof/>
      <w:lang w:val="en-US"/>
    </w:rPr>
  </w:style>
  <w:style w:type="paragraph" w:styleId="Kop1">
    <w:name w:val="heading 1"/>
    <w:basedOn w:val="Titel"/>
    <w:next w:val="Standaard"/>
    <w:link w:val="Kop1Char"/>
    <w:uiPriority w:val="9"/>
    <w:qFormat/>
    <w:rsid w:val="00C3596B"/>
    <w:pPr>
      <w:ind w:right="113"/>
      <w:outlineLvl w:val="0"/>
    </w:pPr>
    <w:rPr>
      <w:rFonts w:ascii="Corbel" w:hAnsi="Corbel"/>
      <w:b/>
      <w:bCs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596B"/>
    <w:rPr>
      <w:rFonts w:ascii="Corbel" w:eastAsiaTheme="majorEastAsia" w:hAnsi="Corbel" w:cstheme="majorBidi"/>
      <w:b/>
      <w:bCs/>
      <w:noProof/>
      <w:spacing w:val="-10"/>
      <w:kern w:val="28"/>
      <w:sz w:val="23"/>
      <w:szCs w:val="23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C35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596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Bouwens, Anne</cp:lastModifiedBy>
  <cp:revision>2</cp:revision>
  <dcterms:created xsi:type="dcterms:W3CDTF">2022-05-13T13:35:00Z</dcterms:created>
  <dcterms:modified xsi:type="dcterms:W3CDTF">2022-05-23T17:50:00Z</dcterms:modified>
</cp:coreProperties>
</file>