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D363" w14:textId="77777777" w:rsidR="00B50B1C" w:rsidRPr="00343FA8" w:rsidRDefault="00B50B1C" w:rsidP="00B50B1C">
      <w:pPr>
        <w:pStyle w:val="Kop1"/>
      </w:pPr>
      <w:r w:rsidRPr="00343FA8">
        <w:t>Glossary</w:t>
      </w:r>
    </w:p>
    <w:p w14:paraId="37904E5E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Affinity-binding </w:t>
      </w:r>
      <w:r>
        <w:rPr>
          <w:rFonts w:ascii="Corbel" w:eastAsia="Calibri" w:hAnsi="Corbel" w:cstheme="majorHAnsi"/>
          <w:bCs/>
          <w:sz w:val="20"/>
          <w:szCs w:val="20"/>
        </w:rPr>
        <w:t>is the</w:t>
      </w:r>
      <w:r>
        <w:rPr>
          <w:rFonts w:ascii="Corbel" w:eastAsia="Calibri" w:hAnsi="Corbel" w:cstheme="majorHAnsi"/>
          <w:sz w:val="20"/>
          <w:szCs w:val="20"/>
        </w:rPr>
        <w:t xml:space="preserve"> strength of the binding interaction between a single biomolecule to its ligand/binding partner. It is the specificity of a ligand to strongly bind to its receptor.  </w:t>
      </w:r>
    </w:p>
    <w:p w14:paraId="361B4E9B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Anastomose (Anastomosis) </w:t>
      </w:r>
      <w:r>
        <w:rPr>
          <w:rFonts w:ascii="Corbel" w:eastAsia="Calibri" w:hAnsi="Corbel" w:cstheme="majorHAnsi"/>
          <w:bCs/>
          <w:sz w:val="20"/>
          <w:szCs w:val="20"/>
        </w:rPr>
        <w:t>is the</w:t>
      </w:r>
      <w:r>
        <w:rPr>
          <w:rFonts w:ascii="Corbel" w:eastAsia="Calibri" w:hAnsi="Corbel" w:cstheme="majorHAnsi"/>
          <w:sz w:val="20"/>
          <w:szCs w:val="20"/>
        </w:rPr>
        <w:t xml:space="preserve"> connection between two things that are normally diverging or branching, such as between blood vessels, leaf veins, or streams.</w:t>
      </w:r>
    </w:p>
    <w:p w14:paraId="50A35DB5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Arrhythmogenesis </w:t>
      </w:r>
      <w:r>
        <w:rPr>
          <w:rFonts w:ascii="Corbel" w:eastAsia="Calibri" w:hAnsi="Corbel" w:cstheme="majorHAnsi"/>
          <w:bCs/>
          <w:sz w:val="20"/>
          <w:szCs w:val="20"/>
        </w:rPr>
        <w:t xml:space="preserve">is a </w:t>
      </w:r>
      <w:r>
        <w:rPr>
          <w:rFonts w:ascii="Corbel" w:eastAsia="Calibri" w:hAnsi="Corbel" w:cstheme="majorHAnsi"/>
          <w:sz w:val="20"/>
          <w:szCs w:val="20"/>
        </w:rPr>
        <w:t xml:space="preserve">type of study where arrhythmia is induced and observed via electrocardiographic waveforms. </w:t>
      </w:r>
    </w:p>
    <w:p w14:paraId="264EDAF2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Arterio-venous loop </w:t>
      </w:r>
      <w:r>
        <w:rPr>
          <w:rFonts w:ascii="Corbel" w:eastAsia="Calibri" w:hAnsi="Corbel" w:cstheme="majorHAnsi"/>
          <w:bCs/>
          <w:sz w:val="20"/>
          <w:szCs w:val="20"/>
        </w:rPr>
        <w:t>is an</w:t>
      </w:r>
      <w:r>
        <w:rPr>
          <w:rFonts w:ascii="Corbel" w:eastAsia="Calibri" w:hAnsi="Corbel" w:cstheme="majorHAnsi"/>
          <w:sz w:val="20"/>
          <w:szCs w:val="20"/>
        </w:rPr>
        <w:t xml:space="preserve"> </w:t>
      </w:r>
      <w:r>
        <w:rPr>
          <w:rFonts w:ascii="Corbel" w:eastAsia="Calibri" w:hAnsi="Corbel" w:cstheme="majorHAnsi"/>
          <w:i/>
          <w:iCs/>
          <w:sz w:val="20"/>
          <w:szCs w:val="20"/>
        </w:rPr>
        <w:t>in vivo</w:t>
      </w:r>
      <w:r>
        <w:rPr>
          <w:rFonts w:ascii="Corbel" w:eastAsia="Calibri" w:hAnsi="Corbel" w:cstheme="majorHAnsi"/>
          <w:sz w:val="20"/>
          <w:szCs w:val="20"/>
        </w:rPr>
        <w:t xml:space="preserve"> tissue engineering strategy for generating axially vascularized tissues using the body as a bioreactor.</w:t>
      </w:r>
    </w:p>
    <w:p w14:paraId="3A3248DC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Autologous </w:t>
      </w:r>
      <w:r>
        <w:rPr>
          <w:rFonts w:ascii="Corbel" w:hAnsi="Corbel" w:cstheme="majorHAnsi"/>
          <w:sz w:val="20"/>
          <w:szCs w:val="20"/>
        </w:rPr>
        <w:t>refers to cells or tissue obtained from the same individual.</w:t>
      </w:r>
    </w:p>
    <w:p w14:paraId="3621FCAF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Bingham plastic </w:t>
      </w:r>
      <w:r>
        <w:rPr>
          <w:rFonts w:ascii="Corbel" w:eastAsia="Calibri" w:hAnsi="Corbel" w:cstheme="majorHAnsi"/>
          <w:bCs/>
          <w:sz w:val="20"/>
          <w:szCs w:val="20"/>
        </w:rPr>
        <w:t>is a</w:t>
      </w:r>
      <w:r>
        <w:rPr>
          <w:rFonts w:ascii="Corbel" w:eastAsia="Calibri" w:hAnsi="Corbel" w:cstheme="majorHAnsi"/>
          <w:sz w:val="20"/>
          <w:szCs w:val="20"/>
        </w:rPr>
        <w:t xml:space="preserve"> viscoplastic material that behaves as a rigid body at low stresses but flows as a viscous fluid at high stress.</w:t>
      </w:r>
    </w:p>
    <w:p w14:paraId="50E79A78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b/>
          <w:bCs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Cardiomyocytes </w:t>
      </w:r>
      <w:r>
        <w:rPr>
          <w:rFonts w:ascii="Corbel" w:hAnsi="Corbel" w:cstheme="majorHAnsi"/>
          <w:sz w:val="20"/>
          <w:szCs w:val="20"/>
        </w:rPr>
        <w:t>are the contractile cells of the heart.</w:t>
      </w:r>
    </w:p>
    <w:p w14:paraId="601DBFB7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Cell sheet-based approach </w:t>
      </w:r>
      <w:r>
        <w:rPr>
          <w:rFonts w:ascii="Corbel" w:eastAsia="Calibri" w:hAnsi="Corbel" w:cstheme="majorHAnsi"/>
          <w:bCs/>
          <w:sz w:val="20"/>
          <w:szCs w:val="20"/>
        </w:rPr>
        <w:t xml:space="preserve">refers to </w:t>
      </w:r>
      <w:r>
        <w:rPr>
          <w:rFonts w:ascii="Corbel" w:eastAsia="Calibri" w:hAnsi="Corbel" w:cstheme="majorHAnsi"/>
          <w:sz w:val="20"/>
          <w:szCs w:val="20"/>
        </w:rPr>
        <w:t xml:space="preserve">transplantation of </w:t>
      </w:r>
      <w:r>
        <w:rPr>
          <w:rFonts w:ascii="Corbel" w:eastAsia="Calibri" w:hAnsi="Corbel" w:cstheme="majorHAnsi"/>
          <w:bCs/>
          <w:sz w:val="20"/>
          <w:szCs w:val="20"/>
        </w:rPr>
        <w:t>bioengineered</w:t>
      </w:r>
      <w:r>
        <w:rPr>
          <w:rFonts w:ascii="Corbel" w:eastAsia="Calibri" w:hAnsi="Corbel" w:cstheme="majorHAnsi"/>
          <w:sz w:val="20"/>
          <w:szCs w:val="20"/>
        </w:rPr>
        <w:t xml:space="preserve"> tissue layers onto damaged sites to minimize cell loss.</w:t>
      </w:r>
    </w:p>
    <w:p w14:paraId="7050AC50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>Cellular hypertrophy</w:t>
      </w:r>
      <w:r>
        <w:rPr>
          <w:rFonts w:ascii="Corbel" w:eastAsia="Calibri" w:hAnsi="Corbel" w:cstheme="majorHAnsi"/>
          <w:sz w:val="20"/>
          <w:szCs w:val="20"/>
        </w:rPr>
        <w:t xml:space="preserve"> is an increase in size and mass of a cell, without proliferation. It should be differentiated from cellular hyperplasia where the number of cells increase. </w:t>
      </w:r>
    </w:p>
    <w:p w14:paraId="61EF7B49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Coronary heart disease </w:t>
      </w:r>
      <w:r>
        <w:rPr>
          <w:rFonts w:ascii="Corbel" w:hAnsi="Corbel" w:cstheme="majorHAnsi"/>
          <w:sz w:val="20"/>
          <w:szCs w:val="20"/>
        </w:rPr>
        <w:t>is a term</w:t>
      </w:r>
      <w:r>
        <w:rPr>
          <w:rFonts w:ascii="Corbel" w:hAnsi="Corbel" w:cstheme="majorHAnsi"/>
          <w:b/>
          <w:bCs/>
          <w:sz w:val="20"/>
          <w:szCs w:val="20"/>
        </w:rPr>
        <w:t xml:space="preserve"> </w:t>
      </w:r>
      <w:r>
        <w:rPr>
          <w:rFonts w:ascii="Corbel" w:hAnsi="Corbel" w:cstheme="majorHAnsi"/>
          <w:sz w:val="20"/>
          <w:szCs w:val="20"/>
        </w:rPr>
        <w:t>used for a variety of conditions consisting of the decrease of blood flow through coronary blood vessels which affects the structure and function of the heart.</w:t>
      </w:r>
    </w:p>
    <w:p w14:paraId="3B599409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b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Diastolic load 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eastAsia="Calibri" w:hAnsi="Corbel" w:cstheme="majorHAnsi"/>
          <w:bCs/>
          <w:sz w:val="20"/>
          <w:szCs w:val="20"/>
        </w:rPr>
        <w:t>is the amount of sarcomere stretch experienced by cardiac muscle cells, at the end of ventricular filling before the upcoming beat.</w:t>
      </w:r>
    </w:p>
    <w:p w14:paraId="7690E20D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color w:val="202124"/>
          <w:sz w:val="20"/>
          <w:szCs w:val="20"/>
          <w:shd w:val="clear" w:color="auto" w:fill="FFFFFF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Endocardium </w:t>
      </w:r>
      <w:r>
        <w:rPr>
          <w:rFonts w:ascii="Corbel" w:hAnsi="Corbel" w:cstheme="majorHAnsi"/>
          <w:sz w:val="20"/>
          <w:szCs w:val="20"/>
        </w:rPr>
        <w:t>is a</w:t>
      </w:r>
      <w:r>
        <w:rPr>
          <w:rFonts w:ascii="Corbel" w:hAnsi="Corbel" w:cstheme="majorHAnsi"/>
          <w:color w:val="202124"/>
          <w:sz w:val="20"/>
          <w:szCs w:val="20"/>
          <w:shd w:val="clear" w:color="auto" w:fill="FFFFFF"/>
        </w:rPr>
        <w:t xml:space="preserve"> thin, smooth tissue that makes up the lining of the chambers and valves of the heart. </w:t>
      </w:r>
    </w:p>
    <w:p w14:paraId="2F3D0330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b/>
          <w:bCs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Epicardium </w:t>
      </w:r>
      <w:r>
        <w:rPr>
          <w:rFonts w:ascii="Corbel" w:hAnsi="Corbel" w:cstheme="majorHAnsi"/>
          <w:sz w:val="20"/>
          <w:szCs w:val="20"/>
        </w:rPr>
        <w:t>is the layer that covers the myocardium, which lays below the pericardium.</w:t>
      </w:r>
    </w:p>
    <w:p w14:paraId="52B002A8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Extracellular matrix </w:t>
      </w:r>
      <w:r>
        <w:rPr>
          <w:rFonts w:ascii="Corbel" w:hAnsi="Corbel" w:cstheme="majorHAnsi"/>
          <w:sz w:val="20"/>
          <w:szCs w:val="20"/>
        </w:rPr>
        <w:t>is a three-dimensional network consisting of extracellular macromolecules and minerals, such as collagen, enzymes and glycoproteins that provide structural and biochemical support to surrounding cells.</w:t>
      </w:r>
    </w:p>
    <w:p w14:paraId="4562C60A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b/>
          <w:bCs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Heart failure </w:t>
      </w:r>
      <w:r>
        <w:rPr>
          <w:rFonts w:ascii="Corbel" w:hAnsi="Corbel" w:cstheme="majorHAnsi"/>
          <w:sz w:val="20"/>
          <w:szCs w:val="20"/>
        </w:rPr>
        <w:t>is the inability of the heart to properly pump blood around the body.</w:t>
      </w:r>
    </w:p>
    <w:p w14:paraId="795453C2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>Hypertrophy</w:t>
      </w:r>
      <w:r>
        <w:rPr>
          <w:rFonts w:ascii="Corbel" w:hAnsi="Corbel" w:cstheme="majorHAnsi"/>
          <w:sz w:val="20"/>
          <w:szCs w:val="20"/>
        </w:rPr>
        <w:t xml:space="preserve"> is the increase in size of cells. </w:t>
      </w:r>
    </w:p>
    <w:p w14:paraId="331E296C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b/>
          <w:bCs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>Infarct expansion</w:t>
      </w:r>
      <w:r>
        <w:rPr>
          <w:rFonts w:ascii="Corbel" w:hAnsi="Corbel" w:cstheme="majorHAnsi"/>
          <w:sz w:val="20"/>
          <w:szCs w:val="20"/>
        </w:rPr>
        <w:t xml:space="preserve"> is</w:t>
      </w:r>
      <w:r>
        <w:rPr>
          <w:rFonts w:ascii="Corbel" w:hAnsi="Corbel" w:cstheme="majorHAnsi"/>
          <w:b/>
          <w:bCs/>
          <w:sz w:val="20"/>
          <w:szCs w:val="20"/>
        </w:rPr>
        <w:t xml:space="preserve"> </w:t>
      </w:r>
      <w:r>
        <w:rPr>
          <w:rFonts w:ascii="Corbel" w:hAnsi="Corbel" w:cstheme="majorHAnsi"/>
          <w:sz w:val="20"/>
          <w:szCs w:val="20"/>
          <w:shd w:val="clear" w:color="auto" w:fill="FFFFFF"/>
        </w:rPr>
        <w:t>an alteration in the ventricular topography due to thinning and lengthening of the infarcted segment, which develops within the first few hours of the acute symptoms </w:t>
      </w:r>
    </w:p>
    <w:p w14:paraId="2727D619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Ischemic (ischemia) </w:t>
      </w:r>
      <w:r>
        <w:rPr>
          <w:rFonts w:ascii="Corbel" w:hAnsi="Corbel" w:cstheme="majorHAnsi"/>
          <w:sz w:val="20"/>
          <w:szCs w:val="20"/>
        </w:rPr>
        <w:t>is the reduction or restriction of blood supply to tissues,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 w:cstheme="majorHAnsi"/>
          <w:sz w:val="20"/>
          <w:szCs w:val="20"/>
        </w:rPr>
        <w:t>preventing it from receiving enough oxygen and resulting in its dysfunction.</w:t>
      </w:r>
    </w:p>
    <w:p w14:paraId="3E4D49F5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Mechanotransduction </w:t>
      </w:r>
      <w:r>
        <w:rPr>
          <w:rFonts w:ascii="Corbel" w:eastAsia="Calibri" w:hAnsi="Corbel" w:cstheme="majorHAnsi"/>
          <w:bCs/>
          <w:sz w:val="20"/>
          <w:szCs w:val="20"/>
        </w:rPr>
        <w:t>is the</w:t>
      </w:r>
      <w:r>
        <w:rPr>
          <w:rFonts w:ascii="Corbel" w:eastAsia="Calibri" w:hAnsi="Corbel" w:cstheme="majorHAnsi"/>
          <w:sz w:val="20"/>
          <w:szCs w:val="20"/>
        </w:rPr>
        <w:t xml:space="preserve"> processes used by cells to sense mechanical stimulus and convert it to biochemical signals.</w:t>
      </w:r>
    </w:p>
    <w:p w14:paraId="361B23C8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Myocardial infarction </w:t>
      </w:r>
      <w:r>
        <w:rPr>
          <w:rFonts w:ascii="Corbel" w:hAnsi="Corbel" w:cstheme="majorHAnsi"/>
          <w:sz w:val="20"/>
          <w:szCs w:val="20"/>
        </w:rPr>
        <w:t>is the medical name of the heart attack, when oxygen supply to one or more areas of the heart muscle is restricted due to a blocked coronary blood vessel.</w:t>
      </w:r>
    </w:p>
    <w:p w14:paraId="4A387916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Myocardium </w:t>
      </w:r>
      <w:r>
        <w:rPr>
          <w:rFonts w:ascii="Corbel" w:hAnsi="Corbel" w:cstheme="majorHAnsi"/>
          <w:sz w:val="20"/>
          <w:szCs w:val="20"/>
        </w:rPr>
        <w:t>is the muscle layer of the heart sandwiched between the endocardium and the epicardium.</w:t>
      </w:r>
    </w:p>
    <w:p w14:paraId="738A1B21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Myogenic </w:t>
      </w:r>
      <w:r>
        <w:rPr>
          <w:rFonts w:ascii="Corbel" w:hAnsi="Corbel" w:cstheme="majorHAnsi"/>
          <w:sz w:val="20"/>
          <w:szCs w:val="20"/>
        </w:rPr>
        <w:t>means originating in or produced by muscle tissue.</w:t>
      </w:r>
    </w:p>
    <w:p w14:paraId="143FAE89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b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>Pacemaker cells</w:t>
      </w:r>
      <w:r>
        <w:rPr>
          <w:rFonts w:ascii="Corbel" w:eastAsia="Calibri" w:hAnsi="Corbel" w:cstheme="majorHAnsi"/>
          <w:bCs/>
          <w:sz w:val="20"/>
          <w:szCs w:val="20"/>
        </w:rPr>
        <w:t xml:space="preserve"> are</w:t>
      </w:r>
      <w:r>
        <w:rPr>
          <w:rFonts w:ascii="Corbel" w:eastAsia="Calibri" w:hAnsi="Corbel" w:cstheme="majorHAnsi"/>
          <w:sz w:val="20"/>
          <w:szCs w:val="20"/>
        </w:rPr>
        <w:t xml:space="preserve"> heart cells that control the heart rate by creating rhythmic impulses.</w:t>
      </w:r>
    </w:p>
    <w:p w14:paraId="6A1786D3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Paracrine </w:t>
      </w:r>
      <w:r>
        <w:rPr>
          <w:rFonts w:ascii="Corbel" w:eastAsia="Calibri" w:hAnsi="Corbel" w:cstheme="majorHAnsi"/>
          <w:bCs/>
          <w:sz w:val="20"/>
          <w:szCs w:val="20"/>
        </w:rPr>
        <w:t>is a</w:t>
      </w:r>
      <w:r>
        <w:rPr>
          <w:rFonts w:ascii="Corbel" w:eastAsia="Calibri" w:hAnsi="Corbel" w:cstheme="majorHAnsi"/>
          <w:sz w:val="20"/>
          <w:szCs w:val="20"/>
        </w:rPr>
        <w:t xml:space="preserve"> type of cellular communication in which a cell produces a signal to induce changes in nearby cells, altering their behavior. Factors are secreted into the immediate extracellular environment.</w:t>
      </w:r>
    </w:p>
    <w:p w14:paraId="239C2A51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Pleiotropic </w:t>
      </w:r>
      <w:r>
        <w:rPr>
          <w:rFonts w:ascii="Corbel" w:eastAsia="Calibri" w:hAnsi="Corbel" w:cstheme="majorHAnsi"/>
          <w:bCs/>
          <w:sz w:val="20"/>
          <w:szCs w:val="20"/>
        </w:rPr>
        <w:t>is the ability</w:t>
      </w:r>
      <w:r>
        <w:rPr>
          <w:rFonts w:ascii="Corbel" w:eastAsia="Calibri" w:hAnsi="Corbel" w:cstheme="majorHAnsi"/>
          <w:sz w:val="20"/>
          <w:szCs w:val="20"/>
        </w:rPr>
        <w:t xml:space="preserve"> of a single gene to produce or have multiple effects.</w:t>
      </w:r>
    </w:p>
    <w:p w14:paraId="39101ADA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b/>
          <w:bCs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Pluripotent </w:t>
      </w:r>
      <w:r>
        <w:rPr>
          <w:rFonts w:ascii="Corbel" w:hAnsi="Corbel" w:cstheme="majorHAnsi"/>
          <w:sz w:val="20"/>
          <w:szCs w:val="20"/>
        </w:rPr>
        <w:t>refers to c</w:t>
      </w:r>
      <w:r>
        <w:rPr>
          <w:rFonts w:ascii="Corbel" w:hAnsi="Corbel" w:cstheme="majorHAnsi"/>
          <w:sz w:val="20"/>
          <w:szCs w:val="20"/>
          <w:shd w:val="clear" w:color="auto" w:fill="FFFFFF"/>
        </w:rPr>
        <w:t>ells that can give rise to different cell types that make up the body.</w:t>
      </w:r>
    </w:p>
    <w:p w14:paraId="39E2E43A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Restenosis </w:t>
      </w:r>
      <w:r>
        <w:rPr>
          <w:rFonts w:ascii="Corbel" w:eastAsia="Calibri" w:hAnsi="Corbel" w:cstheme="majorHAnsi"/>
          <w:bCs/>
          <w:sz w:val="20"/>
          <w:szCs w:val="20"/>
        </w:rPr>
        <w:t>is when</w:t>
      </w:r>
      <w:r>
        <w:rPr>
          <w:rFonts w:ascii="Corbel" w:eastAsia="Calibri" w:hAnsi="Corbel" w:cstheme="majorHAnsi"/>
          <w:sz w:val="20"/>
          <w:szCs w:val="20"/>
        </w:rPr>
        <w:t xml:space="preserve"> a part of the artery that was previously cleared of blockage becomes narrow again.</w:t>
      </w:r>
    </w:p>
    <w:p w14:paraId="505A6667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Septal defects </w:t>
      </w:r>
      <w:r>
        <w:rPr>
          <w:rFonts w:ascii="Corbel" w:eastAsia="Calibri" w:hAnsi="Corbel" w:cstheme="majorHAnsi"/>
          <w:bCs/>
          <w:sz w:val="20"/>
          <w:szCs w:val="20"/>
        </w:rPr>
        <w:t>are abnormal</w:t>
      </w:r>
      <w:r>
        <w:rPr>
          <w:rFonts w:ascii="Corbel" w:eastAsia="Calibri" w:hAnsi="Corbel" w:cstheme="majorHAnsi"/>
          <w:sz w:val="20"/>
          <w:szCs w:val="20"/>
        </w:rPr>
        <w:t xml:space="preserve"> openings in the wall that divides the right and left ventricles that appear during embryonic development. </w:t>
      </w:r>
    </w:p>
    <w:p w14:paraId="37175562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Shear stress </w:t>
      </w:r>
      <w:r>
        <w:rPr>
          <w:rFonts w:ascii="Corbel" w:eastAsia="Calibri" w:hAnsi="Corbel" w:cstheme="majorHAnsi"/>
          <w:bCs/>
          <w:sz w:val="20"/>
          <w:szCs w:val="20"/>
        </w:rPr>
        <w:t>is the</w:t>
      </w:r>
      <w:r>
        <w:rPr>
          <w:rFonts w:ascii="Corbel" w:eastAsia="Calibri" w:hAnsi="Corbel" w:cstheme="majorHAnsi"/>
          <w:sz w:val="20"/>
          <w:szCs w:val="20"/>
        </w:rPr>
        <w:t xml:space="preserve"> mechanical force sensed by cells exposed to flow. </w:t>
      </w:r>
    </w:p>
    <w:p w14:paraId="153373E2" w14:textId="77777777" w:rsidR="00C64C1F" w:rsidRDefault="00C64C1F" w:rsidP="00C64C1F">
      <w:pPr>
        <w:spacing w:line="240" w:lineRule="auto"/>
        <w:jc w:val="both"/>
        <w:rPr>
          <w:rFonts w:ascii="Corbel" w:hAnsi="Corbel" w:cstheme="majorHAnsi"/>
          <w:b/>
          <w:bCs/>
          <w:sz w:val="20"/>
          <w:szCs w:val="20"/>
        </w:rPr>
      </w:pPr>
      <w:r>
        <w:rPr>
          <w:rFonts w:ascii="Corbel" w:hAnsi="Corbel" w:cstheme="majorHAnsi"/>
          <w:b/>
          <w:bCs/>
          <w:sz w:val="20"/>
          <w:szCs w:val="20"/>
        </w:rPr>
        <w:t xml:space="preserve">Smooth muscle cells </w:t>
      </w:r>
      <w:r>
        <w:rPr>
          <w:rFonts w:ascii="Corbel" w:hAnsi="Corbel" w:cstheme="majorHAnsi"/>
          <w:sz w:val="20"/>
          <w:szCs w:val="20"/>
        </w:rPr>
        <w:t>are spindle shaped cells containing centrally placed nucleus that form part of the non-striated, involuntary muscle tissue lining hollow organs such as arteries, lungs, and bladder.</w:t>
      </w:r>
    </w:p>
    <w:p w14:paraId="71F1726D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Syncytium </w:t>
      </w:r>
      <w:r>
        <w:rPr>
          <w:rFonts w:ascii="Corbel" w:eastAsia="Calibri" w:hAnsi="Corbel" w:cstheme="majorHAnsi"/>
          <w:bCs/>
          <w:sz w:val="20"/>
          <w:szCs w:val="20"/>
        </w:rPr>
        <w:t>is a multinucleate cell which can result from multiple cell fusions of uninuclear cells.</w:t>
      </w:r>
    </w:p>
    <w:p w14:paraId="56BFAAD2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Systemic administration </w:t>
      </w:r>
      <w:r>
        <w:rPr>
          <w:rFonts w:ascii="Corbel" w:eastAsia="Calibri" w:hAnsi="Corbel" w:cstheme="majorHAnsi"/>
          <w:bCs/>
          <w:sz w:val="20"/>
          <w:szCs w:val="20"/>
        </w:rPr>
        <w:t>(of substances) is a</w:t>
      </w:r>
      <w:r>
        <w:rPr>
          <w:rFonts w:ascii="Corbel" w:eastAsia="Calibri" w:hAnsi="Corbel" w:cstheme="majorHAnsi"/>
          <w:sz w:val="20"/>
          <w:szCs w:val="20"/>
        </w:rPr>
        <w:t xml:space="preserve"> route of administration of medication, nutrition, or other substance into the circulatory system so that the entire body is affected.</w:t>
      </w:r>
    </w:p>
    <w:p w14:paraId="1209116F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Systolic force </w:t>
      </w:r>
      <w:r>
        <w:rPr>
          <w:rFonts w:ascii="Corbel" w:eastAsia="Calibri" w:hAnsi="Corbel" w:cstheme="majorHAnsi"/>
          <w:bCs/>
          <w:sz w:val="20"/>
          <w:szCs w:val="20"/>
        </w:rPr>
        <w:t>is the</w:t>
      </w:r>
      <w:r>
        <w:rPr>
          <w:rFonts w:ascii="Corbel" w:eastAsia="Calibri" w:hAnsi="Corbel" w:cstheme="majorHAnsi"/>
          <w:sz w:val="20"/>
          <w:szCs w:val="20"/>
        </w:rPr>
        <w:t xml:space="preserve"> force that blood exerts on the artery walls as the heart contracts to pump the blood to the peripheral organs and tissues.</w:t>
      </w:r>
    </w:p>
    <w:p w14:paraId="00EE8C52" w14:textId="77777777" w:rsidR="00C64C1F" w:rsidRDefault="00C64C1F" w:rsidP="00C64C1F">
      <w:pPr>
        <w:spacing w:line="240" w:lineRule="auto"/>
        <w:jc w:val="both"/>
        <w:rPr>
          <w:rFonts w:ascii="Corbel" w:eastAsia="Calibri" w:hAnsi="Corbel" w:cstheme="majorHAnsi"/>
          <w:sz w:val="20"/>
          <w:szCs w:val="20"/>
        </w:rPr>
      </w:pPr>
      <w:r>
        <w:rPr>
          <w:rFonts w:ascii="Corbel" w:eastAsia="Calibri" w:hAnsi="Corbel" w:cstheme="majorHAnsi"/>
          <w:b/>
          <w:sz w:val="20"/>
          <w:szCs w:val="20"/>
        </w:rPr>
        <w:t xml:space="preserve">Three-dimensional bioprinting </w:t>
      </w:r>
      <w:r>
        <w:rPr>
          <w:rFonts w:ascii="Corbel" w:eastAsia="Calibri" w:hAnsi="Corbel" w:cstheme="majorHAnsi"/>
          <w:bCs/>
          <w:sz w:val="20"/>
          <w:szCs w:val="20"/>
        </w:rPr>
        <w:t>is the utilization</w:t>
      </w:r>
      <w:r>
        <w:rPr>
          <w:rFonts w:ascii="Corbel" w:eastAsia="Calibri" w:hAnsi="Corbel" w:cstheme="majorHAnsi"/>
          <w:sz w:val="20"/>
          <w:szCs w:val="20"/>
        </w:rPr>
        <w:t xml:space="preserve"> of 3D plotting  techniques to combine cells, growth factors, and/or biomaterials to fabricate  biomedical parts imitating natural tissue characteristics.</w:t>
      </w:r>
    </w:p>
    <w:p w14:paraId="5A89D3B8" w14:textId="77777777" w:rsidR="00C64C1F" w:rsidRDefault="00C64C1F" w:rsidP="00C64C1F">
      <w:pPr>
        <w:pStyle w:val="Kop1"/>
        <w:rPr>
          <w:rFonts w:cs="Calibri"/>
          <w:b w:val="0"/>
          <w:bCs w:val="0"/>
          <w:color w:val="000000"/>
          <w:sz w:val="20"/>
          <w:szCs w:val="20"/>
          <w:shd w:val="clear" w:color="auto" w:fill="FFFFFF"/>
        </w:rPr>
      </w:pPr>
    </w:p>
    <w:p w14:paraId="748C20F2" w14:textId="77777777" w:rsidR="00C64C1F" w:rsidRDefault="00C64C1F" w:rsidP="00C64C1F">
      <w:pPr>
        <w:pStyle w:val="tablelegend"/>
        <w:spacing w:before="0"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 w:cs="Calibri"/>
          <w:color w:val="000000"/>
          <w:sz w:val="20"/>
          <w:szCs w:val="20"/>
          <w:shd w:val="clear" w:color="auto" w:fill="FFFFFF"/>
        </w:rPr>
        <w:lastRenderedPageBreak/>
        <w:t>© Jan de Boer. All glossaries can be found at www.jandeboerlab.com/TissueEngineering.</w:t>
      </w:r>
    </w:p>
    <w:p w14:paraId="3ED8C6D2" w14:textId="77777777" w:rsidR="00C64C1F" w:rsidRPr="00C64C1F" w:rsidRDefault="00C64C1F" w:rsidP="00C64C1F">
      <w:pPr>
        <w:suppressAutoHyphens w:val="0"/>
        <w:spacing w:line="240" w:lineRule="auto"/>
        <w:jc w:val="both"/>
        <w:rPr>
          <w:rFonts w:ascii="Corbel" w:hAnsi="Corbel" w:cs="Calibri"/>
          <w:color w:val="000000"/>
          <w:sz w:val="20"/>
          <w:szCs w:val="20"/>
          <w:lang w:eastAsia="nl-NL"/>
        </w:rPr>
      </w:pPr>
      <w:r w:rsidRPr="00C64C1F">
        <w:rPr>
          <w:rFonts w:ascii="Corbel" w:hAnsi="Corbel" w:cs="Calibri"/>
          <w:color w:val="000000"/>
          <w:sz w:val="20"/>
          <w:szCs w:val="20"/>
          <w:lang w:eastAsia="nl-NL"/>
        </w:rPr>
        <w:t>Some of this definitions were freely obtained and paraphrased from Wikipedia and Google.</w:t>
      </w:r>
    </w:p>
    <w:p w14:paraId="1D503724" w14:textId="77777777" w:rsidR="00C64C1F" w:rsidRDefault="00C64C1F" w:rsidP="00C64C1F">
      <w:pPr>
        <w:pStyle w:val="tablelegend"/>
        <w:spacing w:before="0" w:after="0" w:line="240" w:lineRule="auto"/>
        <w:jc w:val="both"/>
        <w:rPr>
          <w:rFonts w:ascii="Corbel" w:hAnsi="Corbel"/>
          <w:sz w:val="20"/>
          <w:szCs w:val="20"/>
        </w:rPr>
      </w:pPr>
    </w:p>
    <w:p w14:paraId="23D8111D" w14:textId="77777777" w:rsidR="00427195" w:rsidRDefault="00427195" w:rsidP="00C64C1F">
      <w:pPr>
        <w:spacing w:line="240" w:lineRule="auto"/>
        <w:jc w:val="both"/>
      </w:pPr>
    </w:p>
    <w:sectPr w:rsidR="00427195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1C"/>
    <w:rsid w:val="00427195"/>
    <w:rsid w:val="00B50B1C"/>
    <w:rsid w:val="00C64C1F"/>
    <w:rsid w:val="00D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34E7"/>
  <w15:chartTrackingRefBased/>
  <w15:docId w15:val="{76CFB8AB-CE56-46FE-9512-CB3EE67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50B1C"/>
    <w:pPr>
      <w:suppressAutoHyphens/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Kop1">
    <w:name w:val="heading 1"/>
    <w:basedOn w:val="Standaard"/>
    <w:link w:val="Kop1Char"/>
    <w:uiPriority w:val="9"/>
    <w:qFormat/>
    <w:rsid w:val="00B50B1C"/>
    <w:pPr>
      <w:spacing w:line="240" w:lineRule="auto"/>
      <w:jc w:val="both"/>
      <w:outlineLvl w:val="0"/>
    </w:pPr>
    <w:rPr>
      <w:rFonts w:ascii="Corbel" w:hAnsi="Corbel"/>
      <w:b/>
      <w:bCs/>
      <w:sz w:val="23"/>
      <w:szCs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0B1C"/>
    <w:rPr>
      <w:rFonts w:ascii="Corbel" w:eastAsia="Times New Roman" w:hAnsi="Corbel" w:cs="Times New Roman"/>
      <w:b/>
      <w:bCs/>
      <w:sz w:val="23"/>
      <w:szCs w:val="23"/>
      <w:lang w:val="en-US" w:eastAsia="ar-SA"/>
    </w:rPr>
  </w:style>
  <w:style w:type="paragraph" w:customStyle="1" w:styleId="tablelegend">
    <w:name w:val="tablelegend"/>
    <w:basedOn w:val="Standaard"/>
    <w:uiPriority w:val="99"/>
    <w:rsid w:val="00C64C1F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714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Bouwens, Anne</cp:lastModifiedBy>
  <cp:revision>2</cp:revision>
  <dcterms:created xsi:type="dcterms:W3CDTF">2022-05-13T13:46:00Z</dcterms:created>
  <dcterms:modified xsi:type="dcterms:W3CDTF">2022-05-23T17:55:00Z</dcterms:modified>
</cp:coreProperties>
</file>