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F79A" w14:textId="77777777" w:rsidR="006E5D13" w:rsidRPr="00B263F1" w:rsidRDefault="006E5D13" w:rsidP="006E5D13">
      <w:pPr>
        <w:pStyle w:val="Heading1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B263F1">
        <w:rPr>
          <w:sz w:val="20"/>
          <w:szCs w:val="20"/>
        </w:rPr>
        <w:t xml:space="preserve">Glossary </w:t>
      </w:r>
    </w:p>
    <w:p w14:paraId="63A61C13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Artificial intelligence </w:t>
      </w:r>
      <w:r w:rsidRPr="00B263F1">
        <w:rPr>
          <w:rFonts w:ascii="Corbel" w:hAnsi="Corbel" w:cstheme="minorHAnsi"/>
          <w:sz w:val="20"/>
          <w:szCs w:val="20"/>
        </w:rPr>
        <w:t>is the ability of a machine to perform a task that would usually require the natural intelligence displayed by humans or animals.</w:t>
      </w:r>
    </w:p>
    <w:p w14:paraId="768FDFF0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Axiom </w:t>
      </w:r>
      <w:r w:rsidRPr="00B263F1">
        <w:rPr>
          <w:rFonts w:ascii="Corbel" w:hAnsi="Corbel" w:cstheme="minorHAnsi"/>
          <w:sz w:val="20"/>
          <w:szCs w:val="20"/>
        </w:rPr>
        <w:t>is a statement that is taken to be true, to serve as a premise or starting point for further reasoning and arguments</w:t>
      </w:r>
      <w:r w:rsidRPr="00B263F1">
        <w:rPr>
          <w:rFonts w:ascii="Corbel" w:hAnsi="Corbel" w:cstheme="minorHAnsi"/>
          <w:b/>
          <w:bCs/>
          <w:sz w:val="20"/>
          <w:szCs w:val="20"/>
        </w:rPr>
        <w:t>.</w:t>
      </w:r>
    </w:p>
    <w:p w14:paraId="088EEEA1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Bioactivity </w:t>
      </w:r>
      <w:r w:rsidRPr="00B263F1">
        <w:rPr>
          <w:rFonts w:ascii="Corbel" w:hAnsi="Corbel" w:cstheme="minorHAnsi"/>
          <w:sz w:val="20"/>
          <w:szCs w:val="20"/>
        </w:rPr>
        <w:t>is an effect on, interaction with or response from a living tissue or cell.</w:t>
      </w:r>
    </w:p>
    <w:p w14:paraId="6E655474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Biocompatibility </w:t>
      </w:r>
      <w:r w:rsidRPr="00B263F1">
        <w:rPr>
          <w:rFonts w:ascii="Corbel" w:hAnsi="Corbel" w:cstheme="minorHAnsi"/>
          <w:sz w:val="20"/>
          <w:szCs w:val="20"/>
        </w:rPr>
        <w:t>is the ability of a material to perform its function with an appropriate host response without causing any undesirable local and systemic effects.</w:t>
      </w:r>
    </w:p>
    <w:p w14:paraId="4065C84C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Biodegradation</w:t>
      </w:r>
      <w:r w:rsidRPr="00B263F1">
        <w:rPr>
          <w:rFonts w:ascii="Corbel" w:hAnsi="Corbel" w:cstheme="minorHAnsi"/>
          <w:sz w:val="20"/>
          <w:szCs w:val="20"/>
        </w:rPr>
        <w:t xml:space="preserve"> is </w:t>
      </w:r>
      <w:r w:rsidRPr="00B263F1">
        <w:rPr>
          <w:rFonts w:ascii="Corbel" w:hAnsi="Corbel" w:cstheme="minorHAnsi"/>
          <w:color w:val="202122"/>
          <w:sz w:val="20"/>
          <w:szCs w:val="20"/>
          <w:shd w:val="clear" w:color="auto" w:fill="FFFFFF"/>
        </w:rPr>
        <w:t>the mechanical, physical and chemical modification of a material by a biological environment and associated cells to break it down to its monomeric form.</w:t>
      </w:r>
    </w:p>
    <w:p w14:paraId="1BC1E3A7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/>
          <w:sz w:val="20"/>
          <w:szCs w:val="20"/>
        </w:rPr>
      </w:pPr>
      <w:r w:rsidRPr="00B263F1">
        <w:rPr>
          <w:rFonts w:ascii="Corbel" w:hAnsi="Corbel" w:cstheme="minorHAnsi"/>
          <w:b/>
          <w:sz w:val="20"/>
          <w:szCs w:val="20"/>
        </w:rPr>
        <w:t xml:space="preserve">Biological assay </w:t>
      </w:r>
      <w:r w:rsidRPr="00B263F1">
        <w:rPr>
          <w:rFonts w:ascii="Corbel" w:hAnsi="Corbel" w:cstheme="minorHAnsi"/>
          <w:bCs/>
          <w:sz w:val="20"/>
          <w:szCs w:val="20"/>
        </w:rPr>
        <w:t>is an analytical method to determine the concentration or potency of a substance by its effect on living animals or plants (in vivo), or on living cells or tissues (in vitro).</w:t>
      </w:r>
    </w:p>
    <w:p w14:paraId="7847418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Biological environments </w:t>
      </w:r>
      <w:r w:rsidRPr="00B263F1">
        <w:rPr>
          <w:rFonts w:ascii="Corbel" w:hAnsi="Corbel" w:cstheme="minorHAnsi"/>
          <w:sz w:val="20"/>
          <w:szCs w:val="20"/>
        </w:rPr>
        <w:t>are cellular and physical surroundings of an organism, includes the factors that have an influence in their survival, development, and evolution.</w:t>
      </w:r>
    </w:p>
    <w:p w14:paraId="60AAADCA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Cs/>
          <w:sz w:val="20"/>
          <w:szCs w:val="20"/>
        </w:rPr>
        <w:t>B</w:t>
      </w:r>
      <w:r w:rsidRPr="00B263F1">
        <w:rPr>
          <w:rFonts w:ascii="Corbel" w:hAnsi="Corbel" w:cstheme="minorHAnsi"/>
          <w:b/>
          <w:sz w:val="20"/>
          <w:szCs w:val="20"/>
        </w:rPr>
        <w:t xml:space="preserve">iological molecules </w:t>
      </w:r>
      <w:r w:rsidRPr="00B263F1">
        <w:rPr>
          <w:rFonts w:ascii="Corbel" w:hAnsi="Corbel" w:cstheme="minorHAnsi"/>
          <w:bCs/>
          <w:sz w:val="20"/>
          <w:szCs w:val="20"/>
        </w:rPr>
        <w:t>is a term for molecules present in organisms that are essential for one or more biological processes, such as cell division, morphogenesis, or development.</w:t>
      </w:r>
    </w:p>
    <w:p w14:paraId="0EDA0A0F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Black-box model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</w:t>
      </w: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 </w:t>
      </w:r>
      <w:r w:rsidRPr="00B263F1">
        <w:rPr>
          <w:rFonts w:ascii="Corbel" w:hAnsi="Corbel" w:cstheme="minorHAnsi"/>
          <w:sz w:val="20"/>
          <w:szCs w:val="20"/>
          <w:lang w:eastAsia="en-AU"/>
        </w:rPr>
        <w:t>a system which can be viewed in terms of its inputs and outputs (or transfer characteristics), without any knowledge of its internal workings.</w:t>
      </w:r>
    </w:p>
    <w:p w14:paraId="5DC0959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Cell phenotype </w:t>
      </w:r>
      <w:r w:rsidRPr="00B263F1">
        <w:rPr>
          <w:rFonts w:ascii="Corbel" w:hAnsi="Corbel" w:cstheme="minorHAnsi"/>
          <w:sz w:val="20"/>
          <w:szCs w:val="20"/>
        </w:rPr>
        <w:t>is the set of observable characteristics or traits of a cell.</w:t>
      </w:r>
    </w:p>
    <w:p w14:paraId="4037F89B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Chemical design space </w:t>
      </w:r>
      <w:r w:rsidRPr="00B263F1">
        <w:rPr>
          <w:rFonts w:ascii="Corbel" w:hAnsi="Corbel" w:cstheme="minorHAnsi"/>
          <w:sz w:val="20"/>
          <w:szCs w:val="20"/>
        </w:rPr>
        <w:t>is the property space spanned by all possible molecules and chemical compounds adhering to a given set of construction principles and boundary conditions.</w:t>
      </w:r>
    </w:p>
    <w:p w14:paraId="3E492CF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Chemical diversity </w:t>
      </w:r>
      <w:r w:rsidRPr="00B263F1">
        <w:rPr>
          <w:rFonts w:ascii="Corbel" w:hAnsi="Corbel" w:cstheme="minorHAnsi"/>
          <w:sz w:val="20"/>
          <w:szCs w:val="20"/>
        </w:rPr>
        <w:t>is the variety of chemical compounds present in an environment.</w:t>
      </w:r>
    </w:p>
    <w:p w14:paraId="184F1E0F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Chemical resolution</w:t>
      </w:r>
      <w:r w:rsidRPr="00B263F1">
        <w:rPr>
          <w:rFonts w:ascii="Corbel" w:hAnsi="Corbel" w:cstheme="minorHAnsi"/>
          <w:sz w:val="20"/>
          <w:szCs w:val="20"/>
        </w:rPr>
        <w:t xml:space="preserve"> is the degree of detail that can be achieved in measuring differences between molecules in an environment.</w:t>
      </w:r>
    </w:p>
    <w:p w14:paraId="2E40D182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Cross-validation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 a model validation technique for assessing how the results of a statistical analysis will generalize to an independent data set.</w:t>
      </w:r>
    </w:p>
    <w:p w14:paraId="07B23A94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Descriptors </w:t>
      </w:r>
      <w:r w:rsidRPr="00B263F1">
        <w:rPr>
          <w:rFonts w:ascii="Corbel" w:hAnsi="Corbel" w:cstheme="minorHAnsi"/>
          <w:sz w:val="20"/>
          <w:szCs w:val="20"/>
        </w:rPr>
        <w:t>are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words or features that serve to describe or identify something.</w:t>
      </w:r>
    </w:p>
    <w:p w14:paraId="5B7DE4C7" w14:textId="77777777" w:rsidR="00DC5912" w:rsidRPr="00B263F1" w:rsidRDefault="00DC5912" w:rsidP="00DC5912">
      <w:pPr>
        <w:tabs>
          <w:tab w:val="left" w:pos="2475"/>
        </w:tabs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Design of Experiments</w:t>
      </w:r>
      <w:r w:rsidRPr="00B263F1">
        <w:rPr>
          <w:rFonts w:ascii="Corbel" w:hAnsi="Corbel" w:cstheme="minorHAnsi"/>
          <w:sz w:val="20"/>
          <w:szCs w:val="20"/>
        </w:rPr>
        <w:t xml:space="preserve"> is an organized method to study the relationship between multiple input variables and key output variables.</w:t>
      </w:r>
    </w:p>
    <w:p w14:paraId="07BE9C2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Empirical statistical</w:t>
      </w:r>
      <w:r w:rsidRPr="00B263F1">
        <w:rPr>
          <w:rFonts w:ascii="Corbel" w:hAnsi="Corbel" w:cstheme="minorHAnsi"/>
          <w:sz w:val="20"/>
          <w:szCs w:val="20"/>
        </w:rPr>
        <w:t xml:space="preserve"> (method) is used to describe and summarize empirical data in a convenient way.</w:t>
      </w:r>
    </w:p>
    <w:p w14:paraId="367979A8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False negative </w:t>
      </w:r>
      <w:r w:rsidRPr="00B263F1">
        <w:rPr>
          <w:rFonts w:ascii="Corbel" w:hAnsi="Corbel" w:cstheme="minorHAnsi"/>
          <w:sz w:val="20"/>
          <w:szCs w:val="20"/>
        </w:rPr>
        <w:t>is an error where the test result incorrectly indicates the absence of a condition when it is present. Example: An individual is diagnosed negative for diabetes when they have the disease.</w:t>
      </w:r>
    </w:p>
    <w:p w14:paraId="6D3CF4A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False positive</w:t>
      </w:r>
      <w:r w:rsidRPr="00B263F1">
        <w:rPr>
          <w:rFonts w:ascii="Corbel" w:hAnsi="Corbel" w:cstheme="minorHAnsi"/>
          <w:sz w:val="20"/>
          <w:szCs w:val="20"/>
        </w:rPr>
        <w:t xml:space="preserve"> is an error where the test result incorrectly indicates the presence of a condition (such as a disease when the disease is not present).</w:t>
      </w:r>
    </w:p>
    <w:p w14:paraId="5683781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Finite element method </w:t>
      </w:r>
      <w:r w:rsidRPr="00B263F1">
        <w:rPr>
          <w:rFonts w:ascii="Corbel" w:hAnsi="Corbel" w:cstheme="minorHAnsi"/>
          <w:sz w:val="20"/>
          <w:szCs w:val="20"/>
        </w:rPr>
        <w:t>is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a widely used method for numerically solving differential equations arising in engineering and mathematical modelling.</w:t>
      </w:r>
    </w:p>
    <w:p w14:paraId="0CA33C9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Full factorial design</w:t>
      </w:r>
      <w:r w:rsidRPr="00B263F1">
        <w:rPr>
          <w:rFonts w:ascii="Corbel" w:hAnsi="Corbel" w:cstheme="minorHAnsi"/>
          <w:sz w:val="20"/>
          <w:szCs w:val="20"/>
        </w:rPr>
        <w:t xml:space="preserve"> is an experiment design where all the levels of all the factors are combined with one another. For example, if there are 2 factors, and each factor has 3 levels, then all possible combinations to perform the experiment is 2</w:t>
      </w:r>
      <w:r w:rsidRPr="00B263F1">
        <w:rPr>
          <w:rFonts w:ascii="Corbel" w:hAnsi="Corbel" w:cstheme="minorHAnsi"/>
          <w:sz w:val="20"/>
          <w:szCs w:val="20"/>
          <w:vertAlign w:val="superscript"/>
        </w:rPr>
        <w:t>3</w:t>
      </w:r>
      <w:r w:rsidRPr="00B263F1">
        <w:rPr>
          <w:rFonts w:ascii="Corbel" w:hAnsi="Corbel" w:cstheme="minorHAnsi"/>
          <w:sz w:val="20"/>
          <w:szCs w:val="20"/>
        </w:rPr>
        <w:t xml:space="preserve"> = 8.</w:t>
      </w:r>
    </w:p>
    <w:p w14:paraId="6D590B3B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Genetic methods (materials design) </w:t>
      </w:r>
      <w:r w:rsidRPr="00B263F1">
        <w:rPr>
          <w:rFonts w:ascii="Corbel" w:hAnsi="Corbel" w:cstheme="minorHAnsi"/>
          <w:sz w:val="20"/>
          <w:szCs w:val="20"/>
        </w:rPr>
        <w:t xml:space="preserve">are iterative approaches to materials design where materials are repeatedly synthesized, tested and then slightly modified in order to optimize the structure of a material for a particular performance criterion. </w:t>
      </w:r>
    </w:p>
    <w:p w14:paraId="0C10B91E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Hidden layer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</w:t>
      </w: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 </w:t>
      </w:r>
      <w:r w:rsidRPr="00B263F1">
        <w:rPr>
          <w:rFonts w:ascii="Corbel" w:hAnsi="Corbel" w:cstheme="minorHAnsi"/>
          <w:sz w:val="20"/>
          <w:szCs w:val="20"/>
          <w:lang w:eastAsia="en-AU"/>
        </w:rPr>
        <w:t>a layer in between input and output layers in a neural network, where artificial neurons take in a set of weighted inputs and produce an output through an activation function.</w:t>
      </w:r>
    </w:p>
    <w:p w14:paraId="789A6FEA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Homopolymer </w:t>
      </w:r>
      <w:r w:rsidRPr="00B263F1">
        <w:rPr>
          <w:rFonts w:ascii="Corbel" w:hAnsi="Corbel" w:cstheme="minorHAnsi"/>
          <w:sz w:val="20"/>
          <w:szCs w:val="20"/>
        </w:rPr>
        <w:t>is a chain of chemically linked molecules that are identical to each other.</w:t>
      </w:r>
    </w:p>
    <w:p w14:paraId="57C450C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In vitro </w:t>
      </w:r>
      <w:r w:rsidRPr="00B263F1">
        <w:rPr>
          <w:rFonts w:ascii="Corbel" w:hAnsi="Corbel" w:cstheme="minorHAnsi"/>
          <w:sz w:val="20"/>
          <w:szCs w:val="20"/>
        </w:rPr>
        <w:t>means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 xml:space="preserve">studies performed with microorganisms, cells, or biological molecules outside their normal biological context. </w:t>
      </w:r>
    </w:p>
    <w:p w14:paraId="215CBEC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In vivo </w:t>
      </w:r>
      <w:r w:rsidRPr="00B263F1">
        <w:rPr>
          <w:rFonts w:ascii="Corbel" w:hAnsi="Corbel" w:cstheme="minorHAnsi"/>
          <w:sz w:val="20"/>
          <w:szCs w:val="20"/>
        </w:rPr>
        <w:t>means studies in which the effects of various biological entities are tested on whole, living organisms or cells, usually animals, including humans, and plants.</w:t>
      </w:r>
    </w:p>
    <w:p w14:paraId="7E0FF796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Input data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 the first set of data that a neural network uses to make a prediction.</w:t>
      </w:r>
    </w:p>
    <w:p w14:paraId="459A3C23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Kernel methods </w:t>
      </w:r>
      <w:r w:rsidRPr="00B263F1">
        <w:rPr>
          <w:rFonts w:ascii="Corbel" w:hAnsi="Corbel" w:cstheme="minorHAnsi"/>
          <w:sz w:val="20"/>
          <w:szCs w:val="20"/>
        </w:rPr>
        <w:t>are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a class of algorithms for pattern analysis with the general task to find and study general types of relations (for example clusters, rankings, principal components, correlations, classifications) in datasets.</w:t>
      </w:r>
    </w:p>
    <w:p w14:paraId="4901F44A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Locally optimal properties </w:t>
      </w:r>
      <w:r w:rsidRPr="00B263F1">
        <w:rPr>
          <w:rFonts w:ascii="Corbel" w:hAnsi="Corbel" w:cstheme="minorHAnsi"/>
          <w:sz w:val="20"/>
          <w:szCs w:val="20"/>
        </w:rPr>
        <w:t>are conditions where small increases or decreases to a material’s properties do not improve the material’s performance even though the conditions do not achieve the optimal performance.</w:t>
      </w:r>
    </w:p>
    <w:p w14:paraId="6B05921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Machine learning methods </w:t>
      </w:r>
      <w:r w:rsidRPr="00B263F1">
        <w:rPr>
          <w:rFonts w:ascii="Corbel" w:hAnsi="Corbel" w:cstheme="minorHAnsi"/>
          <w:sz w:val="20"/>
          <w:szCs w:val="20"/>
        </w:rPr>
        <w:t>are approaches where a computer is able to train itself to perform a task, including supervised/unsupervised learning and reinforcement learning.</w:t>
      </w:r>
    </w:p>
    <w:p w14:paraId="4FC2B368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sz w:val="20"/>
          <w:szCs w:val="20"/>
          <w:lang w:eastAsia="en-AU"/>
        </w:rPr>
        <w:lastRenderedPageBreak/>
        <w:t xml:space="preserve">Material stiffness </w:t>
      </w:r>
      <w:r w:rsidRPr="00B263F1">
        <w:rPr>
          <w:rFonts w:ascii="Corbel" w:hAnsi="Corbel" w:cstheme="minorHAnsi"/>
          <w:bCs/>
          <w:sz w:val="20"/>
          <w:szCs w:val="20"/>
          <w:lang w:eastAsia="en-AU"/>
        </w:rPr>
        <w:t>is the measure of a material's ability to resist deformation when acted on by an external force.</w:t>
      </w:r>
    </w:p>
    <w:p w14:paraId="7B696D07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Materials design space</w:t>
      </w:r>
      <w:r w:rsidRPr="00B263F1">
        <w:rPr>
          <w:rFonts w:ascii="Corbel" w:hAnsi="Corbel" w:cstheme="minorHAnsi"/>
          <w:sz w:val="20"/>
          <w:szCs w:val="20"/>
        </w:rPr>
        <w:t xml:space="preserve"> refers to all the possible different material formulations.</w:t>
      </w:r>
    </w:p>
    <w:p w14:paraId="168893F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Cs/>
          <w:sz w:val="20"/>
          <w:szCs w:val="20"/>
        </w:rPr>
      </w:pPr>
      <w:r w:rsidRPr="00B263F1">
        <w:rPr>
          <w:rFonts w:ascii="Corbel" w:hAnsi="Corbel" w:cstheme="minorHAnsi"/>
          <w:b/>
          <w:sz w:val="20"/>
          <w:szCs w:val="20"/>
          <w:lang w:eastAsia="en-AU"/>
        </w:rPr>
        <w:t>Mechanical interaction</w:t>
      </w:r>
      <w:r w:rsidRPr="00B263F1">
        <w:rPr>
          <w:rFonts w:ascii="Corbel" w:hAnsi="Corbel" w:cstheme="minorHAnsi"/>
          <w:bCs/>
          <w:sz w:val="20"/>
          <w:szCs w:val="20"/>
          <w:lang w:eastAsia="en-AU"/>
        </w:rPr>
        <w:t xml:space="preserve"> is the capacity of an object to influence the motion of another object.</w:t>
      </w:r>
    </w:p>
    <w:p w14:paraId="10A220D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eastAsia="Calibri" w:hAnsi="Corbel" w:cstheme="minorHAnsi"/>
          <w:b/>
          <w:bCs/>
          <w:sz w:val="20"/>
          <w:szCs w:val="20"/>
        </w:rPr>
        <w:t xml:space="preserve">Model components </w:t>
      </w:r>
      <w:r w:rsidRPr="00B263F1">
        <w:rPr>
          <w:rFonts w:ascii="Corbel" w:eastAsia="Calibri" w:hAnsi="Corbel" w:cstheme="minorHAnsi"/>
          <w:sz w:val="20"/>
          <w:szCs w:val="20"/>
        </w:rPr>
        <w:t>are the variables associated with the subject of a model and the processes that link the variables together.</w:t>
      </w:r>
    </w:p>
    <w:p w14:paraId="36D36A7E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Molecular fingerprinting </w:t>
      </w:r>
      <w:r w:rsidRPr="00B263F1">
        <w:rPr>
          <w:rFonts w:ascii="Corbel" w:hAnsi="Corbel" w:cstheme="minorHAnsi"/>
          <w:sz w:val="20"/>
          <w:szCs w:val="20"/>
        </w:rPr>
        <w:t>is a method of encoding the structure of a molecule in which a series of binary digits (bits) represents the presence or absence of particular substructures in the molecule.</w:t>
      </w:r>
    </w:p>
    <w:p w14:paraId="67A9440E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Nodes </w:t>
      </w:r>
      <w:r w:rsidRPr="00B263F1">
        <w:rPr>
          <w:rFonts w:ascii="Corbel" w:hAnsi="Corbel" w:cstheme="minorHAnsi"/>
          <w:sz w:val="20"/>
          <w:szCs w:val="20"/>
          <w:lang w:eastAsia="en-AU"/>
        </w:rPr>
        <w:t>are computational units that have one or more input connections. Input from the data is combined with a set of coefficients, that either increase or diminish it, thereby assigning significance to inputs according to the task the algorithm is trying to learn.</w:t>
      </w:r>
    </w:p>
    <w:p w14:paraId="63A4B695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Non-fouling</w:t>
      </w:r>
      <w:r w:rsidRPr="00B263F1">
        <w:rPr>
          <w:rFonts w:ascii="Corbel" w:hAnsi="Corbel" w:cstheme="minorHAnsi"/>
          <w:sz w:val="20"/>
          <w:szCs w:val="20"/>
        </w:rPr>
        <w:t xml:space="preserve"> refers to the ability to resist the adsorption of biomolecules, such as proteins, or adhesion of cells.</w:t>
      </w:r>
    </w:p>
    <w:p w14:paraId="40FD68BE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Nonlinear </w:t>
      </w:r>
      <w:r w:rsidRPr="00B263F1">
        <w:rPr>
          <w:rFonts w:ascii="Corbel" w:hAnsi="Corbel" w:cstheme="minorHAnsi"/>
          <w:sz w:val="20"/>
          <w:szCs w:val="20"/>
        </w:rPr>
        <w:t>is</w:t>
      </w:r>
      <w:r w:rsidRPr="00B263F1">
        <w:rPr>
          <w:rFonts w:ascii="Corbel" w:hAnsi="Corbel" w:cstheme="minorHAnsi"/>
          <w:i/>
          <w:i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a system in which the change of the output is not linearly proportional to the change of the input.</w:t>
      </w:r>
    </w:p>
    <w:p w14:paraId="54A8091B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Ontologies </w:t>
      </w:r>
      <w:r w:rsidRPr="00B263F1">
        <w:rPr>
          <w:rFonts w:ascii="Corbel" w:hAnsi="Corbel" w:cstheme="minorHAnsi"/>
          <w:sz w:val="20"/>
          <w:szCs w:val="20"/>
        </w:rPr>
        <w:t>are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 xml:space="preserve">detailed formalizations of a certain area of </w:t>
      </w:r>
      <w:r w:rsidRPr="00B263F1">
        <w:rPr>
          <w:rFonts w:ascii="Arial" w:hAnsi="Arial" w:cs="Arial"/>
          <w:sz w:val="20"/>
          <w:szCs w:val="20"/>
        </w:rPr>
        <w:t>​​</w:t>
      </w:r>
      <w:r w:rsidRPr="00B263F1">
        <w:rPr>
          <w:rFonts w:ascii="Corbel" w:hAnsi="Corbel" w:cstheme="minorHAnsi"/>
          <w:sz w:val="20"/>
          <w:szCs w:val="20"/>
        </w:rPr>
        <w:t>knowledge using a conceptual scheme. It consists of a data structure containing all relevant classes of objects and rules (theorems, restrictions) adopted in this area.</w:t>
      </w:r>
    </w:p>
    <w:p w14:paraId="4D72209B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Output layers </w:t>
      </w:r>
      <w:r w:rsidRPr="00B263F1">
        <w:rPr>
          <w:rFonts w:ascii="Corbel" w:hAnsi="Corbel" w:cstheme="minorHAnsi"/>
          <w:sz w:val="20"/>
          <w:szCs w:val="20"/>
          <w:lang w:eastAsia="en-AU"/>
        </w:rPr>
        <w:t>are the last layers that</w:t>
      </w: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 </w:t>
      </w:r>
      <w:r w:rsidRPr="00B263F1">
        <w:rPr>
          <w:rFonts w:ascii="Corbel" w:hAnsi="Corbel" w:cstheme="minorHAnsi"/>
          <w:sz w:val="20"/>
          <w:szCs w:val="20"/>
          <w:lang w:eastAsia="en-AU"/>
        </w:rPr>
        <w:t>produce the final computational results in neural networks.</w:t>
      </w:r>
    </w:p>
    <w:p w14:paraId="2E59C54F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="Arial"/>
          <w:color w:val="202122"/>
          <w:sz w:val="20"/>
          <w:szCs w:val="20"/>
          <w:shd w:val="clear" w:color="auto" w:fill="FFFFFF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Overfit </w:t>
      </w:r>
      <w:r w:rsidRPr="00B263F1">
        <w:rPr>
          <w:rFonts w:ascii="Corbel" w:hAnsi="Corbel" w:cs="Arial"/>
          <w:color w:val="202122"/>
          <w:sz w:val="20"/>
          <w:szCs w:val="20"/>
          <w:shd w:val="clear" w:color="auto" w:fill="FFFFFF"/>
        </w:rPr>
        <w:t xml:space="preserve">the production of an analysis that corresponds too closely or exactly to a particular set of data, and may therefore fail to fit additional data or predict future observations reliably </w:t>
      </w:r>
    </w:p>
    <w:p w14:paraId="44F329DC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Partial factorial design</w:t>
      </w:r>
      <w:r w:rsidRPr="00B263F1">
        <w:rPr>
          <w:rFonts w:ascii="Corbel" w:hAnsi="Corbel" w:cstheme="minorHAnsi"/>
          <w:sz w:val="20"/>
          <w:szCs w:val="20"/>
        </w:rPr>
        <w:t xml:space="preserve"> consists of a carefully chosen subset of the experimental runs of a full factorial design.</w:t>
      </w:r>
    </w:p>
    <w:p w14:paraId="3F99C5AC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Physicochemical </w:t>
      </w:r>
      <w:r w:rsidRPr="00B263F1">
        <w:rPr>
          <w:rFonts w:ascii="Corbel" w:hAnsi="Corbel" w:cstheme="minorHAnsi"/>
          <w:sz w:val="20"/>
          <w:szCs w:val="20"/>
        </w:rPr>
        <w:t>involves both physical and chemical properties of a substance.</w:t>
      </w:r>
    </w:p>
    <w:p w14:paraId="09412EC8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Predictivity </w:t>
      </w:r>
      <w:r w:rsidRPr="00B263F1">
        <w:rPr>
          <w:rFonts w:ascii="Corbel" w:hAnsi="Corbel" w:cstheme="minorHAnsi"/>
          <w:sz w:val="20"/>
          <w:szCs w:val="20"/>
        </w:rPr>
        <w:t>is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a condition when it is possible to accurately forecast future states of the system.</w:t>
      </w:r>
    </w:p>
    <w:p w14:paraId="24AC5339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iCs/>
          <w:sz w:val="20"/>
          <w:szCs w:val="20"/>
        </w:rPr>
        <w:t xml:space="preserve">Provenance </w:t>
      </w:r>
      <w:r w:rsidRPr="00B263F1">
        <w:rPr>
          <w:rFonts w:ascii="Corbel" w:hAnsi="Corbel" w:cstheme="minorHAnsi"/>
          <w:iCs/>
          <w:sz w:val="20"/>
          <w:szCs w:val="20"/>
        </w:rPr>
        <w:t>is</w:t>
      </w:r>
      <w:r w:rsidRPr="00B263F1">
        <w:rPr>
          <w:rFonts w:ascii="Corbel" w:hAnsi="Corbel" w:cstheme="minorHAnsi"/>
          <w:b/>
          <w:bCs/>
          <w:iCs/>
          <w:sz w:val="20"/>
          <w:szCs w:val="20"/>
        </w:rPr>
        <w:t xml:space="preserve"> </w:t>
      </w:r>
      <w:r w:rsidRPr="00B263F1">
        <w:rPr>
          <w:rFonts w:ascii="Corbel" w:hAnsi="Corbel" w:cstheme="minorHAnsi"/>
          <w:iCs/>
          <w:sz w:val="20"/>
          <w:szCs w:val="20"/>
        </w:rPr>
        <w:t>a detailed record of model organism origin and history, to preserve its scientific significance.</w:t>
      </w:r>
    </w:p>
    <w:p w14:paraId="02017DC3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Quantitative structure-property relationships </w:t>
      </w:r>
      <w:r w:rsidRPr="00B263F1">
        <w:rPr>
          <w:rFonts w:ascii="Corbel" w:hAnsi="Corbel" w:cstheme="minorHAnsi"/>
          <w:sz w:val="20"/>
          <w:szCs w:val="20"/>
        </w:rPr>
        <w:t>are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relationships between chemical structure and biological activity or chemical property of a biomaterial.</w:t>
      </w:r>
    </w:p>
    <w:p w14:paraId="0E426355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Readout</w:t>
      </w:r>
      <w:r w:rsidRPr="00B263F1">
        <w:rPr>
          <w:rFonts w:ascii="Corbel" w:hAnsi="Corbel" w:cstheme="minorHAnsi"/>
          <w:sz w:val="20"/>
          <w:szCs w:val="20"/>
        </w:rPr>
        <w:t xml:space="preserve"> is a visual record of the experiment.</w:t>
      </w:r>
    </w:p>
    <w:p w14:paraId="23E95DEB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Regenerative medicine </w:t>
      </w:r>
      <w:r w:rsidRPr="00B263F1">
        <w:rPr>
          <w:rFonts w:ascii="Corbel" w:hAnsi="Corbel" w:cstheme="minorHAnsi"/>
          <w:sz w:val="20"/>
          <w:szCs w:val="20"/>
        </w:rPr>
        <w:t>deals with the process of replacing, engineering or regenerating human or animal cells, tissues or organs to restore or establish normal function.</w:t>
      </w:r>
    </w:p>
    <w:p w14:paraId="4AC4C707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Robustness </w:t>
      </w:r>
      <w:r w:rsidRPr="00B263F1">
        <w:rPr>
          <w:rFonts w:ascii="Corbel" w:hAnsi="Corbel" w:cstheme="minorHAnsi"/>
          <w:sz w:val="20"/>
          <w:szCs w:val="20"/>
        </w:rPr>
        <w:t>is</w:t>
      </w:r>
      <w:r w:rsidRPr="00B263F1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Pr="00B263F1">
        <w:rPr>
          <w:rFonts w:ascii="Corbel" w:hAnsi="Corbel" w:cstheme="minorHAnsi"/>
          <w:sz w:val="20"/>
          <w:szCs w:val="20"/>
        </w:rPr>
        <w:t>the property of a model when its outputs and forecasts are consistently accurate.</w:t>
      </w:r>
    </w:p>
    <w:p w14:paraId="7A143C65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>Self-oxidation</w:t>
      </w:r>
      <w:r w:rsidRPr="00B263F1">
        <w:rPr>
          <w:rFonts w:ascii="Corbel" w:hAnsi="Corbel" w:cstheme="minorHAnsi"/>
          <w:sz w:val="20"/>
          <w:szCs w:val="20"/>
        </w:rPr>
        <w:t xml:space="preserve"> is the property of a substance to react with itself in the presence of oxygen.</w:t>
      </w:r>
    </w:p>
    <w:p w14:paraId="755DDB42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Structure-function relationship </w:t>
      </w:r>
      <w:r w:rsidRPr="00B263F1">
        <w:rPr>
          <w:rFonts w:ascii="Corbel" w:hAnsi="Corbel" w:cstheme="minorHAnsi"/>
          <w:sz w:val="20"/>
          <w:szCs w:val="20"/>
        </w:rPr>
        <w:t>is the reliance relationship between the physical and chemical properties of a material on its functional properties.</w:t>
      </w:r>
    </w:p>
    <w:p w14:paraId="2CB17AD3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Synergistic effects </w:t>
      </w:r>
      <w:r w:rsidRPr="00B263F1">
        <w:rPr>
          <w:rFonts w:ascii="Corbel" w:hAnsi="Corbel" w:cstheme="minorHAnsi"/>
          <w:sz w:val="20"/>
          <w:szCs w:val="20"/>
        </w:rPr>
        <w:t>are interactions or cooperation giving rise to a whole that is greater than the simple sum of its parts.</w:t>
      </w:r>
    </w:p>
    <w:p w14:paraId="2FC1B045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Cs/>
          <w:sz w:val="20"/>
          <w:szCs w:val="20"/>
        </w:rPr>
      </w:pPr>
      <w:r w:rsidRPr="00B263F1">
        <w:rPr>
          <w:rFonts w:ascii="Corbel" w:hAnsi="Corbel" w:cstheme="minorHAnsi"/>
          <w:b/>
          <w:sz w:val="20"/>
          <w:szCs w:val="20"/>
        </w:rPr>
        <w:t xml:space="preserve">Synthetic polymers </w:t>
      </w:r>
      <w:r w:rsidRPr="00B263F1">
        <w:rPr>
          <w:rFonts w:ascii="Corbel" w:hAnsi="Corbel" w:cstheme="minorHAnsi"/>
          <w:bCs/>
          <w:sz w:val="20"/>
          <w:szCs w:val="20"/>
        </w:rPr>
        <w:t>are human-made substances or materials consisting of very large molecules and composed of repeating units.</w:t>
      </w:r>
    </w:p>
    <w:p w14:paraId="349402B6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>Test set</w:t>
      </w:r>
      <w:r w:rsidRPr="00B263F1">
        <w:rPr>
          <w:rFonts w:ascii="Corbel" w:hAnsi="Corbel" w:cstheme="minorHAnsi"/>
          <w:sz w:val="20"/>
          <w:szCs w:val="20"/>
          <w:lang w:eastAsia="en-AU"/>
        </w:rPr>
        <w:t xml:space="preserve"> is</w:t>
      </w: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 </w:t>
      </w:r>
      <w:r w:rsidRPr="00B263F1">
        <w:rPr>
          <w:rFonts w:ascii="Corbel" w:hAnsi="Corbel" w:cstheme="minorHAnsi"/>
          <w:sz w:val="20"/>
          <w:szCs w:val="20"/>
          <w:lang w:eastAsia="en-AU"/>
        </w:rPr>
        <w:t>a data set used to provide an unbiased evaluation of a final model fit on the training data set. The test set is not used to create the model.</w:t>
      </w:r>
    </w:p>
    <w:p w14:paraId="2D38CA13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</w:rPr>
        <w:t xml:space="preserve">Tissue engineering </w:t>
      </w:r>
      <w:r w:rsidRPr="00B263F1">
        <w:rPr>
          <w:rFonts w:ascii="Corbel" w:hAnsi="Corbel" w:cstheme="minorHAnsi"/>
          <w:sz w:val="20"/>
          <w:szCs w:val="20"/>
        </w:rPr>
        <w:t>is the design and fabrication of living replacement devices for surgical reconstruction and transplantation.</w:t>
      </w:r>
    </w:p>
    <w:p w14:paraId="76ACF917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Cs/>
          <w:sz w:val="20"/>
          <w:szCs w:val="20"/>
        </w:rPr>
      </w:pPr>
      <w:r w:rsidRPr="00B263F1">
        <w:rPr>
          <w:rFonts w:ascii="Corbel" w:hAnsi="Corbel" w:cstheme="minorHAnsi"/>
          <w:b/>
          <w:sz w:val="20"/>
          <w:szCs w:val="20"/>
        </w:rPr>
        <w:t xml:space="preserve">Topography </w:t>
      </w:r>
      <w:r w:rsidRPr="00B263F1">
        <w:rPr>
          <w:rFonts w:ascii="Corbel" w:hAnsi="Corbel" w:cstheme="minorHAnsi"/>
          <w:bCs/>
          <w:sz w:val="20"/>
          <w:szCs w:val="20"/>
        </w:rPr>
        <w:t>is the architectural landscape of the surface of a (bio)material.</w:t>
      </w:r>
    </w:p>
    <w:p w14:paraId="64DCDE6A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Total data set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 a collection of analytical results for all required variables.</w:t>
      </w:r>
    </w:p>
    <w:p w14:paraId="084D7A7A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  <w:lang w:eastAsia="en-AU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Training set </w:t>
      </w:r>
      <w:r w:rsidRPr="00B263F1">
        <w:rPr>
          <w:rFonts w:ascii="Corbel" w:hAnsi="Corbel" w:cstheme="minorHAnsi"/>
          <w:sz w:val="20"/>
          <w:szCs w:val="20"/>
          <w:lang w:eastAsia="en-AU"/>
        </w:rPr>
        <w:t>is the data initially used to create a computational model.</w:t>
      </w:r>
    </w:p>
    <w:p w14:paraId="1F60585D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</w:rPr>
      </w:pP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>Transfer function</w:t>
      </w:r>
      <w:r w:rsidRPr="00B263F1">
        <w:rPr>
          <w:rFonts w:ascii="Corbel" w:hAnsi="Corbel" w:cstheme="minorHAnsi"/>
          <w:sz w:val="20"/>
          <w:szCs w:val="20"/>
          <w:lang w:eastAsia="en-AU"/>
        </w:rPr>
        <w:t xml:space="preserve"> is</w:t>
      </w:r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 </w:t>
      </w:r>
      <w:r w:rsidRPr="00B263F1">
        <w:rPr>
          <w:rFonts w:ascii="Corbel" w:hAnsi="Corbel" w:cstheme="minorHAnsi"/>
          <w:sz w:val="20"/>
          <w:szCs w:val="20"/>
          <w:lang w:eastAsia="en-AU"/>
        </w:rPr>
        <w:t>the ratio of the output of a system to the input of a system.</w:t>
      </w:r>
    </w:p>
    <w:p w14:paraId="4E2AAA8C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sz w:val="20"/>
          <w:szCs w:val="20"/>
          <w:lang w:eastAsia="en-AU"/>
        </w:rPr>
      </w:pPr>
      <w:bookmarkStart w:id="0" w:name="_Hlk90310859"/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White-box modelling </w:t>
      </w:r>
      <w:bookmarkEnd w:id="0"/>
      <w:r w:rsidRPr="00B263F1">
        <w:rPr>
          <w:rFonts w:ascii="Corbel" w:hAnsi="Corbel" w:cstheme="minorHAnsi"/>
          <w:b/>
          <w:bCs/>
          <w:sz w:val="20"/>
          <w:szCs w:val="20"/>
          <w:lang w:eastAsia="en-AU"/>
        </w:rPr>
        <w:t xml:space="preserve">is </w:t>
      </w:r>
      <w:r w:rsidRPr="00B263F1">
        <w:rPr>
          <w:rFonts w:ascii="Corbel" w:hAnsi="Corbel" w:cstheme="minorHAnsi"/>
          <w:sz w:val="20"/>
          <w:szCs w:val="20"/>
          <w:lang w:eastAsia="en-AU"/>
        </w:rPr>
        <w:t>an abstract representation of a complex system in terms of equations or rules and a description of the region (spatially and/or temporally) on which these rules are valid.</w:t>
      </w:r>
    </w:p>
    <w:p w14:paraId="55DD90A1" w14:textId="77777777" w:rsidR="00DC5912" w:rsidRPr="00B263F1" w:rsidRDefault="00DC5912" w:rsidP="00DC5912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  <w:lang w:eastAsia="en-AU"/>
        </w:rPr>
      </w:pPr>
    </w:p>
    <w:p w14:paraId="30024D2D" w14:textId="77777777" w:rsidR="00DC5912" w:rsidRPr="00B263F1" w:rsidRDefault="00DC5912" w:rsidP="00DC5912">
      <w:pPr>
        <w:pStyle w:val="Heading1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B263F1">
        <w:rPr>
          <w:rFonts w:eastAsiaTheme="minorHAnsi" w:cs="Calibri"/>
          <w:b w:val="0"/>
          <w:bCs w:val="0"/>
          <w:color w:val="000000"/>
          <w:kern w:val="0"/>
          <w:sz w:val="20"/>
          <w:szCs w:val="20"/>
          <w:lang w:eastAsia="en-US"/>
        </w:rPr>
        <w:t>© Jan de Boer. All glossaries can be found at www.jandeboerlab.com/TissueEngineering.</w:t>
      </w:r>
      <w:r w:rsidRPr="00B263F1">
        <w:rPr>
          <w:sz w:val="20"/>
          <w:szCs w:val="20"/>
        </w:rPr>
        <w:t xml:space="preserve"> </w:t>
      </w:r>
    </w:p>
    <w:p w14:paraId="63578545" w14:textId="77777777" w:rsidR="00DC5912" w:rsidRPr="00B263F1" w:rsidRDefault="00DC5912" w:rsidP="00DC5912">
      <w:pPr>
        <w:rPr>
          <w:rFonts w:ascii="Corbel" w:hAnsi="Corbel"/>
          <w:sz w:val="20"/>
          <w:szCs w:val="20"/>
          <w:lang w:eastAsia="en-AU"/>
        </w:rPr>
      </w:pPr>
      <w:r w:rsidRPr="00B263F1">
        <w:rPr>
          <w:rFonts w:ascii="Corbel" w:hAnsi="Corbel"/>
          <w:bCs/>
          <w:sz w:val="20"/>
          <w:szCs w:val="20"/>
        </w:rPr>
        <w:t>Some of this definitions were freely obtained and paraphrased from Wikipedia and Google.</w:t>
      </w:r>
    </w:p>
    <w:p w14:paraId="777BACF4" w14:textId="77777777" w:rsidR="00427195" w:rsidRPr="00B263F1" w:rsidRDefault="00427195" w:rsidP="00DC5912">
      <w:pPr>
        <w:spacing w:after="0" w:line="240" w:lineRule="auto"/>
        <w:jc w:val="both"/>
        <w:rPr>
          <w:rFonts w:ascii="Corbel" w:hAnsi="Corbel"/>
          <w:sz w:val="20"/>
          <w:szCs w:val="20"/>
        </w:rPr>
      </w:pPr>
    </w:p>
    <w:sectPr w:rsidR="00427195" w:rsidRPr="00B263F1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1CB7"/>
    <w:multiLevelType w:val="multilevel"/>
    <w:tmpl w:val="53CE78E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13"/>
    <w:rsid w:val="00427195"/>
    <w:rsid w:val="006E5D13"/>
    <w:rsid w:val="00B263F1"/>
    <w:rsid w:val="00DB21FE"/>
    <w:rsid w:val="00D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D7CB2"/>
  <w15:chartTrackingRefBased/>
  <w15:docId w15:val="{E31B72C8-FD29-4C91-B8D4-7C5C647A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D1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6E5D13"/>
    <w:pPr>
      <w:keepNext/>
      <w:numPr>
        <w:ilvl w:val="1"/>
        <w:numId w:val="1"/>
      </w:numPr>
      <w:spacing w:after="0" w:line="240" w:lineRule="auto"/>
      <w:jc w:val="both"/>
      <w:outlineLvl w:val="0"/>
    </w:pPr>
    <w:rPr>
      <w:rFonts w:ascii="Corbel" w:eastAsia="Times New Roman" w:hAnsi="Corbel" w:cs="Arial"/>
      <w:b/>
      <w:bCs/>
      <w:kern w:val="32"/>
      <w:sz w:val="23"/>
      <w:szCs w:val="23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5D13"/>
    <w:rPr>
      <w:rFonts w:ascii="Corbel" w:eastAsia="Times New Roman" w:hAnsi="Corbel" w:cs="Arial"/>
      <w:b/>
      <w:bCs/>
      <w:kern w:val="32"/>
      <w:sz w:val="23"/>
      <w:szCs w:val="23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2022-05-13T13:25:00Z</dcterms:created>
  <dcterms:modified xsi:type="dcterms:W3CDTF">2022-11-03T11:21:00Z</dcterms:modified>
</cp:coreProperties>
</file>