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eqlofz5rcgxb" w:id="0"/>
      <w:bookmarkEnd w:id="0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1. 개요 (Overview)</w:t>
      </w:r>
    </w:p>
    <w:p w:rsidR="00000000" w:rsidDel="00000000" w:rsidP="00000000" w:rsidRDefault="00000000" w:rsidRPr="00000000" w14:paraId="0000000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본 문서는 **해운 물류 시나리오 시뮬레이션 시스템(Cascading Opt)**의 전체 아키텍처와 데이터 흐름을 정의합니다. 본 시스템은 선박 스케줄, 비용, 제약 조건 등 방대한 입력 데이터를 관리하고, 이를 최적화 엔진에 전달하여 결과를 도출하는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순환형 시뮬레이션 플랫폼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입니다.</w:t>
      </w:r>
    </w:p>
    <w:p w:rsidR="00000000" w:rsidDel="00000000" w:rsidP="00000000" w:rsidRDefault="00000000" w:rsidRPr="00000000" w14:paraId="00000003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zfsji0u08ok7" w:id="1"/>
      <w:bookmarkEnd w:id="1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2. 시스템 아키텍처 (System Architecture)</w:t>
      </w:r>
    </w:p>
    <w:p w:rsidR="00000000" w:rsidDel="00000000" w:rsidP="00000000" w:rsidRDefault="00000000" w:rsidRPr="00000000" w14:paraId="0000000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시스템은 </w:t>
      </w:r>
      <w:r w:rsidDel="00000000" w:rsidR="00000000" w:rsidRPr="00000000">
        <w:rPr>
          <w:b w:val="1"/>
          <w:bCs w:val="1"/>
          <w:rtl w:val="0"/>
        </w:rPr>
        <w:t xml:space="preserve">Docker Container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기반의 마이크로서비스 지향 아키텍처로 구성되어 있으며, 안정적인 데이터 처리와 비동기 시뮬레이션 실행을 위해 </w:t>
      </w:r>
      <w:r w:rsidDel="00000000" w:rsidR="00000000" w:rsidRPr="00000000">
        <w:rPr>
          <w:b w:val="1"/>
          <w:bCs w:val="1"/>
          <w:rtl w:val="0"/>
        </w:rPr>
        <w:t xml:space="preserve">Message Broker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패턴을 도입했습니다.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2.1 기술 스택 (Tech Stack)</w:t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W w:w="101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85"/>
        <w:gridCol w:w="2070"/>
        <w:gridCol w:w="1380"/>
        <w:gridCol w:w="5175"/>
        <w:tblGridChange w:id="0">
          <w:tblGrid>
            <w:gridCol w:w="1485"/>
            <w:gridCol w:w="2070"/>
            <w:gridCol w:w="1380"/>
            <w:gridCol w:w="5175"/>
          </w:tblGrid>
        </w:tblGridChange>
      </w:tblGrid>
      <w:tr>
        <w:trPr>
          <w:cantSplit w:val="0"/>
          <w:trHeight w:val="867.3538643973213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8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구분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기술 요소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버전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shd w:fill="efefef" w:val="clear"/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1"/>
                <w:bCs w:val="1"/>
                <w:color w:val="1f1f1f"/>
                <w:rtl w:val="0"/>
              </w:rPr>
              <w:t xml:space="preserve">역할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867.3538643973213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Backend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Python / Django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3.11 / 5.2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웹 애플리케이션 서버, 비즈니스 로직, ORM</w:t>
            </w:r>
          </w:p>
        </w:tc>
      </w:tr>
      <w:tr>
        <w:trPr>
          <w:cantSplit w:val="0"/>
          <w:trHeight w:val="867.3538643973213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Database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PostgreSQL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14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관계형 데이터 저장소 (Master &amp; Scenario Data)</w:t>
            </w:r>
          </w:p>
        </w:tc>
      </w:tr>
      <w:tr>
        <w:trPr>
          <w:cantSplit w:val="0"/>
          <w:trHeight w:val="867.3538643973213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Queue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Redis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7 (Alpine)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비동기 작업 큐 (Celery Broker &amp; Backend)</w:t>
            </w:r>
          </w:p>
        </w:tc>
      </w:tr>
      <w:tr>
        <w:trPr>
          <w:cantSplit w:val="0"/>
          <w:trHeight w:val="867.3538643973213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Async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Celery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-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B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백그라운드 작업 처리 (시나리오 복제, 엔진 실행)</w:t>
            </w:r>
          </w:p>
        </w:tc>
      </w:tr>
      <w:tr>
        <w:trPr>
          <w:cantSplit w:val="0"/>
          <w:trHeight w:val="867.3538643973213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C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Frontend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D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Bootstrap 5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E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5.3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1F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UI/UX 프레임워크 (Django Template 기반)</w:t>
            </w:r>
          </w:p>
        </w:tc>
      </w:tr>
      <w:tr>
        <w:trPr>
          <w:cantSplit w:val="0"/>
          <w:trHeight w:val="867.3538643973213" w:hRule="atLeast"/>
          <w:tblHeader w:val="0"/>
        </w:trPr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0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b w:val="1"/>
                <w:bCs w:val="1"/>
                <w:color w:val="1f1f1f"/>
                <w:rtl w:val="0"/>
              </w:rPr>
              <w:t xml:space="preserve">Infra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1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Docker Compose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2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color w:val="1f1f1f"/>
                <w:rtl w:val="0"/>
              </w:rPr>
              <w:t xml:space="preserve">3.9</w:t>
            </w:r>
          </w:p>
        </w:tc>
        <w:tc>
          <w:tcPr>
            <w:tcBorders>
              <w:top w:color="1f1f1f" w:space="0" w:sz="5" w:val="single"/>
              <w:left w:color="1f1f1f" w:space="0" w:sz="5" w:val="single"/>
              <w:bottom w:color="1f1f1f" w:space="0" w:sz="5" w:val="single"/>
              <w:right w:color="1f1f1f" w:space="0" w:sz="5" w:val="single"/>
            </w:tcBorders>
            <w:tcMar>
              <w:top w:w="120.0" w:type="dxa"/>
              <w:left w:w="180.0" w:type="dxa"/>
              <w:bottom w:w="120.0" w:type="dxa"/>
              <w:right w:w="180.0" w:type="dxa"/>
            </w:tcMar>
            <w:vAlign w:val="top"/>
          </w:tcPr>
          <w:p w:rsidR="00000000" w:rsidDel="00000000" w:rsidP="00000000" w:rsidRDefault="00000000" w:rsidRPr="00000000" w14:paraId="00000023">
            <w:pPr>
              <w:spacing w:after="480" w:line="276" w:lineRule="auto"/>
              <w:rPr>
                <w:color w:val="1f1f1f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color w:val="1f1f1f"/>
                <w:rtl w:val="0"/>
              </w:rPr>
              <w:t xml:space="preserve">컨테이너 오케스트레이션 및 개발 환경 구성</w:t>
            </w:r>
          </w:p>
        </w:tc>
      </w:tr>
    </w:tbl>
    <w:p w:rsidR="00000000" w:rsidDel="00000000" w:rsidP="00000000" w:rsidRDefault="00000000" w:rsidRPr="00000000" w14:paraId="0000002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2.2 아키텍처 다이어그램 (Logical View)</w:t>
      </w:r>
    </w:p>
    <w:p w:rsidR="00000000" w:rsidDel="00000000" w:rsidP="00000000" w:rsidRDefault="00000000" w:rsidRPr="00000000" w14:paraId="00000027">
      <w:pPr>
        <w:rPr/>
      </w:pPr>
      <w:r w:rsidDel="00000000" w:rsidR="00000000" w:rsidRPr="00000000">
        <w:rPr>
          <w:rtl w:val="0"/>
        </w:rPr>
        <w:t xml:space="preserve">[User / Browser]</w:t>
      </w:r>
    </w:p>
    <w:p w:rsidR="00000000" w:rsidDel="00000000" w:rsidP="00000000" w:rsidRDefault="00000000" w:rsidRPr="00000000" w14:paraId="00000028">
      <w:pPr>
        <w:rPr/>
      </w:pPr>
      <w:r w:rsidDel="00000000" w:rsidR="00000000" w:rsidRPr="00000000">
        <w:rPr>
          <w:rtl w:val="0"/>
        </w:rPr>
        <w:t xml:space="preserve">       │</w:t>
      </w:r>
    </w:p>
    <w:p w:rsidR="00000000" w:rsidDel="00000000" w:rsidP="00000000" w:rsidRDefault="00000000" w:rsidRPr="00000000" w14:paraId="00000029">
      <w:pPr>
        <w:rPr/>
      </w:pPr>
      <w:r w:rsidDel="00000000" w:rsidR="00000000" w:rsidRPr="00000000">
        <w:rPr>
          <w:rtl w:val="0"/>
        </w:rPr>
        <w:t xml:space="preserve">       ▼</w:t>
      </w:r>
    </w:p>
    <w:p w:rsidR="00000000" w:rsidDel="00000000" w:rsidP="00000000" w:rsidRDefault="00000000" w:rsidRPr="00000000" w14:paraId="0000002A">
      <w:pPr>
        <w:rPr/>
      </w:pPr>
      <w:r w:rsidDel="00000000" w:rsidR="00000000" w:rsidRPr="00000000">
        <w:rPr>
          <w:rtl w:val="0"/>
        </w:rPr>
        <w:t xml:space="preserve">[Web Server (Nginx/Gunicorn)] &lt;──&gt; [Django Application]</w:t>
      </w:r>
    </w:p>
    <w:p w:rsidR="00000000" w:rsidDel="00000000" w:rsidP="00000000" w:rsidRDefault="00000000" w:rsidRPr="00000000" w14:paraId="0000002B">
      <w:pPr>
        <w:rPr/>
      </w:pPr>
      <w:r w:rsidDel="00000000" w:rsidR="00000000" w:rsidRPr="00000000">
        <w:rPr>
          <w:rtl w:val="0"/>
        </w:rPr>
        <w:t xml:space="preserve">       │                                   │</w:t>
      </w:r>
    </w:p>
    <w:p w:rsidR="00000000" w:rsidDel="00000000" w:rsidP="00000000" w:rsidRDefault="00000000" w:rsidRPr="00000000" w14:paraId="0000002C">
      <w:pPr>
        <w:rPr/>
      </w:pPr>
      <w:r w:rsidDel="00000000" w:rsidR="00000000" w:rsidRPr="00000000">
        <w:rPr>
          <w:rtl w:val="0"/>
        </w:rPr>
        <w:t xml:space="preserve">       │ (Request/Response)                │ (Task Publish)</w:t>
      </w:r>
    </w:p>
    <w:p w:rsidR="00000000" w:rsidDel="00000000" w:rsidP="00000000" w:rsidRDefault="00000000" w:rsidRPr="00000000" w14:paraId="0000002D">
      <w:pPr>
        <w:rPr/>
      </w:pPr>
      <w:r w:rsidDel="00000000" w:rsidR="00000000" w:rsidRPr="00000000">
        <w:rPr>
          <w:rtl w:val="0"/>
        </w:rPr>
        <w:t xml:space="preserve">       ▼                                   ▼</w:t>
      </w:r>
    </w:p>
    <w:p w:rsidR="00000000" w:rsidDel="00000000" w:rsidP="00000000" w:rsidRDefault="00000000" w:rsidRPr="00000000" w14:paraId="0000002E">
      <w:pPr>
        <w:rPr/>
      </w:pPr>
      <w:r w:rsidDel="00000000" w:rsidR="00000000" w:rsidRPr="00000000">
        <w:rPr>
          <w:rtl w:val="0"/>
        </w:rPr>
        <w:t xml:space="preserve">[PostgreSQL (DB)] &lt;────────────── [Redis (Message Broker)]</w:t>
      </w:r>
    </w:p>
    <w:p w:rsidR="00000000" w:rsidDel="00000000" w:rsidP="00000000" w:rsidRDefault="00000000" w:rsidRPr="00000000" w14:paraId="0000002F">
      <w:pPr>
        <w:rPr/>
      </w:pPr>
      <w:r w:rsidDel="00000000" w:rsidR="00000000" w:rsidRPr="00000000">
        <w:rPr>
          <w:rtl w:val="0"/>
        </w:rPr>
        <w:t xml:space="preserve">       ▲                                   │</w:t>
      </w:r>
    </w:p>
    <w:p w:rsidR="00000000" w:rsidDel="00000000" w:rsidP="00000000" w:rsidRDefault="00000000" w:rsidRPr="00000000" w14:paraId="00000030">
      <w:pPr>
        <w:rPr/>
      </w:pPr>
      <w:r w:rsidDel="00000000" w:rsidR="00000000" w:rsidRPr="00000000">
        <w:rPr>
          <w:rtl w:val="0"/>
        </w:rPr>
        <w:t xml:space="preserve">       │ (Read/Write)                      │ (Task Consume)</w:t>
      </w:r>
    </w:p>
    <w:p w:rsidR="00000000" w:rsidDel="00000000" w:rsidP="00000000" w:rsidRDefault="00000000" w:rsidRPr="00000000" w14:paraId="00000031">
      <w:pPr>
        <w:rPr/>
      </w:pPr>
      <w:r w:rsidDel="00000000" w:rsidR="00000000" w:rsidRPr="00000000">
        <w:rPr>
          <w:rtl w:val="0"/>
        </w:rPr>
        <w:t xml:space="preserve">       │                                   ▼</w:t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       └───────────────────────── [Celery Worker]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                                           │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                                           ▼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                                  [Optimization Engine] (Future)</w:t>
      </w:r>
    </w:p>
    <w:p w:rsidR="00000000" w:rsidDel="00000000" w:rsidP="00000000" w:rsidRDefault="00000000" w:rsidRPr="00000000" w14:paraId="0000003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von8ybqpp00h" w:id="2"/>
      <w:bookmarkEnd w:id="2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3. 데이터 흐름 및 생명주기 (Data Lifecycle)</w:t>
      </w:r>
    </w:p>
    <w:p w:rsidR="00000000" w:rsidDel="00000000" w:rsidP="00000000" w:rsidRDefault="00000000" w:rsidRPr="00000000" w14:paraId="00000038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데이터는 **기준 정보(Base)**에서 시작하여 **시나리오(Scenario)**로 파생되고, 시뮬레이션을 거쳐 **결과(Result)**로 변환되는 4단계 생명주기를 가집니다.</w:t>
      </w:r>
    </w:p>
    <w:p w:rsidR="00000000" w:rsidDel="00000000" w:rsidP="00000000" w:rsidRDefault="00000000" w:rsidRPr="00000000" w14:paraId="00000039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dxnv22e2l3ry" w:id="3"/>
      <w:bookmarkEnd w:id="3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Phase 1. 초기화 (Initialization)</w:t>
      </w:r>
    </w:p>
    <w:p w:rsidR="00000000" w:rsidDel="00000000" w:rsidP="00000000" w:rsidRDefault="00000000" w:rsidRPr="00000000" w14:paraId="0000003A">
      <w:pPr>
        <w:numPr>
          <w:ilvl w:val="0"/>
          <w:numId w:val="5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Source:</w:t>
      </w:r>
      <w:r w:rsidDel="00000000" w:rsidR="00000000" w:rsidRPr="00000000">
        <w:rPr>
          <w:rtl w:val="0"/>
        </w:rPr>
        <w:t xml:space="preserve"> CSV Files 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input_data/data/base_data/*.csv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B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Process: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init_base_data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커맨드 실행</w:t>
      </w:r>
    </w:p>
    <w:p w:rsidR="00000000" w:rsidDel="00000000" w:rsidP="00000000" w:rsidRDefault="00000000" w:rsidRPr="00000000" w14:paraId="0000003C">
      <w:pPr>
        <w:numPr>
          <w:ilvl w:val="0"/>
          <w:numId w:val="5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Tables (예: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base_vessel_info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base_schedule_proforma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3D">
      <w:pPr>
        <w:numPr>
          <w:ilvl w:val="0"/>
          <w:numId w:val="5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설명: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변경되지 않는 마스터 데이터(Master Data)를 시스템에 적재하는 단계입니다. 데이터 타입(정수, 날짜) 자동 보정 및 무결성 검사가 수행됩니다.</w:t>
      </w:r>
    </w:p>
    <w:p w:rsidR="00000000" w:rsidDel="00000000" w:rsidP="00000000" w:rsidRDefault="00000000" w:rsidRPr="00000000" w14:paraId="0000003E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r5rxjn3ejlf1" w:id="4"/>
      <w:bookmarkEnd w:id="4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Phase 2. 시나리오 생성 (Scenario Creation)</w:t>
      </w:r>
    </w:p>
    <w:p w:rsidR="00000000" w:rsidDel="00000000" w:rsidP="00000000" w:rsidRDefault="00000000" w:rsidRPr="00000000" w14:paraId="0000003F">
      <w:pPr>
        <w:numPr>
          <w:ilvl w:val="0"/>
          <w:numId w:val="3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Source: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</w:t>
      </w:r>
      <w:r w:rsidDel="00000000" w:rsidR="00000000" w:rsidRPr="00000000">
        <w:rPr>
          <w:rtl w:val="0"/>
        </w:rPr>
        <w:t xml:space="preserve"> Tables</w:t>
      </w:r>
    </w:p>
    <w:p w:rsidR="00000000" w:rsidDel="00000000" w:rsidP="00000000" w:rsidRDefault="00000000" w:rsidRPr="00000000" w14:paraId="00000040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Process: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create_default_scenario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또는 사용자 복제(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Clone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 요청</w:t>
      </w:r>
    </w:p>
    <w:p w:rsidR="00000000" w:rsidDel="00000000" w:rsidP="00000000" w:rsidRDefault="00000000" w:rsidRPr="00000000" w14:paraId="00000041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Tables (예: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sce_vessel_info</w:t>
      </w:r>
      <w:r w:rsidDel="00000000" w:rsidR="00000000" w:rsidRPr="00000000">
        <w:rPr>
          <w:rtl w:val="0"/>
        </w:rPr>
        <w:t xml:space="preserve">,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sce_schedule_proforma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2">
      <w:pPr>
        <w:numPr>
          <w:ilvl w:val="0"/>
          <w:numId w:val="3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Key Logic:</w:t>
      </w:r>
    </w:p>
    <w:p w:rsidR="00000000" w:rsidDel="00000000" w:rsidP="00000000" w:rsidRDefault="00000000" w:rsidRPr="00000000" w14:paraId="00000043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ScenarioInfo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테이블에 메타데이터 생성.</w:t>
      </w:r>
    </w:p>
    <w:p w:rsidR="00000000" w:rsidDel="00000000" w:rsidP="00000000" w:rsidRDefault="00000000" w:rsidRPr="00000000" w14:paraId="00000044">
      <w:pPr>
        <w:numPr>
          <w:ilvl w:val="1"/>
          <w:numId w:val="3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Service Layer에서 트랜잭션(Atomic)으로 Base 데이터를 복사하여 독립적인 데이터셋(Dataset) 생성.</w:t>
      </w:r>
    </w:p>
    <w:p w:rsidR="00000000" w:rsidDel="00000000" w:rsidP="00000000" w:rsidRDefault="00000000" w:rsidRPr="00000000" w14:paraId="00000045">
      <w:pPr>
        <w:numPr>
          <w:ilvl w:val="1"/>
          <w:numId w:val="3"/>
        </w:numPr>
        <w:spacing w:after="240" w:before="0" w:beforeAutospacing="0" w:lineRule="auto"/>
        <w:ind w:left="1440" w:hanging="360"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이후 사용자는 UI를 통해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테이블의 데이터를 자유롭게 수정 가능.</w:t>
      </w:r>
    </w:p>
    <w:p w:rsidR="00000000" w:rsidDel="00000000" w:rsidP="00000000" w:rsidRDefault="00000000" w:rsidRPr="00000000" w14:paraId="00000046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ih83zz1cirqy" w:id="5"/>
      <w:bookmarkEnd w:id="5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Phase 3. 시뮬레이션 실행 (Simulation Execution) [Planned]</w:t>
      </w:r>
    </w:p>
    <w:p w:rsidR="00000000" w:rsidDel="00000000" w:rsidP="00000000" w:rsidRDefault="00000000" w:rsidRPr="00000000" w14:paraId="00000047">
      <w:pPr>
        <w:numPr>
          <w:ilvl w:val="0"/>
          <w:numId w:val="1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Input: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Tables (Scenario ID 기준 조회)</w:t>
      </w:r>
    </w:p>
    <w:p w:rsidR="00000000" w:rsidDel="00000000" w:rsidP="00000000" w:rsidRDefault="00000000" w:rsidRPr="00000000" w14:paraId="00000048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Process: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Celery Async Task → Optimization Engine</w:t>
      </w:r>
    </w:p>
    <w:p w:rsidR="00000000" w:rsidDel="00000000" w:rsidP="00000000" w:rsidRDefault="00000000" w:rsidRPr="00000000" w14:paraId="00000049">
      <w:pPr>
        <w:numPr>
          <w:ilvl w:val="0"/>
          <w:numId w:val="1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Interface:</w:t>
      </w:r>
      <w:r w:rsidDel="00000000" w:rsidR="00000000" w:rsidRPr="00000000">
        <w:rPr>
          <w:rtl w:val="0"/>
        </w:rPr>
        <w:t xml:space="preserve"> JSON or CSV File Interface</w:t>
      </w:r>
    </w:p>
    <w:p w:rsidR="00000000" w:rsidDel="00000000" w:rsidP="00000000" w:rsidRDefault="00000000" w:rsidRPr="00000000" w14:paraId="0000004A">
      <w:pPr>
        <w:numPr>
          <w:ilvl w:val="0"/>
          <w:numId w:val="1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설명: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확정된 시나리오 데이터를 엔진이 요구하는 포맷으로 변환하여 입력을 주입하고, 최적화 엔진을 실행합니다.</w:t>
      </w:r>
    </w:p>
    <w:p w:rsidR="00000000" w:rsidDel="00000000" w:rsidP="00000000" w:rsidRDefault="00000000" w:rsidRPr="00000000" w14:paraId="0000004B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f5u8qsyfu74b" w:id="6"/>
      <w:bookmarkEnd w:id="6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Phase 4. 결과 분석 (Result Analysis) [Planned]</w:t>
      </w:r>
    </w:p>
    <w:p w:rsidR="00000000" w:rsidDel="00000000" w:rsidP="00000000" w:rsidRDefault="00000000" w:rsidRPr="00000000" w14:paraId="0000004C">
      <w:pPr>
        <w:numPr>
          <w:ilvl w:val="0"/>
          <w:numId w:val="4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Output:</w:t>
      </w:r>
      <w:r w:rsidDel="00000000" w:rsidR="00000000" w:rsidRPr="00000000">
        <w:rPr>
          <w:rtl w:val="0"/>
        </w:rPr>
        <w:t xml:space="preserve"> Engine Result (JSON/Log)</w:t>
      </w:r>
    </w:p>
    <w:p w:rsidR="00000000" w:rsidDel="00000000" w:rsidP="00000000" w:rsidRDefault="00000000" w:rsidRPr="00000000" w14:paraId="0000004D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Storage: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Tables (예: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res_optimized_schedule</w:t>
      </w:r>
      <w:r w:rsidDel="00000000" w:rsidR="00000000" w:rsidRPr="00000000">
        <w:rPr>
          <w:rtl w:val="0"/>
        </w:rPr>
        <w:t xml:space="preserve">)</w:t>
      </w:r>
    </w:p>
    <w:p w:rsidR="00000000" w:rsidDel="00000000" w:rsidP="00000000" w:rsidRDefault="00000000" w:rsidRPr="00000000" w14:paraId="0000004E">
      <w:pPr>
        <w:numPr>
          <w:ilvl w:val="0"/>
          <w:numId w:val="4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Action:</w:t>
      </w:r>
      <w:r w:rsidDel="00000000" w:rsidR="00000000" w:rsidRPr="00000000">
        <w:rPr>
          <w:rtl w:val="0"/>
        </w:rPr>
        <w:t xml:space="preserve"> Dashboard Visualization &amp; Comparison</w:t>
      </w:r>
    </w:p>
    <w:p w:rsidR="00000000" w:rsidDel="00000000" w:rsidP="00000000" w:rsidRDefault="00000000" w:rsidRPr="00000000" w14:paraId="0000004F">
      <w:pPr>
        <w:numPr>
          <w:ilvl w:val="0"/>
          <w:numId w:val="4"/>
        </w:numPr>
        <w:spacing w:after="240" w:before="0" w:beforeAutospacing="0" w:lineRule="auto"/>
        <w:ind w:left="720" w:hanging="360"/>
      </w:pP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설명: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엔진의 최적화 결과를 DB에 저장하고, 원본 시나리오(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)와 비교 분석(Gap Analysis)을 수행합니다.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maj3ikt6cjt3" w:id="7"/>
      <w:bookmarkEnd w:id="7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4. 데이터베이스 모델링 구조 (Data Modeling Strategy)</w:t>
      </w:r>
    </w:p>
    <w:p w:rsidR="00000000" w:rsidDel="00000000" w:rsidP="00000000" w:rsidRDefault="00000000" w:rsidRPr="00000000" w14:paraId="00000052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효율적인 데이터 관리와 확장성을 위해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Abstract Base Class (추상 모델)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패턴을 적용했습니다.</w:t>
      </w:r>
    </w:p>
    <w:p w:rsidR="00000000" w:rsidDel="00000000" w:rsidP="00000000" w:rsidRDefault="00000000" w:rsidRPr="00000000" w14:paraId="00000053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is7ox994cdxr" w:id="8"/>
      <w:bookmarkEnd w:id="8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4.1 이원화된 테이블 구조 (Dual Table Strategy)</w:t>
      </w:r>
    </w:p>
    <w:p w:rsidR="00000000" w:rsidDel="00000000" w:rsidP="00000000" w:rsidRDefault="00000000" w:rsidRPr="00000000" w14:paraId="00000054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모든 비즈니스 데이터는 **Base(기준)**와 </w:t>
      </w:r>
      <w:r w:rsidDel="00000000" w:rsidR="00000000" w:rsidRPr="00000000">
        <w:rPr>
          <w:rFonts w:ascii="Arial Unicode MS" w:cs="Arial Unicode MS" w:eastAsia="Arial Unicode MS" w:hAnsi="Arial Unicode MS"/>
          <w:b w:val="1"/>
          <w:bCs w:val="1"/>
          <w:rtl w:val="0"/>
        </w:rPr>
        <w:t xml:space="preserve">Scenario(시나리오)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쌍으로 존재합니다.</w:t>
      </w:r>
    </w:p>
    <w:p w:rsidR="00000000" w:rsidDel="00000000" w:rsidP="00000000" w:rsidRDefault="00000000" w:rsidRPr="00000000" w14:paraId="00000055">
      <w:pPr>
        <w:numPr>
          <w:ilvl w:val="0"/>
          <w:numId w:val="7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Abstract Model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AbsVesselInfo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필드 정의 (공통)</w:t>
      </w:r>
    </w:p>
    <w:p w:rsidR="00000000" w:rsidDel="00000000" w:rsidP="00000000" w:rsidRDefault="00000000" w:rsidRPr="00000000" w14:paraId="00000056">
      <w:pPr>
        <w:numPr>
          <w:ilvl w:val="1"/>
          <w:numId w:val="7"/>
        </w:numPr>
        <w:spacing w:after="0" w:afterAutospacing="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Base Model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BaseVesselInfo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: 마스터 데이터 저장소.</w:t>
      </w:r>
    </w:p>
    <w:p w:rsidR="00000000" w:rsidDel="00000000" w:rsidP="00000000" w:rsidRDefault="00000000" w:rsidRPr="00000000" w14:paraId="00000057">
      <w:pPr>
        <w:numPr>
          <w:ilvl w:val="1"/>
          <w:numId w:val="7"/>
        </w:numPr>
        <w:spacing w:after="240" w:before="0" w:beforeAutospacing="0" w:lineRule="auto"/>
        <w:ind w:left="1440" w:hanging="360"/>
      </w:pPr>
      <w:r w:rsidDel="00000000" w:rsidR="00000000" w:rsidRPr="00000000">
        <w:rPr>
          <w:b w:val="1"/>
          <w:bCs w:val="1"/>
          <w:rtl w:val="0"/>
        </w:rPr>
        <w:t xml:space="preserve">Scenario Model (</w:t>
      </w:r>
      <w:r w:rsidDel="00000000" w:rsidR="00000000" w:rsidRPr="00000000">
        <w:rPr>
          <w:rFonts w:ascii="Roboto Mono" w:cs="Roboto Mono" w:eastAsia="Roboto Mono" w:hAnsi="Roboto Mono"/>
          <w:b w:val="1"/>
          <w:bCs w:val="1"/>
          <w:color w:val="188038"/>
          <w:rtl w:val="0"/>
        </w:rPr>
        <w:t xml:space="preserve">VesselInfo</w:t>
      </w:r>
      <w:r w:rsidDel="00000000" w:rsidR="00000000" w:rsidRPr="00000000">
        <w:rPr>
          <w:b w:val="1"/>
          <w:bCs w:val="1"/>
          <w:rtl w:val="0"/>
        </w:rPr>
        <w:t xml:space="preserve">)</w:t>
      </w:r>
      <w:r w:rsidDel="00000000" w:rsidR="00000000" w:rsidRPr="00000000">
        <w:rPr>
          <w:rtl w:val="0"/>
        </w:rPr>
        <w:t xml:space="preserve">: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ScenarioInfo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FK를 가지며, 시뮬레이션용 개별 데이터 저장소.</w:t>
      </w:r>
    </w:p>
    <w:p w:rsidR="00000000" w:rsidDel="00000000" w:rsidP="00000000" w:rsidRDefault="00000000" w:rsidRPr="00000000" w14:paraId="00000058">
      <w:pPr>
        <w:pStyle w:val="Heading3"/>
        <w:spacing w:after="80" w:before="280" w:lineRule="auto"/>
        <w:rPr>
          <w:sz w:val="26"/>
          <w:szCs w:val="26"/>
        </w:rPr>
      </w:pPr>
      <w:bookmarkStart w:colFirst="0" w:colLast="0" w:name="_l5nqz9bjxx9s" w:id="9"/>
      <w:bookmarkEnd w:id="9"/>
      <w:r w:rsidDel="00000000" w:rsidR="00000000" w:rsidRPr="00000000">
        <w:rPr>
          <w:rFonts w:ascii="Arial Unicode MS" w:cs="Arial Unicode MS" w:eastAsia="Arial Unicode MS" w:hAnsi="Arial Unicode MS"/>
          <w:sz w:val="26"/>
          <w:szCs w:val="26"/>
          <w:rtl w:val="0"/>
        </w:rPr>
        <w:t xml:space="preserve">4.2 주요 데이터 그룹 (Domain Groups)</w:t>
      </w:r>
    </w:p>
    <w:p w:rsidR="00000000" w:rsidDel="00000000" w:rsidP="00000000" w:rsidRDefault="00000000" w:rsidRPr="00000000" w14:paraId="00000059">
      <w:pPr>
        <w:numPr>
          <w:ilvl w:val="0"/>
          <w:numId w:val="6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Schedule: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Proforma Schedule (기준 스케줄), Long Range Schedule (장기 운항 계획)</w:t>
      </w:r>
    </w:p>
    <w:p w:rsidR="00000000" w:rsidDel="00000000" w:rsidP="00000000" w:rsidRDefault="00000000" w:rsidRPr="00000000" w14:paraId="0000005A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Vessel: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선박 제원(Info), 용선료(Charter Cost), 선복량(Capacity)</w:t>
      </w:r>
    </w:p>
    <w:p w:rsidR="00000000" w:rsidDel="00000000" w:rsidP="00000000" w:rsidRDefault="00000000" w:rsidRPr="00000000" w14:paraId="0000005B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Cost &amp; Distance: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운항 거리(Distance), 운하 통행료(Canal Fee), 항만 비용</w:t>
      </w:r>
    </w:p>
    <w:p w:rsidR="00000000" w:rsidDel="00000000" w:rsidP="00000000" w:rsidRDefault="00000000" w:rsidRPr="00000000" w14:paraId="0000005C">
      <w:pPr>
        <w:numPr>
          <w:ilvl w:val="0"/>
          <w:numId w:val="6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Bunker: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연료 소모량(Sea/Port), 연료 단가(Price)</w:t>
      </w:r>
    </w:p>
    <w:p w:rsidR="00000000" w:rsidDel="00000000" w:rsidP="00000000" w:rsidRDefault="00000000" w:rsidRPr="00000000" w14:paraId="0000005D">
      <w:pPr>
        <w:numPr>
          <w:ilvl w:val="0"/>
          <w:numId w:val="6"/>
        </w:numPr>
        <w:spacing w:after="24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Constraint: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선박 투입 제약(Deployment), 이벤트(Dry Dock 등), 항만 제약</w:t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pict>
          <v:rect style="width:0.0pt;height:1.5pt" o:hr="t" o:hrstd="t" o:hralign="center" fillcolor="#A0A0A0" stroked="f"/>
        </w:pic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2"/>
        <w:spacing w:after="80" w:before="360" w:lineRule="auto"/>
        <w:rPr>
          <w:sz w:val="34"/>
          <w:szCs w:val="34"/>
        </w:rPr>
      </w:pPr>
      <w:bookmarkStart w:colFirst="0" w:colLast="0" w:name="_pcawwgf0ne0v" w:id="10"/>
      <w:bookmarkEnd w:id="10"/>
      <w:r w:rsidDel="00000000" w:rsidR="00000000" w:rsidRPr="00000000">
        <w:rPr>
          <w:rFonts w:ascii="Arial Unicode MS" w:cs="Arial Unicode MS" w:eastAsia="Arial Unicode MS" w:hAnsi="Arial Unicode MS"/>
          <w:sz w:val="34"/>
          <w:szCs w:val="34"/>
          <w:rtl w:val="0"/>
        </w:rPr>
        <w:t xml:space="preserve">5. 자동화 및 운영 프로세스 (Automation &amp; Ops)</w:t>
      </w:r>
    </w:p>
    <w:p w:rsidR="00000000" w:rsidDel="00000000" w:rsidP="00000000" w:rsidRDefault="00000000" w:rsidRPr="00000000" w14:paraId="00000060">
      <w:pPr>
        <w:spacing w:after="240" w:before="240" w:lineRule="auto"/>
        <w:rPr/>
      </w:pP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시스템 유지보수 효율성과 개발 편의성을 높이기 위해 주요 관리 작업이 자동화되어 있습니다.</w:t>
      </w:r>
    </w:p>
    <w:p w:rsidR="00000000" w:rsidDel="00000000" w:rsidP="00000000" w:rsidRDefault="00000000" w:rsidRPr="00000000" w14:paraId="00000061">
      <w:pPr>
        <w:numPr>
          <w:ilvl w:val="0"/>
          <w:numId w:val="2"/>
        </w:numPr>
        <w:spacing w:after="0" w:afterAutospacing="0" w:before="24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DB Comment Automation: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apps.py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post_migrate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시그널을 통해, 모델의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verbose_name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을 실제 DB 테이블 및 컬럼의 </w:t>
      </w:r>
      <w:r w:rsidDel="00000000" w:rsidR="00000000" w:rsidRPr="00000000">
        <w:rPr>
          <w:b w:val="1"/>
          <w:bCs w:val="1"/>
          <w:rtl w:val="0"/>
        </w:rPr>
        <w:t xml:space="preserve">Comment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로 자동 반영합니다.</w:t>
      </w:r>
    </w:p>
    <w:p w:rsidR="00000000" w:rsidDel="00000000" w:rsidP="00000000" w:rsidRDefault="00000000" w:rsidRPr="00000000" w14:paraId="00000062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Table Definition Generation: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마이그레이션 수행 시, 최신 스키마 정보를 반영한 **테이블 정의서(CSV)**가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input_data/data/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경로에 자동 생성됩니다.</w:t>
      </w:r>
    </w:p>
    <w:p w:rsidR="00000000" w:rsidDel="00000000" w:rsidP="00000000" w:rsidRDefault="00000000" w:rsidRPr="00000000" w14:paraId="00000063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Superuser Creation: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계정 존재 확인 후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cascading/qwer123$ 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슈퍼유저를 자동 생성합니다.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numPr>
          <w:ilvl w:val="0"/>
          <w:numId w:val="2"/>
        </w:numPr>
        <w:spacing w:after="0" w:afterAutospacing="0" w:before="0" w:beforeAutospacing="0" w:lineRule="auto"/>
        <w:ind w:left="720" w:hanging="360"/>
      </w:pPr>
      <w:r w:rsidDel="00000000" w:rsidR="00000000" w:rsidRPr="00000000">
        <w:rPr>
          <w:b w:val="1"/>
          <w:bCs w:val="1"/>
          <w:rtl w:val="0"/>
        </w:rPr>
        <w:t xml:space="preserve">Base Data Load:</w:t>
      </w:r>
      <w:r w:rsidDel="00000000" w:rsidR="00000000" w:rsidRPr="00000000">
        <w:rPr>
          <w:rtl w:val="0"/>
        </w:rPr>
        <w:t xml:space="preserve">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input_data/data/base_data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경로의 csv 파일에서 파일명과 동일하고 </w:t>
      </w: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base_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접두어가 붙은 모든 테이블에 데이터를 DB에 입력합니다. </w:t>
      </w:r>
    </w:p>
    <w:p w:rsidR="00000000" w:rsidDel="00000000" w:rsidP="00000000" w:rsidRDefault="00000000" w:rsidRPr="00000000" w14:paraId="00000065">
      <w:pPr>
        <w:keepNext w:val="0"/>
        <w:keepLines w:val="0"/>
        <w:pageBreakBefore w:val="0"/>
        <w:widowControl w:val="0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40" w:before="0" w:beforeAutospacing="0" w:line="240" w:lineRule="auto"/>
        <w:ind w:left="720" w:right="0" w:hanging="360"/>
        <w:jc w:val="left"/>
      </w:pPr>
      <w:r w:rsidDel="00000000" w:rsidR="00000000" w:rsidRPr="00000000">
        <w:rPr>
          <w:rFonts w:ascii="Roboto Mono" w:cs="Roboto Mono" w:eastAsia="Roboto Mono" w:hAnsi="Roboto Mono"/>
          <w:color w:val="188038"/>
          <w:rtl w:val="0"/>
        </w:rPr>
        <w:t xml:space="preserve">pytest</w:t>
      </w:r>
      <w:r w:rsidDel="00000000" w:rsidR="00000000" w:rsidRPr="00000000">
        <w:rPr>
          <w:rFonts w:ascii="Arial Unicode MS" w:cs="Arial Unicode MS" w:eastAsia="Arial Unicode MS" w:hAnsi="Arial Unicode MS"/>
          <w:rtl w:val="0"/>
        </w:rPr>
        <w:t xml:space="preserve"> 실행 시 위 자동화 로직을 스킵하여 테스트 속도와 안정성을 확보했습니다.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  <w:font w:name="Roboto Mon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7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widowControl w:val="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48"/>
      <w:szCs w:val="48"/>
    </w:rPr>
  </w:style>
  <w:style w:type="paragraph" w:styleId="Heading2">
    <w:name w:val="heading 2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25" w:before="225" w:lineRule="auto"/>
    </w:pPr>
    <w:rPr>
      <w:b w:val="1"/>
      <w:bCs w:val="1"/>
      <w:i w:val="0"/>
      <w:iCs w:val="0"/>
      <w:sz w:val="36"/>
      <w:szCs w:val="36"/>
    </w:rPr>
  </w:style>
  <w:style w:type="paragraph" w:styleId="Heading3">
    <w:name w:val="heading 3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40" w:before="240" w:lineRule="auto"/>
    </w:pPr>
    <w:rPr>
      <w:b w:val="1"/>
      <w:bCs w:val="1"/>
      <w:i w:val="0"/>
      <w:iCs w:val="0"/>
      <w:sz w:val="28"/>
      <w:szCs w:val="28"/>
    </w:rPr>
  </w:style>
  <w:style w:type="paragraph" w:styleId="Heading4">
    <w:name w:val="heading 4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24"/>
      <w:szCs w:val="24"/>
    </w:rPr>
  </w:style>
  <w:style w:type="paragraph" w:styleId="Heading5">
    <w:name w:val="heading 5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255" w:before="255" w:lineRule="auto"/>
    </w:pPr>
    <w:rPr>
      <w:b w:val="1"/>
      <w:bCs w:val="1"/>
      <w:i w:val="0"/>
      <w:iCs w:val="0"/>
      <w:sz w:val="18"/>
      <w:szCs w:val="18"/>
    </w:rPr>
  </w:style>
  <w:style w:type="paragraph" w:styleId="Heading6">
    <w:name w:val="heading 6"/>
    <w:basedOn w:val="Normal"/>
    <w:next w:val="Normal"/>
    <w:pPr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360" w:before="360" w:lineRule="auto"/>
    </w:pPr>
    <w:rPr>
      <w:b w:val="1"/>
      <w:bCs w:val="1"/>
      <w:i w:val="0"/>
      <w:iCs w:val="0"/>
      <w:sz w:val="16"/>
      <w:szCs w:val="16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Mono-regular.ttf"/><Relationship Id="rId2" Type="http://schemas.openxmlformats.org/officeDocument/2006/relationships/font" Target="fonts/RobotoMono-bold.ttf"/><Relationship Id="rId3" Type="http://schemas.openxmlformats.org/officeDocument/2006/relationships/font" Target="fonts/RobotoMono-italic.ttf"/><Relationship Id="rId4" Type="http://schemas.openxmlformats.org/officeDocument/2006/relationships/font" Target="fonts/RobotoMon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