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</w:rPr>
        <w:t>An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lisis de similitud distrital</w:t>
      </w:r>
    </w:p>
    <w:p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 xml:space="preserve">por </w:t>
      </w:r>
    </w:p>
    <w:p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Daniel Saavedra y Humberto Trejo</w:t>
      </w:r>
    </w:p>
    <w:p>
      <w:pPr>
        <w:pStyle w:val="Cuerpo"/>
        <w:spacing w:line="480" w:lineRule="auto"/>
        <w:jc w:val="both"/>
        <w:rPr>
          <w:sz w:val="24"/>
          <w:szCs w:val="24"/>
        </w:rPr>
      </w:pPr>
    </w:p>
    <w:p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 xml:space="preserve">Los representantes legislativos buscan </w:t>
      </w:r>
      <w:commentRangeStart w:id="0"/>
      <w:r>
        <w:rPr>
          <w:rStyle w:val="Ninguno"/>
          <w:sz w:val="24"/>
          <w:szCs w:val="24"/>
          <w:rtl w:val="0"/>
          <w:lang w:val="es-ES_tradnl"/>
        </w:rPr>
        <w:t>hacer realidad los deseos</w:t>
      </w:r>
      <w:commentRangeEnd w:id="0"/>
      <w:r>
        <w:commentReference w:id="0"/>
      </w:r>
      <w:r>
        <w:rPr>
          <w:rStyle w:val="Ninguno"/>
          <w:sz w:val="24"/>
          <w:szCs w:val="24"/>
          <w:rtl w:val="0"/>
          <w:lang w:val="es-ES_tradnl"/>
        </w:rPr>
        <w:t xml:space="preserve"> de sus representados. La representaci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legislativa en 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xico existe en tres niveles: El Senado de la Rep</w:t>
      </w:r>
      <w:r>
        <w:rPr>
          <w:rStyle w:val="Ninguno"/>
          <w:sz w:val="24"/>
          <w:szCs w:val="24"/>
          <w:rtl w:val="0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>blica, representa a cada uno de los estados; La C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mara de Diputados, representa los distritos a nivel nacional; y las C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 xml:space="preserve">maras de Diputados locales de cada estado, representan los intereses de todos los  distritos dentro de los estados. </w:t>
      </w:r>
    </w:p>
    <w:p>
      <w:pPr>
        <w:pStyle w:val="Cuerpo"/>
        <w:spacing w:line="480" w:lineRule="auto"/>
        <w:jc w:val="both"/>
        <w:rPr>
          <w:sz w:val="24"/>
          <w:szCs w:val="24"/>
        </w:rPr>
      </w:pPr>
    </w:p>
    <w:p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La representaci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ciudadana en manos de diputados se encuentra establecida desde la Constituci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1824; sin embargo, fue hasta 1857 cuando se divide al territorio nacional en distritos electorales. Desde esta fecha hasta la d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cada de los 90 del siglo XX, los gobiernos locales eran los encargados de organizar las elecciones y dibujar las fronteras electorales. A partir de la creaci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del IFE en 1990 aparecieron los institutos electorales locales que se encargaron de estos procesos. (L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</w:rPr>
        <w:t>pez Levi 2006) (Lujambio Vives, 2008)</w:t>
      </w:r>
    </w:p>
    <w:p>
      <w:pPr>
        <w:pStyle w:val="Cuerpo"/>
        <w:spacing w:line="480" w:lineRule="auto"/>
        <w:jc w:val="center"/>
        <w:rPr>
          <w:rStyle w:val="Ninguno"/>
          <w:rFonts w:ascii="Calibri" w:cs="Calibri" w:hAnsi="Calibri" w:eastAsia="Calibri"/>
          <w:sz w:val="20"/>
          <w:szCs w:val="20"/>
        </w:rPr>
      </w:pPr>
      <w:r>
        <w:rPr>
          <w:rStyle w:val="Ninguno"/>
          <w:rFonts w:ascii="Calibri" w:cs="Calibri" w:hAnsi="Calibri" w:eastAsia="Calibri"/>
          <w:sz w:val="20"/>
          <w:szCs w:val="20"/>
          <w:rtl w:val="0"/>
          <w:lang w:val="it-IT"/>
        </w:rPr>
        <w:t>(Liliana L</w:t>
      </w:r>
      <w:r>
        <w:rPr>
          <w:rStyle w:val="Ninguno"/>
          <w:rFonts w:ascii="Calibri" w:cs="Calibri" w:hAnsi="Calibri" w:eastAsia="Calibri"/>
          <w:sz w:val="20"/>
          <w:szCs w:val="2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0"/>
          <w:szCs w:val="20"/>
          <w:rtl w:val="0"/>
          <w:lang w:val="pt-PT"/>
        </w:rPr>
        <w:t>pez Levi*; Distritaci</w:t>
      </w:r>
      <w:r>
        <w:rPr>
          <w:rStyle w:val="Ninguno"/>
          <w:rFonts w:ascii="Calibri" w:cs="Calibri" w:hAnsi="Calibri" w:eastAsia="Calibri"/>
          <w:sz w:val="20"/>
          <w:szCs w:val="2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0"/>
          <w:szCs w:val="20"/>
          <w:rtl w:val="0"/>
          <w:lang w:val="es-ES_tradnl"/>
        </w:rPr>
        <w:t>n electoral en M</w:t>
      </w:r>
      <w:r>
        <w:rPr>
          <w:rStyle w:val="Ninguno"/>
          <w:rFonts w:ascii="Calibri" w:cs="Calibri" w:hAnsi="Calibri" w:eastAsia="Calibri"/>
          <w:sz w:val="20"/>
          <w:szCs w:val="20"/>
          <w:rtl w:val="0"/>
          <w:lang w:val="es-ES_tradnl"/>
        </w:rPr>
        <w:t>é</w:t>
      </w:r>
      <w:r>
        <w:rPr>
          <w:rStyle w:val="Ninguno"/>
          <w:rFonts w:ascii="Calibri" w:cs="Calibri" w:hAnsi="Calibri" w:eastAsia="Calibri"/>
          <w:sz w:val="20"/>
          <w:szCs w:val="20"/>
          <w:rtl w:val="0"/>
          <w:lang w:val="es-ES_tradnl"/>
        </w:rPr>
        <w:t xml:space="preserve">xico: logros pasados y retos futuros; </w:t>
      </w:r>
      <w:r>
        <w:rPr>
          <w:rStyle w:val="Ninguno"/>
          <w:rFonts w:ascii="Calibri" w:cs="Calibri" w:hAnsi="Calibri" w:eastAsia="Calibri"/>
          <w:color w:val="800000"/>
          <w:sz w:val="20"/>
          <w:szCs w:val="20"/>
          <w:u w:color="800000"/>
          <w:rtl w:val="0"/>
        </w:rPr>
        <w:t xml:space="preserve">2006; </w:t>
      </w:r>
      <w:r>
        <w:rPr>
          <w:rStyle w:val="Ninguno"/>
          <w:rFonts w:ascii="Calibri" w:cs="Calibri" w:hAnsi="Calibri" w:eastAsia="Calibri"/>
          <w:i w:val="1"/>
          <w:iCs w:val="1"/>
          <w:sz w:val="20"/>
          <w:szCs w:val="20"/>
          <w:rtl w:val="0"/>
          <w:lang w:val="pt-PT"/>
        </w:rPr>
        <w:t>Departamento de Pol</w:t>
      </w:r>
      <w:r>
        <w:rPr>
          <w:rStyle w:val="Ninguno"/>
          <w:rFonts w:ascii="Calibri" w:cs="Calibri" w:hAnsi="Calibri" w:eastAsia="Calibri"/>
          <w:i w:val="1"/>
          <w:iCs w:val="1"/>
          <w:sz w:val="20"/>
          <w:szCs w:val="2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i w:val="1"/>
          <w:iCs w:val="1"/>
          <w:sz w:val="20"/>
          <w:szCs w:val="20"/>
          <w:rtl w:val="0"/>
          <w:lang w:val="es-ES_tradnl"/>
        </w:rPr>
        <w:t>tica y Cultura, UAM-Xochimilco, Calzada del Hueso No. 1100, Col. Villa Quietud; http://www.scielo.org.mx/scielo.php?script=sci_arttext&amp;pid=S0188-46112006000300008)</w:t>
      </w:r>
    </w:p>
    <w:p>
      <w:pPr>
        <w:pStyle w:val="Cuerpo"/>
        <w:spacing w:line="480" w:lineRule="auto"/>
        <w:jc w:val="both"/>
        <w:rPr>
          <w:sz w:val="24"/>
          <w:szCs w:val="24"/>
        </w:rPr>
      </w:pPr>
    </w:p>
    <w:p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En 2013 el Congreso de la Uni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</w:rPr>
        <w:t>n aprob</w:t>
      </w:r>
      <w:r>
        <w:rPr>
          <w:rStyle w:val="Ninguno"/>
          <w:sz w:val="24"/>
          <w:szCs w:val="24"/>
          <w:rtl w:val="0"/>
          <w:lang w:val="es-ES_tradnl"/>
        </w:rPr>
        <w:t xml:space="preserve">ó </w:t>
      </w:r>
      <w:r>
        <w:rPr>
          <w:rStyle w:val="Ninguno"/>
          <w:sz w:val="24"/>
          <w:szCs w:val="24"/>
          <w:rtl w:val="0"/>
          <w:lang w:val="pt-PT"/>
        </w:rPr>
        <w:t>la reforma pol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tico-electoral.  Una de las cuestiones m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s importantes que abarc</w:t>
      </w:r>
      <w:r>
        <w:rPr>
          <w:rStyle w:val="Ninguno"/>
          <w:sz w:val="24"/>
          <w:szCs w:val="24"/>
          <w:rtl w:val="0"/>
          <w:lang w:val="es-ES_tradnl"/>
        </w:rPr>
        <w:t xml:space="preserve">ó </w:t>
      </w:r>
      <w:r>
        <w:rPr>
          <w:rStyle w:val="Ninguno"/>
          <w:sz w:val="24"/>
          <w:szCs w:val="24"/>
          <w:rtl w:val="0"/>
          <w:lang w:val="es-ES_tradnl"/>
        </w:rPr>
        <w:t>fue la transformaci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del IFE al INE. El INE, como organismo de car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cter nacional, absorbi</w:t>
      </w:r>
      <w:r>
        <w:rPr>
          <w:rStyle w:val="Ninguno"/>
          <w:sz w:val="24"/>
          <w:szCs w:val="24"/>
          <w:rtl w:val="0"/>
          <w:lang w:val="es-ES_tradnl"/>
        </w:rPr>
        <w:t xml:space="preserve">ó </w:t>
      </w:r>
      <w:r>
        <w:rPr>
          <w:rStyle w:val="Ninguno"/>
          <w:sz w:val="24"/>
          <w:szCs w:val="24"/>
          <w:rtl w:val="0"/>
          <w:lang w:val="es-ES_tradnl"/>
        </w:rPr>
        <w:t>algunas facultades a los Organismos P</w:t>
      </w:r>
      <w:r>
        <w:rPr>
          <w:rStyle w:val="Ninguno"/>
          <w:sz w:val="24"/>
          <w:szCs w:val="24"/>
          <w:rtl w:val="0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>blicos Locales Electorales, antes Institutos electorales locales, entre ellas la redistritaci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todo el mapa electoral local. En t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rminos generales, se asum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a que los escenarios estaban sesgados y que hab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sv-SE"/>
        </w:rPr>
        <w:t>a gerrymandering</w:t>
      </w:r>
      <w:r>
        <w:rPr>
          <w:rStyle w:val="Ninguno"/>
          <w:sz w:val="24"/>
          <w:szCs w:val="24"/>
          <w:vertAlign w:val="superscript"/>
          <w:rtl w:val="0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en favor del partido del gobernador.</w:t>
      </w:r>
    </w:p>
    <w:p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 xml:space="preserve"> El INE realiz</w:t>
      </w:r>
      <w:r>
        <w:rPr>
          <w:rStyle w:val="Ninguno"/>
          <w:sz w:val="24"/>
          <w:szCs w:val="24"/>
          <w:rtl w:val="0"/>
          <w:lang w:val="es-ES_tradnl"/>
        </w:rPr>
        <w:t xml:space="preserve">ó </w:t>
      </w:r>
      <w:r>
        <w:rPr>
          <w:rStyle w:val="Ninguno"/>
          <w:sz w:val="24"/>
          <w:szCs w:val="24"/>
          <w:rtl w:val="0"/>
          <w:lang w:val="es-ES_tradnl"/>
        </w:rPr>
        <w:t>este proceso para los 31 estados y la Ciudad de 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xico a partir del  2014.</w:t>
      </w:r>
    </w:p>
    <w:p>
      <w:pPr>
        <w:pStyle w:val="Cuerpo"/>
        <w:jc w:val="both"/>
        <w:rPr>
          <w:rStyle w:val="Ninguno"/>
          <w:rFonts w:ascii="Verdana" w:cs="Verdana" w:hAnsi="Verdana" w:eastAsia="Verdana"/>
          <w:sz w:val="24"/>
          <w:szCs w:val="24"/>
        </w:rPr>
      </w:pPr>
      <w:r>
        <w:rPr>
          <w:rStyle w:val="Ninguno"/>
          <w:rFonts w:ascii="Verdana" w:hAnsi="Verdana"/>
          <w:sz w:val="24"/>
          <w:szCs w:val="24"/>
          <w:rtl w:val="0"/>
          <w:lang w:val="es-ES_tradnl"/>
        </w:rPr>
        <w:t>"Una persona, un voto", es el criterio demogr</w:t>
      </w:r>
      <w:r>
        <w:rPr>
          <w:rStyle w:val="Ninguno"/>
          <w:rFonts w:ascii="Verdana" w:hAnsi="Verdana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Verdana" w:hAnsi="Verdana"/>
          <w:sz w:val="24"/>
          <w:szCs w:val="24"/>
          <w:rtl w:val="0"/>
          <w:lang w:val="es-ES_tradnl"/>
        </w:rPr>
        <w:t>fico que se anhela en las democracias para que cada ciudadano se sienta debidamente representado. Consiste en que todos los distritos electorales est</w:t>
      </w:r>
      <w:r>
        <w:rPr>
          <w:rStyle w:val="Ninguno"/>
          <w:rFonts w:ascii="Verdana" w:hAnsi="Verdana" w:hint="default"/>
          <w:sz w:val="24"/>
          <w:szCs w:val="24"/>
          <w:rtl w:val="0"/>
          <w:lang w:val="es-ES_tradnl"/>
        </w:rPr>
        <w:t>é</w:t>
      </w:r>
      <w:r>
        <w:rPr>
          <w:rStyle w:val="Ninguno"/>
          <w:rFonts w:ascii="Verdana" w:hAnsi="Verdana"/>
          <w:sz w:val="24"/>
          <w:szCs w:val="24"/>
          <w:rtl w:val="0"/>
          <w:lang w:val="es-ES_tradnl"/>
        </w:rPr>
        <w:t>n equilibrados en cuanto al n</w:t>
      </w:r>
      <w:r>
        <w:rPr>
          <w:rStyle w:val="Ninguno"/>
          <w:rFonts w:ascii="Verdana" w:hAnsi="Verdana" w:hint="default"/>
          <w:sz w:val="24"/>
          <w:szCs w:val="24"/>
          <w:rtl w:val="0"/>
          <w:lang w:val="es-ES_tradnl"/>
        </w:rPr>
        <w:t>ú</w:t>
      </w:r>
      <w:r>
        <w:rPr>
          <w:rStyle w:val="Ninguno"/>
          <w:rFonts w:ascii="Verdana" w:hAnsi="Verdana"/>
          <w:sz w:val="24"/>
          <w:szCs w:val="24"/>
          <w:rtl w:val="0"/>
          <w:lang w:val="es-ES_tradnl"/>
        </w:rPr>
        <w:t>mero de personas en el padr</w:t>
      </w:r>
      <w:r>
        <w:rPr>
          <w:rStyle w:val="Ninguno"/>
          <w:rFonts w:ascii="Verdana" w:hAnsi="Verdana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Verdana" w:hAnsi="Verdana"/>
          <w:sz w:val="24"/>
          <w:szCs w:val="24"/>
          <w:rtl w:val="0"/>
          <w:lang w:val="pt-PT"/>
        </w:rPr>
        <w:t xml:space="preserve">n electoral de cada distrito. </w:t>
      </w:r>
    </w:p>
    <w:p>
      <w:pPr>
        <w:pStyle w:val="Cuerpo"/>
        <w:jc w:val="both"/>
        <w:rPr>
          <w:rStyle w:val="Ninguno"/>
          <w:rFonts w:ascii="Verdana" w:cs="Verdana" w:hAnsi="Verdana" w:eastAsia="Verdana"/>
          <w:sz w:val="24"/>
          <w:szCs w:val="24"/>
        </w:rPr>
      </w:pPr>
    </w:p>
    <w:p>
      <w:pPr>
        <w:pStyle w:val="Cuerpo"/>
        <w:jc w:val="both"/>
        <w:rPr>
          <w:rStyle w:val="Ninguno"/>
          <w:rFonts w:ascii="Verdana" w:cs="Verdana" w:hAnsi="Verdana" w:eastAsia="Verdana"/>
          <w:sz w:val="20"/>
          <w:szCs w:val="20"/>
        </w:rPr>
      </w:pPr>
      <w:r>
        <w:rPr>
          <w:rStyle w:val="Ninguno"/>
          <w:rFonts w:ascii="Verdana" w:hAnsi="Verdana"/>
          <w:sz w:val="24"/>
          <w:szCs w:val="24"/>
          <w:rtl w:val="0"/>
          <w:lang w:val="fr-FR"/>
        </w:rPr>
        <w:t>En M</w:t>
      </w:r>
      <w:r>
        <w:rPr>
          <w:rStyle w:val="Ninguno"/>
          <w:rFonts w:ascii="Verdana" w:hAnsi="Verdana" w:hint="default"/>
          <w:sz w:val="24"/>
          <w:szCs w:val="24"/>
          <w:rtl w:val="0"/>
          <w:lang w:val="es-ES_tradnl"/>
        </w:rPr>
        <w:t>é</w:t>
      </w:r>
      <w:r>
        <w:rPr>
          <w:rStyle w:val="Ninguno"/>
          <w:rFonts w:ascii="Verdana" w:hAnsi="Verdana"/>
          <w:sz w:val="24"/>
          <w:szCs w:val="24"/>
          <w:rtl w:val="0"/>
          <w:lang w:val="es-ES_tradnl"/>
        </w:rPr>
        <w:t>xico, como en otros pa</w:t>
      </w:r>
      <w:r>
        <w:rPr>
          <w:rStyle w:val="Ninguno"/>
          <w:rFonts w:ascii="Verdana" w:hAnsi="Verdana" w:hint="default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Verdana" w:hAnsi="Verdana"/>
          <w:sz w:val="24"/>
          <w:szCs w:val="24"/>
          <w:rtl w:val="0"/>
          <w:lang w:val="es-ES_tradnl"/>
        </w:rPr>
        <w:t>ses, no todos los distritos -tanto en lo federal como en lo local- no est</w:t>
      </w:r>
      <w:r>
        <w:rPr>
          <w:rStyle w:val="Ninguno"/>
          <w:rFonts w:ascii="Verdana" w:hAnsi="Verdana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Verdana" w:hAnsi="Verdana"/>
          <w:sz w:val="24"/>
          <w:szCs w:val="24"/>
          <w:rtl w:val="0"/>
          <w:lang w:val="es-ES_tradnl"/>
        </w:rPr>
        <w:t>n distribuidos de manera proporcional, ya que por razones como extensi</w:t>
      </w:r>
      <w:r>
        <w:rPr>
          <w:rStyle w:val="Ninguno"/>
          <w:rFonts w:ascii="Verdana" w:hAnsi="Verdana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Verdana" w:hAnsi="Verdana"/>
          <w:sz w:val="24"/>
          <w:szCs w:val="24"/>
          <w:rtl w:val="0"/>
          <w:lang w:val="es-ES_tradnl"/>
        </w:rPr>
        <w:t>n territorial, distancia, cuestiones de infraestructura y problemas t</w:t>
      </w:r>
      <w:r>
        <w:rPr>
          <w:rStyle w:val="Ninguno"/>
          <w:rFonts w:ascii="Verdana" w:hAnsi="Verdana" w:hint="default"/>
          <w:sz w:val="24"/>
          <w:szCs w:val="24"/>
          <w:rtl w:val="0"/>
          <w:lang w:val="es-ES_tradnl"/>
        </w:rPr>
        <w:t>é</w:t>
      </w:r>
      <w:r>
        <w:rPr>
          <w:rStyle w:val="Ninguno"/>
          <w:rFonts w:ascii="Verdana" w:hAnsi="Verdana"/>
          <w:sz w:val="24"/>
          <w:szCs w:val="24"/>
          <w:rtl w:val="0"/>
          <w:lang w:val="es-ES_tradnl"/>
        </w:rPr>
        <w:t>cnicos lo hacen imposible. Asimismo, por cambios demogr</w:t>
      </w:r>
      <w:r>
        <w:rPr>
          <w:rStyle w:val="Ninguno"/>
          <w:rFonts w:ascii="Verdana" w:hAnsi="Verdana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Verdana" w:hAnsi="Verdana"/>
          <w:sz w:val="24"/>
          <w:szCs w:val="24"/>
          <w:rtl w:val="0"/>
          <w:lang w:val="es-ES_tradnl"/>
        </w:rPr>
        <w:t>ficos, cada determinado tiempo se realizan cambios en la distritaci</w:t>
      </w:r>
      <w:r>
        <w:rPr>
          <w:rStyle w:val="Ninguno"/>
          <w:rFonts w:ascii="Verdana" w:hAnsi="Verdana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Verdana" w:hAnsi="Verdana"/>
          <w:sz w:val="24"/>
          <w:szCs w:val="24"/>
          <w:rtl w:val="0"/>
          <w:lang w:val="pt-PT"/>
        </w:rPr>
        <w:t>n o redistritaci</w:t>
      </w:r>
      <w:r>
        <w:rPr>
          <w:rStyle w:val="Ninguno"/>
          <w:rFonts w:ascii="Verdana" w:hAnsi="Verdana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Verdana" w:hAnsi="Verdana"/>
          <w:sz w:val="24"/>
          <w:szCs w:val="24"/>
          <w:rtl w:val="0"/>
        </w:rPr>
        <w:t xml:space="preserve">n. </w:t>
      </w:r>
    </w:p>
    <w:p>
      <w:pPr>
        <w:pStyle w:val="Cuerpo"/>
        <w:jc w:val="both"/>
        <w:rPr>
          <w:rStyle w:val="Ninguno"/>
          <w:rFonts w:ascii="Verdana" w:cs="Verdana" w:hAnsi="Verdana" w:eastAsia="Verdana"/>
          <w:sz w:val="24"/>
          <w:szCs w:val="24"/>
        </w:rPr>
      </w:pPr>
    </w:p>
    <w:p>
      <w:pPr>
        <w:pStyle w:val="Cuerpo"/>
        <w:jc w:val="both"/>
        <w:rPr>
          <w:rStyle w:val="Ninguno"/>
          <w:rFonts w:ascii="Verdana" w:cs="Verdana" w:hAnsi="Verdana" w:eastAsia="Verdana"/>
          <w:sz w:val="24"/>
          <w:szCs w:val="24"/>
        </w:rPr>
      </w:pPr>
    </w:p>
    <w:p>
      <w:pPr>
        <w:pStyle w:val="Cuerpo"/>
        <w:jc w:val="both"/>
        <w:rPr>
          <w:rStyle w:val="Ninguno"/>
          <w:rFonts w:ascii="Verdana" w:cs="Verdana" w:hAnsi="Verdana" w:eastAsia="Verdana"/>
          <w:sz w:val="24"/>
          <w:szCs w:val="24"/>
        </w:rPr>
      </w:pPr>
      <w:r>
        <w:rPr>
          <w:rStyle w:val="Ninguno"/>
          <w:rFonts w:ascii="Verdana" w:hAnsi="Verdana"/>
          <w:sz w:val="24"/>
          <w:szCs w:val="24"/>
          <w:rtl w:val="0"/>
          <w:lang w:val="es-ES_tradnl"/>
        </w:rPr>
        <w:t>En cada proceso de redistritaci</w:t>
      </w:r>
      <w:r>
        <w:rPr>
          <w:rStyle w:val="Ninguno"/>
          <w:rFonts w:ascii="Verdana" w:hAnsi="Verdana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Verdana" w:hAnsi="Verdana"/>
          <w:sz w:val="24"/>
          <w:szCs w:val="24"/>
          <w:rtl w:val="0"/>
          <w:lang w:val="es-ES_tradnl"/>
        </w:rPr>
        <w:t>n se busca minimizar este problema con base en los siguientes criterios de mayor a menor jerarqu</w:t>
      </w:r>
      <w:r>
        <w:rPr>
          <w:rStyle w:val="Ninguno"/>
          <w:rFonts w:ascii="Verdana" w:hAnsi="Verdana" w:hint="default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Verdana" w:hAnsi="Verdana"/>
          <w:sz w:val="24"/>
          <w:szCs w:val="24"/>
          <w:rtl w:val="0"/>
          <w:lang w:val="es-ES_tradnl"/>
        </w:rPr>
        <w:t>a: 1) equidad, buscar que el n</w:t>
      </w:r>
      <w:r>
        <w:rPr>
          <w:rStyle w:val="Ninguno"/>
          <w:rFonts w:ascii="Verdana" w:hAnsi="Verdana" w:hint="default"/>
          <w:sz w:val="24"/>
          <w:szCs w:val="24"/>
          <w:rtl w:val="0"/>
          <w:lang w:val="es-ES_tradnl"/>
        </w:rPr>
        <w:t>ú</w:t>
      </w:r>
      <w:r>
        <w:rPr>
          <w:rStyle w:val="Ninguno"/>
          <w:rFonts w:ascii="Verdana" w:hAnsi="Verdana"/>
          <w:sz w:val="24"/>
          <w:szCs w:val="24"/>
          <w:rtl w:val="0"/>
          <w:lang w:val="es-ES_tradnl"/>
        </w:rPr>
        <w:t>mero de electores en cada distrito sea el mismo; 2) integridad, se refiere a que un distrito electoral respete las fronteras estatales y municipales; 3) coterminalidad</w:t>
      </w:r>
      <w:r>
        <w:rPr>
          <w:rStyle w:val="Ninguno"/>
          <w:rFonts w:ascii="Verdana" w:hAnsi="Verdana"/>
          <w:i w:val="1"/>
          <w:iCs w:val="1"/>
          <w:sz w:val="24"/>
          <w:szCs w:val="24"/>
          <w:rtl w:val="0"/>
        </w:rPr>
        <w:t>,</w:t>
      </w:r>
      <w:r>
        <w:rPr>
          <w:rStyle w:val="Ninguno"/>
          <w:rFonts w:ascii="Verdana" w:hAnsi="Verdana"/>
          <w:sz w:val="24"/>
          <w:szCs w:val="24"/>
          <w:rtl w:val="0"/>
          <w:lang w:val="es-ES_tradnl"/>
        </w:rPr>
        <w:t xml:space="preserve"> distritos locales anidados dentro de distritos federales; 4) tiempos de traslado; y 5) Compacidad, las fronteras de cada distrito se acerquen lo m</w:t>
      </w:r>
      <w:r>
        <w:rPr>
          <w:rStyle w:val="Ninguno"/>
          <w:rFonts w:ascii="Verdana" w:hAnsi="Verdana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Verdana" w:hAnsi="Verdana"/>
          <w:sz w:val="24"/>
          <w:szCs w:val="24"/>
          <w:rtl w:val="0"/>
          <w:lang w:val="es-ES_tradnl"/>
        </w:rPr>
        <w:t>s posible a formas geom</w:t>
      </w:r>
      <w:r>
        <w:rPr>
          <w:rStyle w:val="Ninguno"/>
          <w:rFonts w:ascii="Verdana" w:hAnsi="Verdana" w:hint="default"/>
          <w:sz w:val="24"/>
          <w:szCs w:val="24"/>
          <w:rtl w:val="0"/>
          <w:lang w:val="es-ES_tradnl"/>
        </w:rPr>
        <w:t>é</w:t>
      </w:r>
      <w:r>
        <w:rPr>
          <w:rStyle w:val="Ninguno"/>
          <w:rFonts w:ascii="Verdana" w:hAnsi="Verdana"/>
          <w:sz w:val="24"/>
          <w:szCs w:val="24"/>
          <w:rtl w:val="0"/>
          <w:lang w:val="es-ES_tradnl"/>
        </w:rPr>
        <w:t>tricas regulares tales como el cuadrado, c</w:t>
      </w:r>
      <w:r>
        <w:rPr>
          <w:rStyle w:val="Ninguno"/>
          <w:rFonts w:ascii="Verdana" w:hAnsi="Verdana" w:hint="default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Verdana" w:hAnsi="Verdana"/>
          <w:sz w:val="24"/>
          <w:szCs w:val="24"/>
          <w:rtl w:val="0"/>
          <w:lang w:val="pt-PT"/>
        </w:rPr>
        <w:t>rculo o rect</w:t>
      </w:r>
      <w:r>
        <w:rPr>
          <w:rStyle w:val="Ninguno"/>
          <w:rFonts w:ascii="Verdana" w:hAnsi="Verdana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Verdana" w:hAnsi="Verdana"/>
          <w:sz w:val="24"/>
          <w:szCs w:val="24"/>
          <w:rtl w:val="0"/>
          <w:lang w:val="pt-PT"/>
        </w:rPr>
        <w:t>ngulo.</w:t>
      </w:r>
    </w:p>
    <w:p>
      <w:pPr>
        <w:pStyle w:val="Cuerpo"/>
        <w:jc w:val="both"/>
        <w:rPr>
          <w:rStyle w:val="Ninguno"/>
          <w:rFonts w:ascii="Verdana" w:cs="Verdana" w:hAnsi="Verdana" w:eastAsia="Verdana"/>
          <w:sz w:val="24"/>
          <w:szCs w:val="24"/>
        </w:rPr>
      </w:pPr>
    </w:p>
    <w:p>
      <w:pPr>
        <w:pStyle w:val="Cuerpo"/>
        <w:jc w:val="both"/>
        <w:rPr>
          <w:rStyle w:val="Ninguno"/>
          <w:rFonts w:ascii="Verdana" w:cs="Verdana" w:hAnsi="Verdana" w:eastAsia="Verdana"/>
          <w:sz w:val="24"/>
          <w:szCs w:val="24"/>
        </w:rPr>
      </w:pPr>
      <w:r>
        <w:rPr>
          <w:rStyle w:val="Ninguno"/>
          <w:rFonts w:ascii="Verdana" w:hAnsi="Verdana"/>
          <w:sz w:val="24"/>
          <w:szCs w:val="24"/>
          <w:rtl w:val="0"/>
          <w:lang w:val="es-ES_tradnl"/>
        </w:rPr>
        <w:t xml:space="preserve">Cabe mencionar que en el </w:t>
      </w:r>
      <w:r>
        <w:rPr>
          <w:rStyle w:val="Ninguno"/>
          <w:rFonts w:ascii="Verdana" w:hAnsi="Verdana" w:hint="default"/>
          <w:sz w:val="24"/>
          <w:szCs w:val="24"/>
          <w:rtl w:val="0"/>
          <w:lang w:val="es-ES_tradnl"/>
        </w:rPr>
        <w:t>ú</w:t>
      </w:r>
      <w:r>
        <w:rPr>
          <w:rStyle w:val="Ninguno"/>
          <w:rFonts w:ascii="Verdana" w:hAnsi="Verdana"/>
          <w:sz w:val="24"/>
          <w:szCs w:val="24"/>
          <w:rtl w:val="0"/>
          <w:lang w:val="es-ES_tradnl"/>
        </w:rPr>
        <w:t>nico caso en el que no se aplican los criterios anteriores es en distritos conformados por comunidades ind</w:t>
      </w:r>
      <w:r>
        <w:rPr>
          <w:rStyle w:val="Ninguno"/>
          <w:rFonts w:ascii="Verdana" w:hAnsi="Verdana" w:hint="default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Verdana" w:hAnsi="Verdana"/>
          <w:sz w:val="24"/>
          <w:szCs w:val="24"/>
          <w:rtl w:val="0"/>
          <w:lang w:val="es-ES_tradnl"/>
        </w:rPr>
        <w:t>genas. En ese caso se desecha la proporcionalidad y se busca, en cambio, sobrerrepresentar a estas comunidades en el congreso a trav</w:t>
      </w:r>
      <w:r>
        <w:rPr>
          <w:rStyle w:val="Ninguno"/>
          <w:rFonts w:ascii="Verdana" w:hAnsi="Verdana" w:hint="default"/>
          <w:sz w:val="24"/>
          <w:szCs w:val="24"/>
          <w:rtl w:val="0"/>
          <w:lang w:val="es-ES_tradnl"/>
        </w:rPr>
        <w:t>é</w:t>
      </w:r>
      <w:r>
        <w:rPr>
          <w:rStyle w:val="Ninguno"/>
          <w:rFonts w:ascii="Verdana" w:hAnsi="Verdana"/>
          <w:sz w:val="24"/>
          <w:szCs w:val="24"/>
          <w:rtl w:val="0"/>
          <w:lang w:val="es-ES_tradnl"/>
        </w:rPr>
        <w:t>s de darle m</w:t>
      </w:r>
      <w:r>
        <w:rPr>
          <w:rStyle w:val="Ninguno"/>
          <w:rFonts w:ascii="Verdana" w:hAnsi="Verdana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Verdana" w:hAnsi="Verdana"/>
          <w:sz w:val="24"/>
          <w:szCs w:val="24"/>
          <w:rtl w:val="0"/>
          <w:lang w:val="es-ES_tradnl"/>
        </w:rPr>
        <w:t xml:space="preserve">s peso a sus distritos. </w:t>
      </w:r>
    </w:p>
    <w:p>
      <w:pPr>
        <w:pStyle w:val="Cuerpo"/>
        <w:jc w:val="both"/>
        <w:rPr>
          <w:rStyle w:val="Ninguno"/>
          <w:rFonts w:ascii="Verdana" w:cs="Verdana" w:hAnsi="Verdana" w:eastAsia="Verdana"/>
          <w:sz w:val="24"/>
          <w:szCs w:val="24"/>
        </w:rPr>
      </w:pPr>
    </w:p>
    <w:p>
      <w:pPr>
        <w:pStyle w:val="Cuerpo"/>
        <w:jc w:val="both"/>
        <w:rPr>
          <w:rStyle w:val="Ninguno"/>
          <w:rFonts w:ascii="Verdana" w:cs="Verdana" w:hAnsi="Verdana" w:eastAsia="Verdana"/>
          <w:sz w:val="24"/>
          <w:szCs w:val="24"/>
        </w:rPr>
      </w:pPr>
    </w:p>
    <w:p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 xml:space="preserve"> Al elaborar un nuevo mapa distrital, los actores involucrados en el proceso persiguen objetivos m</w:t>
      </w:r>
      <w:r>
        <w:rPr>
          <w:rStyle w:val="Ninguno"/>
          <w:sz w:val="24"/>
          <w:szCs w:val="24"/>
          <w:rtl w:val="0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>ltiples, a menudo velados e inevitablemente contradictorios entre s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. Partimos de la premisa que la mudanza de actores locales por actores nacionales en la redistritaci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it-IT"/>
        </w:rPr>
        <w:t>n cambi</w:t>
      </w:r>
      <w:r>
        <w:rPr>
          <w:rStyle w:val="Ninguno"/>
          <w:sz w:val="24"/>
          <w:szCs w:val="24"/>
          <w:rtl w:val="0"/>
          <w:lang w:val="es-ES_tradnl"/>
        </w:rPr>
        <w:t xml:space="preserve">ó </w:t>
      </w:r>
      <w:r>
        <w:rPr>
          <w:rStyle w:val="Ninguno"/>
          <w:sz w:val="24"/>
          <w:szCs w:val="24"/>
          <w:rtl w:val="0"/>
          <w:lang w:val="es-ES_tradnl"/>
        </w:rPr>
        <w:t>de manera sustancial la gama de intereses que reflejan los mapas. Los distritos de cada estado que hered</w:t>
      </w:r>
      <w:r>
        <w:rPr>
          <w:rStyle w:val="Ninguno"/>
          <w:sz w:val="24"/>
          <w:szCs w:val="24"/>
          <w:rtl w:val="0"/>
          <w:lang w:val="es-ES_tradnl"/>
        </w:rPr>
        <w:t xml:space="preserve">ó </w:t>
      </w:r>
      <w:r>
        <w:rPr>
          <w:rStyle w:val="Ninguno"/>
          <w:sz w:val="24"/>
          <w:szCs w:val="24"/>
          <w:rtl w:val="0"/>
          <w:lang w:val="es-ES_tradnl"/>
        </w:rPr>
        <w:t>el INE variaban enormemente unos de otros. Pero todos, sin excepci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n, compart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an el atributo de haber sido dibujados, en su momento, por los institutos electorales locales o los congresos de los estados. Y, si bien los partidos estatales intervinieron en el proceso, los mapas nuevos los traz</w:t>
      </w:r>
      <w:r>
        <w:rPr>
          <w:rStyle w:val="Ninguno"/>
          <w:sz w:val="24"/>
          <w:szCs w:val="24"/>
          <w:rtl w:val="0"/>
          <w:lang w:val="es-ES_tradnl"/>
        </w:rPr>
        <w:t xml:space="preserve">ó </w:t>
      </w:r>
      <w:r>
        <w:rPr>
          <w:rStyle w:val="Ninguno"/>
          <w:sz w:val="24"/>
          <w:szCs w:val="24"/>
          <w:rtl w:val="0"/>
          <w:lang w:val="es-ES_tradnl"/>
        </w:rPr>
        <w:t xml:space="preserve">el actor nacional. </w:t>
      </w:r>
    </w:p>
    <w:p>
      <w:pPr>
        <w:pStyle w:val="Cuerpo"/>
        <w:spacing w:line="480" w:lineRule="auto"/>
        <w:jc w:val="both"/>
        <w:rPr>
          <w:sz w:val="24"/>
          <w:szCs w:val="24"/>
        </w:rPr>
      </w:pPr>
    </w:p>
    <w:p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 xml:space="preserve">En este texto, usaremos el 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ndice de similitud de distritos (Katz, Cox 2002) pero adapt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ndolo a medir la proporci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secciones electorales de los distritos viejos que se mantienen en los nuevos, y no considerando poblaci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como los autores citados.</w:t>
      </w:r>
    </w:p>
    <w:p>
      <w:pPr>
        <w:pStyle w:val="Cuerpo"/>
        <w:spacing w:line="480" w:lineRule="auto"/>
        <w:jc w:val="both"/>
        <w:rPr>
          <w:sz w:val="24"/>
          <w:szCs w:val="24"/>
        </w:rPr>
      </w:pPr>
    </w:p>
    <w:p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Para el an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lisis, identificamos los viejos distritos o distritos padres que son aquellos que contribuyeron con m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 xml:space="preserve">s secciones para integrar los nuevos distritos o distritos hijos. El 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ndice (DSI) se calcul</w:t>
      </w:r>
      <w:r>
        <w:rPr>
          <w:rStyle w:val="Ninguno"/>
          <w:sz w:val="24"/>
          <w:szCs w:val="24"/>
          <w:rtl w:val="0"/>
          <w:lang w:val="es-ES_tradnl"/>
        </w:rPr>
        <w:t xml:space="preserve">ó </w:t>
      </w:r>
      <w:r>
        <w:rPr>
          <w:rStyle w:val="Ninguno"/>
          <w:sz w:val="24"/>
          <w:szCs w:val="24"/>
          <w:rtl w:val="0"/>
          <w:lang w:val="es-ES_tradnl"/>
        </w:rPr>
        <w:t>mediante la siguiente f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rmula: DSI=C/P+N-C donde C es el n</w:t>
      </w:r>
      <w:r>
        <w:rPr>
          <w:rStyle w:val="Ninguno"/>
          <w:sz w:val="24"/>
          <w:szCs w:val="24"/>
          <w:rtl w:val="0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>mero de secciones electorales que comparten ambos distritos, P es el n</w:t>
      </w:r>
      <w:r>
        <w:rPr>
          <w:rStyle w:val="Ninguno"/>
          <w:sz w:val="24"/>
          <w:szCs w:val="24"/>
          <w:rtl w:val="0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>mero de secciones del distrito padre y N es el n</w:t>
      </w:r>
      <w:r>
        <w:rPr>
          <w:rStyle w:val="Ninguno"/>
          <w:sz w:val="24"/>
          <w:szCs w:val="24"/>
          <w:rtl w:val="0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 xml:space="preserve">mero de secciones del distrito hijo. </w:t>
      </w:r>
    </w:p>
    <w:p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La informaci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 xml:space="preserve">n de los distritos padres se obtuvo a partir de los </w:t>
      </w:r>
      <w:r>
        <w:rPr>
          <w:rStyle w:val="Ninguno"/>
          <w:sz w:val="24"/>
          <w:szCs w:val="24"/>
          <w:rtl w:val="0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>ltimos mapas electorales utilizados en la elecci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al congreso local previa a la redistritaci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hecha por el actor nacional a partir de 2014. Las secciones que integran los distritos nuevos se obtuvo de los mapas generados y aprobados por el Consejo General del INE.</w:t>
      </w:r>
    </w:p>
    <w:p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Obtuvimos los estad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sticos descriptivos del DSI para la distritaci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</w:rPr>
        <w:t xml:space="preserve">n local. </w:t>
      </w:r>
    </w:p>
    <w:tbl>
      <w:tblPr>
        <w:tblW w:w="9024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04"/>
        <w:gridCol w:w="1504"/>
        <w:gridCol w:w="1504"/>
        <w:gridCol w:w="1504"/>
        <w:gridCol w:w="1504"/>
        <w:gridCol w:w="1504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15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480" w:lineRule="auto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Min</w:t>
            </w:r>
          </w:p>
        </w:tc>
        <w:tc>
          <w:tcPr>
            <w:tcW w:type="dxa" w:w="15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480" w:lineRule="auto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1st. Qu.</w:t>
            </w:r>
          </w:p>
        </w:tc>
        <w:tc>
          <w:tcPr>
            <w:tcW w:type="dxa" w:w="15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480" w:lineRule="auto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Median</w:t>
            </w:r>
          </w:p>
        </w:tc>
        <w:tc>
          <w:tcPr>
            <w:tcW w:type="dxa" w:w="15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480" w:lineRule="auto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Mean</w:t>
            </w:r>
          </w:p>
        </w:tc>
        <w:tc>
          <w:tcPr>
            <w:tcW w:type="dxa" w:w="15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480" w:lineRule="auto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3rd. Qu</w:t>
            </w:r>
          </w:p>
        </w:tc>
        <w:tc>
          <w:tcPr>
            <w:tcW w:type="dxa" w:w="15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480" w:lineRule="auto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Max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15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480" w:lineRule="auto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0.0790</w:t>
            </w:r>
          </w:p>
        </w:tc>
        <w:tc>
          <w:tcPr>
            <w:tcW w:type="dxa" w:w="15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480" w:lineRule="auto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0.3650</w:t>
            </w:r>
          </w:p>
        </w:tc>
        <w:tc>
          <w:tcPr>
            <w:tcW w:type="dxa" w:w="15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480" w:lineRule="auto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0.5200</w:t>
            </w:r>
          </w:p>
        </w:tc>
        <w:tc>
          <w:tcPr>
            <w:tcW w:type="dxa" w:w="15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480" w:lineRule="auto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0.5431</w:t>
            </w:r>
          </w:p>
        </w:tc>
        <w:tc>
          <w:tcPr>
            <w:tcW w:type="dxa" w:w="15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480" w:lineRule="auto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0.6980</w:t>
            </w:r>
          </w:p>
        </w:tc>
        <w:tc>
          <w:tcPr>
            <w:tcW w:type="dxa" w:w="15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480" w:lineRule="auto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1.00</w:t>
            </w:r>
          </w:p>
        </w:tc>
      </w:tr>
    </w:tbl>
    <w:p>
      <w:pPr>
        <w:pStyle w:val="Cuerpo"/>
        <w:widowControl w:val="0"/>
        <w:spacing w:line="240" w:lineRule="auto"/>
        <w:ind w:left="2" w:hanging="2"/>
        <w:rPr>
          <w:rStyle w:val="Ninguno"/>
          <w:sz w:val="24"/>
          <w:szCs w:val="24"/>
        </w:rPr>
      </w:pPr>
    </w:p>
    <w:p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Tabla 1: Descriptivos del DSI</w:t>
      </w:r>
    </w:p>
    <w:p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Podemos observar que el DSI tiene un m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nimo de 0.0790, lo que significa que se trata de un distrito cuyas fronteras fueron casi completamente redibujadas y tiene muy pocas secciones de su distrito padre. El m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ximo es 1 y se refiere a aquellos distritos que mantienen todas las secciones de su distrito padre, es decir, solamente se cambi</w:t>
      </w:r>
      <w:r>
        <w:rPr>
          <w:rStyle w:val="Ninguno"/>
          <w:sz w:val="24"/>
          <w:szCs w:val="24"/>
          <w:rtl w:val="0"/>
          <w:lang w:val="es-ES_tradnl"/>
        </w:rPr>
        <w:t xml:space="preserve">ó </w:t>
      </w:r>
      <w:r>
        <w:rPr>
          <w:rStyle w:val="Ninguno"/>
          <w:sz w:val="24"/>
          <w:szCs w:val="24"/>
          <w:rtl w:val="0"/>
          <w:lang w:val="it-IT"/>
        </w:rPr>
        <w:t>el n</w:t>
      </w:r>
      <w:r>
        <w:rPr>
          <w:rStyle w:val="Ninguno"/>
          <w:sz w:val="24"/>
          <w:szCs w:val="24"/>
          <w:rtl w:val="0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>mero que los identifica sin alterar su composici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 xml:space="preserve">n de secciones. </w:t>
      </w:r>
    </w:p>
    <w:p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De la misma manera, la distribuci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 xml:space="preserve">n por cuartiles se encuentra en los valores del 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ndice de 0.3650, 0.5200 y 0.6980. La media se encuentra en 0.5431.</w:t>
      </w:r>
    </w:p>
    <w:p>
      <w:pPr>
        <w:pStyle w:val="Cuerpo"/>
        <w:spacing w:line="480" w:lineRule="auto"/>
        <w:jc w:val="both"/>
        <w:rPr>
          <w:sz w:val="24"/>
          <w:szCs w:val="24"/>
        </w:rPr>
      </w:pPr>
    </w:p>
    <w:p>
      <w:pPr>
        <w:pStyle w:val="Cuerpo"/>
        <w:spacing w:line="480" w:lineRule="auto"/>
        <w:jc w:val="both"/>
        <w:rPr>
          <w:sz w:val="24"/>
          <w:szCs w:val="24"/>
        </w:rPr>
      </w:pPr>
    </w:p>
    <w:p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drawing>
          <wp:inline distT="0" distB="0" distL="0" distR="0">
            <wp:extent cx="4205288" cy="3264975"/>
            <wp:effectExtent l="0" t="0" r="0" b="0"/>
            <wp:docPr id="1073741825" name="officeArt object" descr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2.jpg" descr="image12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3264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</w:rPr>
        <w:t>Gr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it-IT"/>
        </w:rPr>
        <w:t>fica 1: Distribuci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por cuartil del DSI.</w:t>
      </w:r>
    </w:p>
    <w:p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drawing>
          <wp:inline distT="0" distB="0" distL="0" distR="0">
            <wp:extent cx="4162158" cy="3233739"/>
            <wp:effectExtent l="0" t="0" r="0" b="0"/>
            <wp:docPr id="1073741826" name="officeArt object" descr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6.jpg" descr="image6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158" cy="32337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</w:rPr>
        <w:t>Gr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fica 2: Histograma del DSI. En rojo los cuartiles y en azul la media.</w:t>
      </w:r>
    </w:p>
    <w:p>
      <w:pPr>
        <w:pStyle w:val="Cuerpo"/>
        <w:spacing w:line="480" w:lineRule="auto"/>
        <w:jc w:val="both"/>
        <w:rPr>
          <w:sz w:val="24"/>
          <w:szCs w:val="24"/>
        </w:rPr>
      </w:pPr>
    </w:p>
    <w:p>
      <w:pPr>
        <w:pStyle w:val="Cuerpo"/>
        <w:spacing w:line="480" w:lineRule="auto"/>
        <w:jc w:val="both"/>
        <w:rPr>
          <w:sz w:val="24"/>
          <w:szCs w:val="24"/>
        </w:rPr>
      </w:pPr>
    </w:p>
    <w:p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Entre los distritos que se encuentran en el primer cuartil, est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el Distrito 14 de Nayarit, con cabecera en Xalisco. Este distrito tiene un DSI de 0.289. El distrito hijo (negro) cuenta con las secciones que formaban la porci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sur del distrito padre (rojo) y perdi</w:t>
      </w:r>
      <w:r>
        <w:rPr>
          <w:rStyle w:val="Ninguno"/>
          <w:sz w:val="24"/>
          <w:szCs w:val="24"/>
          <w:rtl w:val="0"/>
          <w:lang w:val="es-ES_tradnl"/>
        </w:rPr>
        <w:t xml:space="preserve">ó </w:t>
      </w:r>
      <w:r>
        <w:rPr>
          <w:rStyle w:val="Ninguno"/>
          <w:sz w:val="24"/>
          <w:szCs w:val="24"/>
          <w:rtl w:val="0"/>
          <w:lang w:val="pt-PT"/>
        </w:rPr>
        <w:t>la parte norte.</w:t>
      </w:r>
    </w:p>
    <w:p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drawing>
          <wp:inline distT="0" distB="0" distL="0" distR="0">
            <wp:extent cx="2668423" cy="2614613"/>
            <wp:effectExtent l="0" t="0" r="0" b="0"/>
            <wp:docPr id="1073741827" name="officeArt object" descr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7.png" descr="image7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0" r="0" b="1885"/>
                    <a:stretch>
                      <a:fillRect/>
                    </a:stretch>
                  </pic:blipFill>
                  <pic:spPr>
                    <a:xfrm>
                      <a:off x="0" y="0"/>
                      <a:ext cx="2668423" cy="26146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En el segundo cuartil se encuentra el distrito 7 de Nayarit con cabecera en Tepic, este nuevo distrito tiene un DSI de 0.418. Este distrito perdi</w:t>
      </w:r>
      <w:r>
        <w:rPr>
          <w:rStyle w:val="Ninguno"/>
          <w:sz w:val="24"/>
          <w:szCs w:val="24"/>
          <w:rtl w:val="0"/>
          <w:lang w:val="es-ES_tradnl"/>
        </w:rPr>
        <w:t xml:space="preserve">ó </w:t>
      </w:r>
      <w:r>
        <w:rPr>
          <w:rStyle w:val="Ninguno"/>
          <w:sz w:val="24"/>
          <w:szCs w:val="24"/>
          <w:rtl w:val="0"/>
          <w:lang w:val="es-ES_tradnl"/>
        </w:rPr>
        <w:t>parte de la ciudad capital y la parte este del padre, ganando la parte norte del distrito.</w:t>
      </w:r>
    </w:p>
    <w:p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drawing>
          <wp:inline distT="0" distB="0" distL="0" distR="0">
            <wp:extent cx="2547938" cy="2547938"/>
            <wp:effectExtent l="0" t="0" r="0" b="0"/>
            <wp:docPr id="1073741828" name="officeArt object" descr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8.png" descr="image8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25479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spacing w:line="480" w:lineRule="auto"/>
        <w:jc w:val="both"/>
        <w:rPr>
          <w:sz w:val="24"/>
          <w:szCs w:val="24"/>
        </w:rPr>
      </w:pPr>
    </w:p>
    <w:p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En el tercer cuartil encontramos al distrito 12 con cabecera en Tepic y un DSI de 0.622. Este distrito gan</w:t>
      </w:r>
      <w:r>
        <w:rPr>
          <w:rStyle w:val="Ninguno"/>
          <w:sz w:val="24"/>
          <w:szCs w:val="24"/>
          <w:rtl w:val="0"/>
          <w:lang w:val="es-ES_tradnl"/>
        </w:rPr>
        <w:t xml:space="preserve">ó </w:t>
      </w:r>
      <w:r>
        <w:rPr>
          <w:rStyle w:val="Ninguno"/>
          <w:sz w:val="24"/>
          <w:szCs w:val="24"/>
          <w:rtl w:val="0"/>
          <w:lang w:val="es-ES_tradnl"/>
        </w:rPr>
        <w:t>la parte este y perdi</w:t>
      </w:r>
      <w:r>
        <w:rPr>
          <w:rStyle w:val="Ninguno"/>
          <w:sz w:val="24"/>
          <w:szCs w:val="24"/>
          <w:rtl w:val="0"/>
          <w:lang w:val="es-ES_tradnl"/>
        </w:rPr>
        <w:t xml:space="preserve">ó </w:t>
      </w:r>
      <w:r>
        <w:rPr>
          <w:rStyle w:val="Ninguno"/>
          <w:sz w:val="24"/>
          <w:szCs w:val="24"/>
          <w:rtl w:val="0"/>
          <w:lang w:val="pt-PT"/>
        </w:rPr>
        <w:t>la parte oeste del distrito padre.</w:t>
      </w:r>
    </w:p>
    <w:p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drawing>
          <wp:inline distT="0" distB="0" distL="0" distR="0">
            <wp:extent cx="2690813" cy="2690813"/>
            <wp:effectExtent l="0" t="0" r="0" b="0"/>
            <wp:docPr id="1073741829" name="officeArt object" descr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9.png" descr="image9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26908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 xml:space="preserve">En el </w:t>
      </w:r>
      <w:r>
        <w:rPr>
          <w:rStyle w:val="Ninguno"/>
          <w:sz w:val="24"/>
          <w:szCs w:val="24"/>
          <w:rtl w:val="0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>ltimo cuartil tenemos al distrito 1 con cabecera en Acaponeta. Este distrito tiene un DSI de 0.77. Mantiene las fronteras del distrito padre y tiene una ganancia en la parte sur del nuevo distrito.</w:t>
      </w:r>
    </w:p>
    <w:p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drawing>
          <wp:inline distT="0" distB="0" distL="0" distR="0">
            <wp:extent cx="3081339" cy="3081339"/>
            <wp:effectExtent l="0" t="0" r="0" b="0"/>
            <wp:docPr id="1073741830" name="officeArt object" descr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10.png" descr="image10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339" cy="30813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spacing w:line="480" w:lineRule="auto"/>
        <w:jc w:val="both"/>
        <w:rPr>
          <w:sz w:val="24"/>
          <w:szCs w:val="24"/>
        </w:rPr>
      </w:pPr>
    </w:p>
    <w:p>
      <w:pPr>
        <w:pStyle w:val="Cuerpo"/>
        <w:spacing w:line="480" w:lineRule="auto"/>
        <w:jc w:val="both"/>
        <w:rPr>
          <w:sz w:val="24"/>
          <w:szCs w:val="24"/>
        </w:rPr>
      </w:pPr>
    </w:p>
    <w:p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Con ayuda de una sencilla regresi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n, analizamos el impacto del criterio 8, que es usado para detener el proceso de redistritaci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al momento que los partidos pol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ticos llegan a un acuerdo, en el nivel del DSI.</w:t>
      </w:r>
    </w:p>
    <w:p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 xml:space="preserve">En este modelo tenemos como variable dependiente al 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ndice DSI y como variable independiente a una dummy que vale 1 cuando se us</w:t>
      </w:r>
      <w:r>
        <w:rPr>
          <w:rStyle w:val="Ninguno"/>
          <w:sz w:val="24"/>
          <w:szCs w:val="24"/>
          <w:rtl w:val="0"/>
          <w:lang w:val="es-ES_tradnl"/>
        </w:rPr>
        <w:t xml:space="preserve">ó </w:t>
      </w:r>
      <w:r>
        <w:rPr>
          <w:rStyle w:val="Ninguno"/>
          <w:sz w:val="24"/>
          <w:szCs w:val="24"/>
          <w:rtl w:val="0"/>
          <w:lang w:val="es-ES_tradnl"/>
        </w:rPr>
        <w:t xml:space="preserve">criterio 8 para detener el proceso. </w:t>
      </w:r>
    </w:p>
    <w:p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</w:rPr>
        <w:t>lm(formula = dsi ~ dcrit8, data = all)</w:t>
      </w:r>
    </w:p>
    <w:p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n-US"/>
        </w:rPr>
        <w:t>Residuals:</w:t>
      </w:r>
    </w:p>
    <w:p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</w:rPr>
        <w:t xml:space="preserve">     Min       1Q   Median       3Q      Max </w:t>
      </w:r>
    </w:p>
    <w:p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</w:rPr>
        <w:t xml:space="preserve">-0.47184 -0.17696 -0.03008  0.15392  0.48492 </w:t>
      </w:r>
    </w:p>
    <w:p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nl-NL"/>
        </w:rPr>
        <w:t>Coefficients:</w:t>
      </w:r>
    </w:p>
    <w:p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</w:rPr>
        <w:t xml:space="preserve">            Estimate Std. Error t value Pr(&gt;|t|)    </w:t>
      </w:r>
    </w:p>
    <w:p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</w:rPr>
        <w:t>(Intercept)  0.51508    0.01980  26.020  &lt; 2e-16 ***</w:t>
      </w:r>
    </w:p>
    <w:p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</w:rPr>
        <w:t xml:space="preserve">dcrit8       0.10475    0.03826   2.738  0.00679 ** </w:t>
      </w:r>
    </w:p>
    <w:p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</w:rPr>
        <w:t>---</w:t>
      </w:r>
    </w:p>
    <w:p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</w:rPr>
        <w:t>Signif. codes:  0 '***' 0.001 '**' 0.01 '*' 0.05 '.' 0.1 ' ' 1</w:t>
      </w:r>
    </w:p>
    <w:p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n-US"/>
        </w:rPr>
        <w:t>Residual standard error: 0.2291 on 181 degrees of freedom</w:t>
      </w:r>
    </w:p>
    <w:p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n-US"/>
        </w:rPr>
        <w:t>Multiple R-squared:  0.03978,</w:t>
        <w:tab/>
        <w:t xml:space="preserve">Adjusted R-squared:  0.03447 </w:t>
      </w:r>
    </w:p>
    <w:p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n-US"/>
        </w:rPr>
        <w:t>F-statistic: 7.498 on 1 and 181 DF,  p-value: 0.006792</w:t>
      </w:r>
    </w:p>
    <w:p>
      <w:pPr>
        <w:pStyle w:val="Cuerpo"/>
        <w:spacing w:line="480" w:lineRule="auto"/>
        <w:jc w:val="both"/>
        <w:rPr>
          <w:sz w:val="24"/>
          <w:szCs w:val="24"/>
        </w:rPr>
      </w:pPr>
    </w:p>
    <w:p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El coeficiente de la variable del criterio 8 es de 0.10475 y es significativo al 95%, por lo que cuando se usa el criterio 8 para detener el proceso de redistritaci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 xml:space="preserve">n, el 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ndice DSI aumenta en 10.475%. Es decir, los estados donde se us</w:t>
      </w:r>
      <w:r>
        <w:rPr>
          <w:rStyle w:val="Ninguno"/>
          <w:sz w:val="24"/>
          <w:szCs w:val="24"/>
          <w:rtl w:val="0"/>
          <w:lang w:val="es-ES_tradnl"/>
        </w:rPr>
        <w:t xml:space="preserve">ó </w:t>
      </w:r>
      <w:r>
        <w:rPr>
          <w:rStyle w:val="Ninguno"/>
          <w:sz w:val="24"/>
          <w:szCs w:val="24"/>
          <w:rtl w:val="0"/>
          <w:lang w:val="es-ES_tradnl"/>
        </w:rPr>
        <w:t>criterio 8, mantienen un mapa que preserva la similitud entre los distritos padres e hijos a comparaci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los estados donde se complet</w:t>
      </w:r>
      <w:r>
        <w:rPr>
          <w:rStyle w:val="Ninguno"/>
          <w:sz w:val="24"/>
          <w:szCs w:val="24"/>
          <w:rtl w:val="0"/>
          <w:lang w:val="es-ES_tradnl"/>
        </w:rPr>
        <w:t xml:space="preserve">ó </w:t>
      </w:r>
      <w:r>
        <w:rPr>
          <w:rStyle w:val="Ninguno"/>
          <w:sz w:val="24"/>
          <w:szCs w:val="24"/>
          <w:rtl w:val="0"/>
          <w:lang w:val="es-ES_tradnl"/>
        </w:rPr>
        <w:t>el proceso.</w:t>
      </w:r>
    </w:p>
    <w:p>
      <w:pPr>
        <w:pStyle w:val="Cuerpo"/>
        <w:spacing w:line="480" w:lineRule="auto"/>
        <w:jc w:val="both"/>
        <w:rPr>
          <w:sz w:val="24"/>
          <w:szCs w:val="24"/>
        </w:rPr>
      </w:pPr>
    </w:p>
    <w:p>
      <w:pPr>
        <w:pStyle w:val="Cuerpo"/>
        <w:spacing w:line="480" w:lineRule="auto"/>
        <w:jc w:val="both"/>
        <w:rPr>
          <w:sz w:val="24"/>
          <w:szCs w:val="24"/>
        </w:rPr>
      </w:pPr>
    </w:p>
    <w:p>
      <w:pPr>
        <w:pStyle w:val="Cuerpo"/>
        <w:spacing w:line="480" w:lineRule="auto"/>
        <w:jc w:val="both"/>
        <w:rPr>
          <w:sz w:val="24"/>
          <w:szCs w:val="24"/>
        </w:rPr>
      </w:pPr>
    </w:p>
    <w:p>
      <w:pPr>
        <w:pStyle w:val="Cuerpo"/>
        <w:spacing w:line="480" w:lineRule="auto"/>
        <w:jc w:val="both"/>
        <w:rPr>
          <w:sz w:val="24"/>
          <w:szCs w:val="24"/>
        </w:rPr>
      </w:pPr>
    </w:p>
    <w:p>
      <w:pPr>
        <w:pStyle w:val="Cuerpo"/>
        <w:spacing w:line="480" w:lineRule="auto"/>
        <w:jc w:val="both"/>
        <w:rPr>
          <w:sz w:val="24"/>
          <w:szCs w:val="24"/>
        </w:rPr>
      </w:pPr>
    </w:p>
    <w:p>
      <w:pPr>
        <w:pStyle w:val="Cuerpo"/>
        <w:spacing w:line="480" w:lineRule="auto"/>
        <w:jc w:val="both"/>
      </w:pPr>
      <w:r>
        <w:rPr>
          <w:sz w:val="24"/>
          <w:szCs w:val="24"/>
        </w:rPr>
      </w:r>
    </w:p>
    <w:sectPr>
      <w:headerReference w:type="default" r:id="rId10"/>
      <w:footerReference w:type="default" r:id="rId11"/>
      <w:pgSz w:w="11900" w:h="16840" w:orient="portrait"/>
      <w:pgMar w:top="1440" w:right="1440" w:bottom="1440" w:left="1440" w:header="0" w:footer="720"/>
      <w:pgNumType w:start="1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Daniel Saavedra Lladó" w:date="2017-12-17T9:54:44 p. m.Z">
    <w:p w14:paraId="1111FFFF">
      <w:pPr>
        <w:pStyle w:val="Por omisión"/>
        <w:bidi w:val="0"/>
      </w:pPr>
    </w:p>
    <w:p w14:paraId="11120000">
      <w:pPr>
        <w:pStyle w:val="Por omisión"/>
        <w:bidi w:val="0"/>
      </w:pPr>
      <w:r>
        <w:rPr>
          <w:rFonts w:cs="Arial Unicode MS" w:eastAsia="Arial Unicode MS"/>
          <w:rtl w:val="0"/>
        </w:rPr>
        <w:t>no me encanta esta frase pero bueno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Verdan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uerpo"/>
    </w:pPr>
    <w:r>
      <w:rPr>
        <w:rtl w:val="0"/>
      </w:rPr>
      <w:t>Referencias:</w:t>
    </w:r>
  </w:p>
  <w:p>
    <w:pPr>
      <w:pStyle w:val="Cuerpo"/>
    </w:pPr>
    <w:r>
      <w:rPr>
        <w:rtl w:val="0"/>
        <w:lang w:val="en-US"/>
      </w:rPr>
      <w:t>-Cox, Gary, Jonathan Katz, Elbridge Gerry</w:t>
    </w:r>
    <w:r>
      <w:rPr>
        <w:rtl w:val="0"/>
      </w:rPr>
      <w:t>’</w:t>
    </w:r>
    <w:r>
      <w:rPr>
        <w:rtl w:val="0"/>
        <w:lang w:val="en-US"/>
      </w:rPr>
      <w:t>s Salamander: The electoral consequences of the apportionment revolution, Cambridge University Press, 2004.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character" w:styleId="Ninguno">
    <w:name w:val="Ninguno"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comments" Target="comments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