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0" w:before="480"/>
        <w:contextualSpacing w:val="false"/>
      </w:pPr>
      <w:bookmarkStart w:id="0" w:name="testing"/>
      <w:bookmarkEnd w:id="0"/>
      <w:r>
        <w:rPr/>
        <w:t>Testing</w:t>
      </w:r>
    </w:p>
    <w:p>
      <w:pPr>
        <w:pStyle w:val="style2"/>
        <w:numPr>
          <w:ilvl w:val="1"/>
          <w:numId w:val="2"/>
        </w:numPr>
      </w:pPr>
      <w:bookmarkStart w:id="1" w:name="testing-method"/>
      <w:bookmarkStart w:id="2" w:name="testing1"/>
      <w:bookmarkEnd w:id="1"/>
      <w:bookmarkEnd w:id="2"/>
      <w:r>
        <w:rPr/>
        <w:t>Testing Method</w:t>
      </w:r>
    </w:p>
    <w:p>
      <w:pPr>
        <w:pStyle w:val="style0"/>
      </w:pPr>
      <w:bookmarkStart w:id="3" w:name="testing-method1"/>
      <w:bookmarkEnd w:id="3"/>
      <w:r>
        <w:rPr/>
        <w:t>Testing was done very simply: a Test class was created that initialised the objects it needed to perform each test, then ran the tests. Each test was run individually rather than running all tests in a batch, to make sure the program did not crash or produce any unusual errors.</w:t>
      </w:r>
    </w:p>
    <w:p>
      <w:pPr>
        <w:pStyle w:val="style0"/>
      </w:pPr>
      <w:r>
        <w:rPr/>
        <w:t>Occasionally, random numbers were replaced with fixed values in some classes to provide deterministic tests.</w:t>
      </w:r>
    </w:p>
    <w:p>
      <w:pPr>
        <w:pStyle w:val="style0"/>
      </w:pPr>
      <w:r>
        <w:rPr/>
        <w:t>All tests done were black box tests: doing white box testing would have taken too much time to justify the effort involved.</w:t>
      </w:r>
    </w:p>
    <w:p>
      <w:pPr>
        <w:pStyle w:val="style2"/>
        <w:numPr>
          <w:ilvl w:val="1"/>
          <w:numId w:val="2"/>
        </w:numPr>
      </w:pPr>
      <w:bookmarkStart w:id="4" w:name="unit-testing"/>
      <w:bookmarkEnd w:id="4"/>
      <w:r>
        <w:rPr/>
        <w:t>1. Unit Testing</w:t>
      </w:r>
    </w:p>
    <w:p>
      <w:pPr>
        <w:pStyle w:val="style2"/>
        <w:numPr>
          <w:ilvl w:val="1"/>
          <w:numId w:val="2"/>
        </w:numPr>
        <w:tabs/>
        <w:ind w:hanging="576" w:left="-17" w:right="0"/>
      </w:pPr>
      <w:bookmarkStart w:id="5" w:name="card-cardmanager-and-related-classes"/>
      <w:bookmarkStart w:id="6" w:name="unit-testing1"/>
      <w:bookmarkEnd w:id="5"/>
      <w:bookmarkEnd w:id="6"/>
      <w:r>
        <w:rPr/>
        <w:t>Card, CardManager and Related Classes</w:t>
      </w:r>
    </w:p>
    <w:p>
      <w:pPr>
        <w:pStyle w:val="style35"/>
      </w:pPr>
      <w:r>
        <w:rPr/>
      </w:r>
    </w:p>
    <w:tbl>
      <w:tblPr>
        <w:jc w:val="left"/>
        <w:tblInd w:type="dxa" w:w="-491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549"/>
        <w:gridCol w:w="2150"/>
        <w:gridCol w:w="2166"/>
        <w:gridCol w:w="2157"/>
      </w:tblGrid>
      <w:tr>
        <w:trPr>
          <w:cantSplit w:val="false"/>
        </w:trPr>
        <w:tc>
          <w:tcPr>
            <w:tcW w:type="dxa" w:w="25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5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contextualSpacing w:val="false"/>
              <w:jc w:val="left"/>
            </w:pPr>
            <w:r>
              <w:rPr/>
              <w:t>Incorrectly formatted card input file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 xml:space="preserve">Delete flag </w:t>
            </w:r>
            <w:r>
              <w:rPr/>
              <w:t xml:space="preserve">(first character) </w:t>
            </w:r>
            <w:r>
              <w:rPr/>
              <w:t xml:space="preserve"> in </w:t>
            </w:r>
            <w:r>
              <w:rPr/>
              <w:t>second line of</w:t>
            </w:r>
            <w:r>
              <w:rPr/>
              <w:t xml:space="preserve"> chance card </w:t>
            </w:r>
            <w:r>
              <w:rPr/>
              <w:t>file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Error message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No message, segmentation fault when landing on chance (FAIL)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lands on community chest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 xml:space="preserve">Manually move a player to community chest tile. </w:t>
            </w:r>
            <w:r>
              <w:rPr/>
              <w:t>Try a second time to see if it is random.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 xml:space="preserve">Card is picked at random, action performed. </w:t>
            </w:r>
            <w:r>
              <w:rPr/>
              <w:t>Second time card is different.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Got two different community chest cards. (PASS)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lands on chance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 xml:space="preserve">Manually move a player to chance tile. </w:t>
            </w:r>
            <w:r>
              <w:rPr/>
              <w:t>Try a second time to see if it is random.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 xml:space="preserve">Card is picked at random, action performed. </w:t>
            </w:r>
            <w:r>
              <w:rPr/>
              <w:t>Second time card is different.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Got two different chance cards (PASS)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receives money from card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assign “Won a crossword competition” action.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gets £100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got £100 (PASS)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loses money from card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assign “Drunk in charge” card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loses £20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lost £20 (PASS)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goes to jail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assign “Go to jail” card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goes to jail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went to jail (PASS)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gets moved to a certain position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assign “Advance to go” card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goes to “go” square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went to “go” square (PASS)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Test every card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do every card's action on player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No bugs or errors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No bugs or errors</w:t>
            </w:r>
          </w:p>
        </w:tc>
      </w:tr>
    </w:tbl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  <w:tabs>
          <w:tab w:leader="none" w:pos="0" w:val="left"/>
        </w:tabs>
        <w:ind w:hanging="67" w:left="0" w:right="0"/>
      </w:pPr>
      <w:bookmarkStart w:id="7" w:name="player-and-playermanager-class"/>
      <w:bookmarkEnd w:id="7"/>
      <w:r>
        <w:rPr/>
        <w:t>Player and PlayerManager Class</w:t>
      </w:r>
    </w:p>
    <w:tbl>
      <w:tblPr>
        <w:jc w:val="left"/>
        <w:tblInd w:type="dxa" w:w="-5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566"/>
        <w:gridCol w:w="2150"/>
        <w:gridCol w:w="2166"/>
        <w:gridCol w:w="2157"/>
      </w:tblGrid>
      <w:tr>
        <w:trPr>
          <w:cantSplit w:val="false"/>
        </w:trPr>
        <w:tc>
          <w:tcPr>
            <w:tcW w:type="dxa" w:w="25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5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lands on 'go to jail' tile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move player to “go to jail” tile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goes to jail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went to jail (PASS)</w:t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buys a house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all brown properties, land on Old Kent Road, select option to buy house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 xml:space="preserve">Player gets house on Old Kent Road, pays </w:t>
            </w:r>
            <w:bookmarkStart w:id="8" w:name="__DdeLink__1267_1443142718"/>
            <w:r>
              <w:rPr/>
              <w:t>£</w:t>
            </w:r>
            <w:r>
              <w:rPr/>
              <w:t>5</w:t>
            </w:r>
            <w:bookmarkEnd w:id="8"/>
            <w:r>
              <w:rPr/>
              <w:t>0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got house on Old Kent Road, paid £</w:t>
            </w:r>
            <w:r>
              <w:rPr/>
              <w:t>5</w:t>
            </w:r>
            <w:r>
              <w:rPr/>
              <w:t xml:space="preserve">0 </w:t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tries to buy a house, but doesn't have enough money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Set player's balance to 1, try to buy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prints “you can't afford that property” message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Game printed “you can't afford that property” message (PASS)</w:t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pays rent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Old Kent Road to player A,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loses £</w:t>
            </w:r>
            <w:r>
              <w:rPr/>
              <w:t>2</w:t>
            </w:r>
            <w:r>
              <w:rPr/>
              <w:t>, player A gets £</w:t>
            </w:r>
            <w:r>
              <w:rPr/>
              <w:t>2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B lost £2, player A got £2 (PASS)</w:t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rolls a double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set dice to 1, 1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gets another go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got another go (PASS)</w:t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Test player landing on every tile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move player to every tile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No bugs or errors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No bugs or errors</w:t>
            </w:r>
          </w:p>
        </w:tc>
      </w:tr>
    </w:tbl>
    <w:p>
      <w:pPr>
        <w:pStyle w:val="style35"/>
        <w:tabs>
          <w:tab w:leader="none" w:pos="-134" w:val="left"/>
        </w:tabs>
        <w:ind w:hanging="0" w:left="-67" w:right="0"/>
      </w:pPr>
      <w:bookmarkStart w:id="9" w:name="player-and-playermanager-class1"/>
      <w:bookmarkStart w:id="10" w:name="player-and-playermanager-class1"/>
      <w:bookmarkEnd w:id="10"/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bookmarkStart w:id="11" w:name="property-and-related-classes"/>
      <w:bookmarkEnd w:id="11"/>
      <w:r>
        <w:rPr/>
        <w:t>Property and Related Classes</w:t>
      </w:r>
    </w:p>
    <w:tbl>
      <w:tblPr>
        <w:jc w:val="left"/>
        <w:tblInd w:type="dxa" w:w="-5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566"/>
        <w:gridCol w:w="2150"/>
        <w:gridCol w:w="2166"/>
        <w:gridCol w:w="2157"/>
      </w:tblGrid>
      <w:tr>
        <w:trPr>
          <w:cantSplit w:val="false"/>
        </w:trPr>
        <w:tc>
          <w:tcPr>
            <w:tcW w:type="dxa" w:w="25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5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a station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Sell station to player A, manually send player B to that station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£25 rent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B paid £25 rent (PASS)</w:t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a utility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Sell utility to player A, manually send player B to that utility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four times dice roll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B paid four times dice roll (PASS)</w:t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1 house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A a house on Old Kent Road,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£10 to player A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2 houses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bookmarkStart w:id="12" w:name="__DdeLink__85_1377876726"/>
            <w:bookmarkEnd w:id="12"/>
            <w:r>
              <w:rPr/>
              <w:t>Give player A two houses on Old Kent Road,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£30 to player A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3 houses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A three houses on Old Kent Road,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£90 to player A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4 houses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A four houses on Old Kent Road,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£160 to player A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a hotel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A a hotel on Old Kent Road,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£250 to player A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</w:tbl>
    <w:p>
      <w:pPr>
        <w:pStyle w:val="style35"/>
      </w:pPr>
      <w:bookmarkStart w:id="13" w:name="property-and-related-classes1"/>
      <w:bookmarkStart w:id="14" w:name="property-and-related-classes1"/>
      <w:bookmarkEnd w:id="14"/>
      <w:r>
        <w:rPr/>
      </w:r>
    </w:p>
    <w:p>
      <w:pPr>
        <w:pStyle w:val="style2"/>
        <w:numPr>
          <w:ilvl w:val="1"/>
          <w:numId w:val="2"/>
        </w:numPr>
      </w:pPr>
      <w:bookmarkStart w:id="15" w:name="integration-testing"/>
      <w:bookmarkEnd w:id="15"/>
      <w:r>
        <w:rPr/>
        <w:t>2. Integration Testing</w:t>
      </w:r>
    </w:p>
    <w:p>
      <w:pPr>
        <w:pStyle w:val="style2"/>
        <w:numPr>
          <w:ilvl w:val="1"/>
          <w:numId w:val="2"/>
        </w:numPr>
      </w:pPr>
      <w:bookmarkStart w:id="16" w:name="game-and-board-classes"/>
      <w:bookmarkStart w:id="17" w:name="integration-testing1"/>
      <w:bookmarkEnd w:id="16"/>
      <w:bookmarkEnd w:id="17"/>
      <w:r>
        <w:rPr/>
        <w:t>Game and Board Classes</w:t>
      </w:r>
    </w:p>
    <w:tbl>
      <w:tblPr>
        <w:jc w:val="left"/>
        <w:tblInd w:type="dxa" w:w="-491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549"/>
        <w:gridCol w:w="2150"/>
        <w:gridCol w:w="2166"/>
        <w:gridCol w:w="2157"/>
      </w:tblGrid>
      <w:tr>
        <w:trPr>
          <w:cantSplit w:val="false"/>
        </w:trPr>
        <w:tc>
          <w:tcPr>
            <w:tcW w:type="dxa" w:w="25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5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Incorrectly formatted board input file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Remove colour field from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Error message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Colour was set to “OLD” (FAIL)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Insufficent tiles in board input file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Remove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Error message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No error message; segmentation fault if last tile on board is reached (FAIL)</w:t>
            </w:r>
          </w:p>
        </w:tc>
      </w:tr>
    </w:tbl>
    <w:p>
      <w:pPr>
        <w:pStyle w:val="style35"/>
      </w:pPr>
      <w:bookmarkStart w:id="18" w:name="game-and-board-classes1"/>
      <w:bookmarkStart w:id="19" w:name="game-and-board-classes1"/>
      <w:bookmarkEnd w:id="19"/>
      <w:r>
        <w:rPr/>
      </w:r>
    </w:p>
    <w:p>
      <w:pPr>
        <w:pStyle w:val="style2"/>
        <w:numPr>
          <w:ilvl w:val="1"/>
          <w:numId w:val="2"/>
        </w:numPr>
      </w:pPr>
      <w:bookmarkStart w:id="20" w:name="system-testing"/>
      <w:bookmarkEnd w:id="20"/>
      <w:r>
        <w:rPr/>
        <w:t>3. System Testing</w:t>
      </w:r>
    </w:p>
    <w:p>
      <w:pPr>
        <w:pStyle w:val="style2"/>
        <w:numPr>
          <w:ilvl w:val="1"/>
          <w:numId w:val="2"/>
        </w:numPr>
        <w:tabs/>
        <w:ind w:hanging="0" w:left="-17" w:right="0"/>
      </w:pPr>
      <w:bookmarkStart w:id="21" w:name="functional-testing"/>
      <w:bookmarkStart w:id="22" w:name="system-testing1"/>
      <w:bookmarkEnd w:id="21"/>
      <w:bookmarkEnd w:id="22"/>
      <w:r>
        <w:rPr/>
        <w:t>Functional Testing</w:t>
      </w:r>
    </w:p>
    <w:tbl>
      <w:tblPr>
        <w:jc w:val="left"/>
        <w:tblInd w:type="dxa" w:w="-47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532"/>
        <w:gridCol w:w="2149"/>
        <w:gridCol w:w="2167"/>
        <w:gridCol w:w="2158"/>
      </w:tblGrid>
      <w:tr>
        <w:trPr>
          <w:cantSplit w:val="false"/>
        </w:trPr>
        <w:tc>
          <w:tcPr>
            <w:tcW w:type="dxa" w:w="25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Finish game with 2 players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finishes without errors or bugs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Game finished without errors or bugs (PASS)</w:t>
            </w:r>
          </w:p>
        </w:tc>
      </w:tr>
      <w:tr>
        <w:trPr>
          <w:cantSplit w:val="false"/>
        </w:trPr>
        <w:tc>
          <w:tcPr>
            <w:tcW w:type="dxa" w:w="25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Finish game with 3 players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finishes without errors or bugs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Game finished without errors or bugs (PASS)</w:t>
            </w:r>
          </w:p>
        </w:tc>
      </w:tr>
      <w:tr>
        <w:trPr>
          <w:cantSplit w:val="false"/>
        </w:trPr>
        <w:tc>
          <w:tcPr>
            <w:tcW w:type="dxa" w:w="25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Finish game with 4 players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finishes without errors or bugs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Game finished without errors or bugs (PASS)</w:t>
            </w:r>
          </w:p>
        </w:tc>
      </w:tr>
      <w:tr>
        <w:trPr>
          <w:cantSplit w:val="false"/>
        </w:trPr>
        <w:tc>
          <w:tcPr>
            <w:tcW w:type="dxa" w:w="25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Finish game with 5 players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finishes without errors or bugs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Game finished without errors or bugs (PASS)</w:t>
            </w:r>
          </w:p>
        </w:tc>
      </w:tr>
      <w:tr>
        <w:trPr>
          <w:cantSplit w:val="false"/>
        </w:trPr>
        <w:tc>
          <w:tcPr>
            <w:tcW w:type="dxa" w:w="25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Finish game with 6 players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finishes without errors or bugs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Game finished without errors or bugs (PASS)</w:t>
            </w:r>
          </w:p>
        </w:tc>
      </w:tr>
    </w:tbl>
    <w:p>
      <w:pPr>
        <w:pStyle w:val="style35"/>
        <w:tabs/>
        <w:spacing w:after="120" w:before="0"/>
        <w:ind w:hanging="0" w:left="0" w:right="0"/>
        <w:contextualSpacing w:val="false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/>
      <w:contextualSpacing w:val="false"/>
    </w:pPr>
    <w:rPr>
      <w:rFonts w:ascii="Cambria" w:cs="Cambria" w:eastAsia="DejaVu Sans" w:hAnsi="Cambria"/>
      <w:color w:val="00000A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35"/>
    <w:pPr>
      <w:keepNext/>
      <w:keepLines/>
      <w:numPr>
        <w:ilvl w:val="0"/>
        <w:numId w:val="1"/>
      </w:numPr>
      <w:spacing w:after="0" w:before="480"/>
      <w:contextualSpacing w:val="false"/>
      <w:outlineLvl w:val="0"/>
    </w:pPr>
    <w:rPr>
      <w:rFonts w:ascii="Calibri" w:cs="" w:hAnsi="Calibri"/>
      <w:b/>
      <w:bCs/>
      <w:color w:val="345A8A"/>
      <w:sz w:val="36"/>
      <w:szCs w:val="36"/>
    </w:rPr>
  </w:style>
  <w:style w:styleId="style2" w:type="paragraph">
    <w:name w:val="Heading 2"/>
    <w:basedOn w:val="style0"/>
    <w:next w:val="style35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libri" w:cs="" w:hAnsi="Calibri"/>
      <w:b/>
      <w:bCs/>
      <w:color w:val="4F81BD"/>
      <w:sz w:val="32"/>
      <w:szCs w:val="32"/>
    </w:rPr>
  </w:style>
  <w:style w:styleId="style3" w:type="paragraph">
    <w:name w:val="Heading 3"/>
    <w:basedOn w:val="style0"/>
    <w:next w:val="style35"/>
    <w:pPr>
      <w:keepNext/>
      <w:keepLines/>
      <w:numPr>
        <w:ilvl w:val="2"/>
        <w:numId w:val="1"/>
      </w:numPr>
      <w:spacing w:after="0" w:before="200"/>
      <w:contextualSpacing w:val="false"/>
      <w:outlineLvl w:val="2"/>
    </w:pPr>
    <w:rPr>
      <w:rFonts w:ascii="Calibri" w:cs="" w:hAnsi="Calibri"/>
      <w:b/>
      <w:bCs/>
      <w:color w:val="4F81BD"/>
      <w:sz w:val="28"/>
      <w:szCs w:val="28"/>
    </w:rPr>
  </w:style>
  <w:style w:styleId="style4" w:type="paragraph">
    <w:name w:val="Heading 4"/>
    <w:basedOn w:val="style0"/>
    <w:next w:val="style35"/>
    <w:pPr>
      <w:keepNext/>
      <w:keepLines/>
      <w:numPr>
        <w:ilvl w:val="3"/>
        <w:numId w:val="1"/>
      </w:numPr>
      <w:spacing w:after="0" w:before="200"/>
      <w:contextualSpacing w:val="false"/>
      <w:outlineLvl w:val="3"/>
    </w:pPr>
    <w:rPr>
      <w:rFonts w:ascii="Calibri" w:cs="" w:hAnsi="Calibri"/>
      <w:b/>
      <w:bCs/>
      <w:color w:val="4F81BD"/>
      <w:sz w:val="24"/>
      <w:szCs w:val="24"/>
    </w:rPr>
  </w:style>
  <w:style w:styleId="style5" w:type="paragraph">
    <w:name w:val="Heading 5"/>
    <w:basedOn w:val="style0"/>
    <w:next w:val="style35"/>
    <w:pPr>
      <w:keepNext/>
      <w:keepLines/>
      <w:numPr>
        <w:ilvl w:val="4"/>
        <w:numId w:val="1"/>
      </w:numPr>
      <w:spacing w:after="0" w:before="200"/>
      <w:contextualSpacing w:val="false"/>
      <w:outlineLvl w:val="4"/>
    </w:pPr>
    <w:rPr>
      <w:rFonts w:ascii="Calibri" w:cs="" w:hAnsi="Calibri"/>
      <w:i/>
      <w:iCs/>
      <w:color w:val="4F81BD"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Body Text Char"/>
    <w:basedOn w:val="style15"/>
    <w:next w:val="style16"/>
    <w:rPr/>
  </w:style>
  <w:style w:styleId="style17" w:type="character">
    <w:name w:val="Verbatim Char"/>
    <w:basedOn w:val="style16"/>
    <w:next w:val="style17"/>
    <w:rPr>
      <w:rFonts w:ascii="Consolas" w:hAnsi="Consolas"/>
      <w:sz w:val="22"/>
    </w:rPr>
  </w:style>
  <w:style w:styleId="style18" w:type="character">
    <w:name w:val="Footnote anchor"/>
    <w:basedOn w:val="style16"/>
    <w:next w:val="style18"/>
    <w:rPr>
      <w:vertAlign w:val="superscript"/>
    </w:rPr>
  </w:style>
  <w:style w:styleId="style19" w:type="character">
    <w:name w:val="Internet Link"/>
    <w:basedOn w:val="style16"/>
    <w:next w:val="style19"/>
    <w:rPr>
      <w:color w:val="4F81BD"/>
      <w:u w:val="single"/>
      <w:lang w:bidi="en-GB" w:eastAsia="en-GB" w:val="en-GB"/>
    </w:rPr>
  </w:style>
  <w:style w:styleId="style20" w:type="character">
    <w:name w:val="KeywordTok"/>
    <w:basedOn w:val="style17"/>
    <w:next w:val="style20"/>
    <w:rPr>
      <w:b/>
      <w:color w:val="007020"/>
    </w:rPr>
  </w:style>
  <w:style w:styleId="style21" w:type="character">
    <w:name w:val="DataTypeTok"/>
    <w:basedOn w:val="style17"/>
    <w:next w:val="style21"/>
    <w:rPr>
      <w:color w:val="902000"/>
    </w:rPr>
  </w:style>
  <w:style w:styleId="style22" w:type="character">
    <w:name w:val="DecValTok"/>
    <w:basedOn w:val="style17"/>
    <w:next w:val="style22"/>
    <w:rPr>
      <w:color w:val="40A070"/>
    </w:rPr>
  </w:style>
  <w:style w:styleId="style23" w:type="character">
    <w:name w:val="BaseNTok"/>
    <w:basedOn w:val="style17"/>
    <w:next w:val="style23"/>
    <w:rPr>
      <w:color w:val="40A070"/>
    </w:rPr>
  </w:style>
  <w:style w:styleId="style24" w:type="character">
    <w:name w:val="FloatTok"/>
    <w:basedOn w:val="style17"/>
    <w:next w:val="style24"/>
    <w:rPr>
      <w:color w:val="40A070"/>
    </w:rPr>
  </w:style>
  <w:style w:styleId="style25" w:type="character">
    <w:name w:val="CharTok"/>
    <w:basedOn w:val="style17"/>
    <w:next w:val="style25"/>
    <w:rPr>
      <w:color w:val="4070A0"/>
    </w:rPr>
  </w:style>
  <w:style w:styleId="style26" w:type="character">
    <w:name w:val="StringTok"/>
    <w:basedOn w:val="style17"/>
    <w:next w:val="style26"/>
    <w:rPr>
      <w:color w:val="4070A0"/>
    </w:rPr>
  </w:style>
  <w:style w:styleId="style27" w:type="character">
    <w:name w:val="CommentTok"/>
    <w:basedOn w:val="style17"/>
    <w:next w:val="style27"/>
    <w:rPr>
      <w:i/>
      <w:color w:val="60A0B0"/>
    </w:rPr>
  </w:style>
  <w:style w:styleId="style28" w:type="character">
    <w:name w:val="OtherTok"/>
    <w:basedOn w:val="style17"/>
    <w:next w:val="style28"/>
    <w:rPr>
      <w:color w:val="007020"/>
    </w:rPr>
  </w:style>
  <w:style w:styleId="style29" w:type="character">
    <w:name w:val="AlertTok"/>
    <w:basedOn w:val="style17"/>
    <w:next w:val="style29"/>
    <w:rPr>
      <w:b/>
      <w:color w:val="FF0000"/>
    </w:rPr>
  </w:style>
  <w:style w:styleId="style30" w:type="character">
    <w:name w:val="FunctionTok"/>
    <w:basedOn w:val="style17"/>
    <w:next w:val="style30"/>
    <w:rPr>
      <w:color w:val="06287E"/>
    </w:rPr>
  </w:style>
  <w:style w:styleId="style31" w:type="character">
    <w:name w:val="RegionMarkerTok"/>
    <w:basedOn w:val="style17"/>
    <w:next w:val="style31"/>
    <w:rPr/>
  </w:style>
  <w:style w:styleId="style32" w:type="character">
    <w:name w:val="ErrorTok"/>
    <w:basedOn w:val="style17"/>
    <w:next w:val="style32"/>
    <w:rPr>
      <w:b/>
      <w:color w:val="FF0000"/>
    </w:rPr>
  </w:style>
  <w:style w:styleId="style33" w:type="character">
    <w:name w:val="NormalTok"/>
    <w:basedOn w:val="style17"/>
    <w:next w:val="style33"/>
    <w:rPr/>
  </w:style>
  <w:style w:styleId="style34" w:type="paragraph">
    <w:name w:val="Heading"/>
    <w:basedOn w:val="style0"/>
    <w:next w:val="style35"/>
    <w:pPr>
      <w:keepNext/>
      <w:spacing w:after="120" w:before="240"/>
      <w:contextualSpacing w:val="false"/>
    </w:pPr>
    <w:rPr>
      <w:rFonts w:ascii="Arimo" w:cs="DejaVu Sans" w:eastAsia="DejaVu Sans" w:hAnsi="Arimo"/>
      <w:sz w:val="28"/>
      <w:szCs w:val="28"/>
    </w:rPr>
  </w:style>
  <w:style w:styleId="style35" w:type="paragraph">
    <w:name w:val="Text body"/>
    <w:basedOn w:val="style0"/>
    <w:next w:val="style35"/>
    <w:pPr>
      <w:spacing w:after="120" w:before="0"/>
      <w:contextualSpacing w:val="false"/>
    </w:pPr>
    <w:rPr/>
  </w:style>
  <w:style w:styleId="style36" w:type="paragraph">
    <w:name w:val="List"/>
    <w:basedOn w:val="style35"/>
    <w:next w:val="style36"/>
    <w:pPr/>
    <w:rPr/>
  </w:style>
  <w:style w:styleId="style37" w:type="paragraph">
    <w:name w:val="Caption"/>
    <w:basedOn w:val="style0"/>
    <w:next w:val="style37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38" w:type="paragraph">
    <w:name w:val="Index"/>
    <w:basedOn w:val="style0"/>
    <w:next w:val="style38"/>
    <w:pPr>
      <w:suppressLineNumbers/>
    </w:pPr>
    <w:rPr/>
  </w:style>
  <w:style w:styleId="style39" w:type="paragraph">
    <w:name w:val="Title"/>
    <w:basedOn w:val="style0"/>
    <w:next w:val="style40"/>
    <w:pPr>
      <w:keepNext/>
      <w:keepLines/>
      <w:spacing w:after="240" w:before="480"/>
      <w:contextualSpacing w:val="false"/>
      <w:jc w:val="center"/>
    </w:pPr>
    <w:rPr>
      <w:rFonts w:ascii="Calibri" w:cs="" w:hAnsi="Calibri"/>
      <w:b/>
      <w:bCs/>
      <w:color w:val="345A8A"/>
      <w:sz w:val="36"/>
      <w:szCs w:val="36"/>
    </w:rPr>
  </w:style>
  <w:style w:styleId="style40" w:type="paragraph">
    <w:name w:val="Subtitle"/>
    <w:basedOn w:val="style34"/>
    <w:next w:val="style35"/>
    <w:pPr>
      <w:jc w:val="center"/>
    </w:pPr>
    <w:rPr>
      <w:i/>
      <w:iCs/>
      <w:sz w:val="28"/>
      <w:szCs w:val="28"/>
    </w:rPr>
  </w:style>
  <w:style w:styleId="style41" w:type="paragraph">
    <w:name w:val="Authors"/>
    <w:next w:val="style41"/>
    <w:pPr>
      <w:keepNext/>
      <w:keepLines/>
      <w:widowControl/>
      <w:tabs/>
      <w:suppressAutoHyphens w:val="true"/>
      <w:spacing w:after="200" w:before="0"/>
      <w:contextualSpacing w:val="false"/>
      <w:jc w:val="center"/>
    </w:pPr>
    <w:rPr>
      <w:rFonts w:ascii="Cambria" w:cs="Cambria" w:eastAsia="DejaVu Sans" w:hAnsi="Cambria"/>
      <w:color w:val="00000A"/>
      <w:sz w:val="24"/>
      <w:szCs w:val="24"/>
      <w:lang w:bidi="ar-SA" w:eastAsia="en-US" w:val="en-US"/>
    </w:rPr>
  </w:style>
  <w:style w:styleId="style42" w:type="paragraph">
    <w:name w:val="Date"/>
    <w:next w:val="style42"/>
    <w:pPr>
      <w:keepNext/>
      <w:keepLines/>
      <w:widowControl/>
      <w:tabs/>
      <w:suppressAutoHyphens w:val="true"/>
      <w:spacing w:after="200" w:before="0"/>
      <w:contextualSpacing w:val="false"/>
      <w:jc w:val="center"/>
    </w:pPr>
    <w:rPr>
      <w:rFonts w:ascii="Cambria" w:cs="Cambria" w:eastAsia="DejaVu Sans" w:hAnsi="Cambria"/>
      <w:color w:val="00000A"/>
      <w:sz w:val="24"/>
      <w:szCs w:val="24"/>
      <w:lang w:bidi="ar-SA" w:eastAsia="en-US" w:val="en-US"/>
    </w:rPr>
  </w:style>
  <w:style w:styleId="style43" w:type="paragraph">
    <w:name w:val="Block Quote"/>
    <w:basedOn w:val="style0"/>
    <w:next w:val="style43"/>
    <w:pPr>
      <w:spacing w:after="100" w:before="100"/>
      <w:contextualSpacing w:val="false"/>
    </w:pPr>
    <w:rPr>
      <w:rFonts w:ascii="Calibri" w:cs="" w:hAnsi="Calibri"/>
      <w:bCs/>
      <w:sz w:val="20"/>
      <w:szCs w:val="20"/>
    </w:rPr>
  </w:style>
  <w:style w:styleId="style44" w:type="paragraph">
    <w:name w:val="Definition Term"/>
    <w:basedOn w:val="style0"/>
    <w:next w:val="style44"/>
    <w:pPr>
      <w:keepNext/>
      <w:keepLines/>
      <w:spacing w:after="0" w:before="0"/>
      <w:contextualSpacing w:val="false"/>
    </w:pPr>
    <w:rPr>
      <w:b/>
    </w:rPr>
  </w:style>
  <w:style w:styleId="style45" w:type="paragraph">
    <w:name w:val="Definition"/>
    <w:basedOn w:val="style0"/>
    <w:next w:val="style45"/>
    <w:pPr/>
    <w:rPr/>
  </w:style>
  <w:style w:styleId="style46" w:type="paragraph">
    <w:name w:val="Table Caption"/>
    <w:basedOn w:val="style0"/>
    <w:next w:val="style46"/>
    <w:pPr>
      <w:spacing w:after="120" w:before="0"/>
      <w:contextualSpacing w:val="false"/>
    </w:pPr>
    <w:rPr>
      <w:i/>
    </w:rPr>
  </w:style>
  <w:style w:styleId="style47" w:type="paragraph">
    <w:name w:val="Picture Caption"/>
    <w:basedOn w:val="style0"/>
    <w:next w:val="style47"/>
    <w:pPr>
      <w:spacing w:after="120" w:before="0"/>
      <w:contextualSpacing w:val="false"/>
    </w:pPr>
    <w:rPr>
      <w:i/>
    </w:rPr>
  </w:style>
  <w:style w:styleId="style48" w:type="paragraph">
    <w:name w:val="Source Code"/>
    <w:basedOn w:val="style0"/>
    <w:next w:val="style48"/>
    <w:pPr/>
    <w:rPr/>
  </w:style>
  <w:style w:styleId="style49" w:type="paragraph">
    <w:name w:val="Table Contents"/>
    <w:basedOn w:val="style0"/>
    <w:next w:val="style49"/>
    <w:pPr>
      <w:suppressLineNumbers/>
    </w:pPr>
    <w:rPr/>
  </w:style>
  <w:style w:styleId="style50" w:type="paragraph">
    <w:name w:val="Table Heading"/>
    <w:basedOn w:val="style49"/>
    <w:next w:val="style5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LibreOffice/3.6$Linux_X86_64 LibreOffice_project/360m1$Build-3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