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DRAFT — NOT FOR EXTERNAL SEND</w:t>
      </w:r>
    </w:p>
    <w:p>
      <w:pPr>
        <w:pStyle w:val="Title"/>
      </w:pPr>
      <w:r>
        <w:t>R2-CT-SAMPLE-5-v1</w:t>
      </w:r>
    </w:p>
    <w:p>
      <w:r>
        <w:t>5-state Construction &amp; Trades compliance bible (PA + TX + FL + CA + NY sample) with federal OSHA/EPA/ICC baseline.</w:t>
      </w:r>
    </w:p>
    <w:p>
      <w:r>
        <w:t>As-of 2026-06-19 · 151 cited claims · 6 gaps</w:t>
      </w:r>
    </w:p>
    <w:p>
      <w:pPr>
        <w:pStyle w:val="Heading1"/>
      </w:pPr>
      <w:r>
        <w:t>3. Body</w:t>
      </w:r>
    </w:p>
    <w:p>
      <w:pPr>
        <w:pStyle w:val="Heading2"/>
      </w:pPr>
      <w:r>
        <w:t>General Contractor</w:t>
      </w:r>
    </w:p>
    <w:p>
      <w:r>
        <w:t>OSHA's construction industry standards are in 29 CFR Part 1926 and apply to construction work such as building, altering, and repairing structures. [1]</w:t>
      </w:r>
    </w:p>
    <w:p>
      <w:r>
        <w:t>ICC reports that I-Codes are adopted at the state or local level in all 50 states and Washington, D.C. [2]</w:t>
      </w:r>
    </w:p>
    <w:p>
      <w:r>
        <w:t>EPA's Lead Renovation, Repair and Painting (RRP) Rule requires certification for firms performing renovation, repair, and painting projects that disturb lead-based paint in homes, child-care facilities, and schools built before 1978. [3]</w:t>
      </w:r>
    </w:p>
    <w:p>
      <w:r>
        <w:t>SBA advises small businesses to stay legally compliant by maintaining required licenses, permits, and registrations for their industry and location. [4]</w:t>
      </w:r>
    </w:p>
    <w:p>
      <w:r>
        <w:t>NASCLA (National Association of State Contractors Licensing Agencies) coordinates multi-state contractor licensing examinations and information sharing among state licensing boards. [5]</w:t>
      </w:r>
    </w:p>
    <w:p>
      <w:r>
        <w:t>OSHA requires fall protection at elevations of six feet in the construction industry (and at lower thresholds in some other industries). [1]</w:t>
      </w:r>
    </w:p>
    <w:p>
      <w:r>
        <w:t>Falls are among the most common causes of serious work related injuries and deaths. [1]</w:t>
      </w:r>
    </w:p>
    <w:p>
      <w:r>
        <w:t>Employers must set up the work place to prevent employees from falling off of overhead platforms, elevated work stations or into holes in the floor and walls. [1]</w:t>
      </w:r>
    </w:p>
    <w:p>
      <w:r>
        <w:t>OSHA requires that fall protection be provided at elevations of four feet in general industry workplaces, five feet in shipyards, six feet in the construction industry and eight feet in longshoring operations. [1]</w:t>
      </w:r>
    </w:p>
    <w:p>
      <w:r>
        <w:t>In addition, OSHA requires that fall protection be provided when working over dangerous equipment and machinery, regardless of the fall distance. [1]</w:t>
      </w:r>
    </w:p>
    <w:p>
      <w:r>
        <w:t>To prevent employees from being injured from falls, employers must: Guard every floor hole into which a worker can accidentally walk (using a railing and toe-board or a floor hole cover). [1]</w:t>
      </w:r>
    </w:p>
    <w:p>
      <w:r>
        <w:t>Regardless of height, if a worker can fall into or onto dangerous machines or equipment (such as a vat of acid or a conveyor belt) employers must provide guardrails and toe-boards to prevent workers from falling and getting injured. [1]</w:t>
      </w:r>
    </w:p>
    <w:p>
      <w:r>
        <w:t>Background In 1978, the federal government banned the sale of lead-based paint for use in homes, childcare facilities and preschools. [3]</w:t>
      </w:r>
    </w:p>
    <w:p>
      <w:r>
        <w:t>Approximately three-quarters of the homes in the United States built before 1978 still contain some lead-based paint. [3]</w:t>
      </w:r>
    </w:p>
    <w:p>
      <w:r>
        <w:t>The key is to keep children from coming into contact with lead. [3]</w:t>
      </w:r>
    </w:p>
    <w:p>
      <w:r>
        <w:t>Old or worn lead-based paint, especially on surfaces subject to constant friction like doors or window sills, can produce chips and dust that become a hazard when inhaled or ingested. [3]</w:t>
      </w:r>
    </w:p>
    <w:p>
      <w:r>
        <w:t>Any renovation, repair or painting project in a pre-1978 home or building that has lead-based paint can easily create dangerous lead dust. [3]</w:t>
      </w:r>
    </w:p>
    <w:p>
      <w:r>
        <w:t>Renovation, Repair and Painting (RRP) Rule Alert Alert Exemptions from the RRP Rule After a Disaster To ensure that property owners and occupants can act to quickly to preserve their homes and property in the wake of disasters, the RRP Rule includes an emergency provision exempting firms from certain requirements. [3]</w:t>
      </w:r>
    </w:p>
    <w:p>
      <w:r>
        <w:t>Share sensitive information only on official, secure websites. [3]</w:t>
      </w:r>
    </w:p>
    <w:p>
      <w:r>
        <w:t>Last updated on June 10, 2026 Assistance Spanish Arabic Chinese (simplified) Chinese (traditional) French Haitian Creole Korean Portuguese Russian Tagalog Vietnamese Discover. [3]</w:t>
      </w:r>
    </w:p>
    <w:p>
      <w:r>
        <w:t>Accessibility Statement EPA Administrator Budget &amp; Performance Contracting EPA www Web Snapshot Grants No FEAR Act Data Plain Writing Privacy and Security Notice Connect. [3]</w:t>
      </w:r>
    </w:p>
    <w:p>
      <w:r>
        <w:t>Data Inspector General Jobs Newsroom Regulations.gov Subscribe USA.gov White House Ask. [3]</w:t>
      </w:r>
    </w:p>
    <w:p>
      <w:r>
        <w:t>Contact EPA EPA Disclaimers Hotlines FOIA Requests Frequent Questions Site Feedback Follow. [3]</w:t>
      </w:r>
    </w:p>
    <w:p>
      <w:r>
        <w:t>I-Codes adopted in all 50 states and Washington, D.C. [2]</w:t>
      </w:r>
    </w:p>
    <w:p>
      <w:r>
        <w:t>Keep up-to-date on crucial industry news, innovative training and expert technical advice with a free subscription to the award-winning Building Safety Journal. [2]</w:t>
      </w:r>
    </w:p>
    <w:p>
      <w:r>
        <w:t>Subscribe × Sign In or Register Here Provide your email address Username Provide your password Password Answer the math challenge 6 minus one Submit Please enter your e-mail address below. [2]</w:t>
      </w:r>
    </w:p>
    <w:p>
      <w:r>
        <w:t>Provide your email address Username Answer the math challenge 1 plus five Submit To complete your registration, please verify your email address. [2]</w:t>
      </w:r>
    </w:p>
    <w:p>
      <w:r>
        <w:t>Answer the math challenge 4 plus three Submit We have emailed the address you provided. [2]</w:t>
      </w:r>
    </w:p>
    <w:p>
      <w:r>
        <w:t>Complete the survey to enter to win a $100 gift card! [5]</w:t>
      </w:r>
    </w:p>
    <w:p>
      <w:r>
        <w:t>Take the Survey NASCLA Business &amp; Law Publications NASCLA publishes 28 different versions of the Contractors Guide to Business, Law and Project Management. [5]</w:t>
      </w:r>
    </w:p>
    <w:p>
      <w:r>
        <w:t>Visit Our Bookstore NASCLA &amp; PSI Practice Exam Your AI-Powered Learning Assistant for the NASCLA Commercial General Building Contractors Exam. [5]</w:t>
      </w:r>
    </w:p>
    <w:p>
      <w:r>
        <w:t>Contractor State Licensing Information Directory Access comprehensive licensing requirements for all 50 states, Guam, and the Virgin Islands. [5]</w:t>
      </w:r>
    </w:p>
    <w:p>
      <w:r>
        <w:t>Changes are coming to SBA.gov SBA is working to modernize our online experience for borrowers, lenders, and taxpayers alike. [4]</w:t>
      </w:r>
    </w:p>
    <w:p>
      <w:r>
        <w:t>Your legal responsibilities will depend on your business and location. [4]</w:t>
      </w:r>
    </w:p>
    <w:p>
      <w:r>
        <w:t>Content Internal requirements To stay legally compliant, you’ll need to meet external and internal business compliance requirements. [4]</w:t>
      </w:r>
    </w:p>
    <w:p>
      <w:pPr>
        <w:pStyle w:val="Heading2"/>
      </w:pPr>
      <w:r>
        <w:t>Electrical</w:t>
      </w:r>
    </w:p>
    <w:p>
      <w:r>
        <w:t>OSHA construction electrical requirements are in 29 CFR 1926 Subpart K (Electrical), covering installation safety and use of equipment. [1]</w:t>
      </w:r>
    </w:p>
    <w:p>
      <w:r>
        <w:t>OSHA's electrical safety guidance for employers includes providing a workplace free from recognized electrical hazards and using appropriate protective equipment. [1]</w:t>
      </w:r>
    </w:p>
    <w:p>
      <w:r>
        <w:t>The National Electrical Code (NFPA 70) is the widely adopted U.S. electrical installation standard; the full code text is copyright-protected and must be obtained from NFPA/ICC — this pack cites only the existence of the standard, not its text. [6]</w:t>
      </w:r>
    </w:p>
    <w:p>
      <w:r>
        <w:t>Visit OSHA’s Electric-Arc Flash Hazards page to learn more about how to protect yourself and your employees from arc flash hazards. [1]</w:t>
      </w:r>
    </w:p>
    <w:p>
      <w:r>
        <w:t>Engineers, electricians, and other professionals work with electricity directly, including working on overhead lines, cable harnesses, and circuit assemblies. [1]</w:t>
      </w:r>
    </w:p>
    <w:p>
      <w:r>
        <w:t>Others, such as office workers and sales people, work with electricity indirectly and may also be exposed to electrical hazards. [1]</w:t>
      </w:r>
    </w:p>
    <w:p>
      <w:r>
        <w:t>Electricity has long been recognized as a serious workplace hazard. [1]</w:t>
      </w:r>
    </w:p>
    <w:p>
      <w:r>
        <w:t>OSHA's electrical standards are designed to protect employees exposed to dangers such as electric shock, electrocution, fires, and explosions. [1]</w:t>
      </w:r>
    </w:p>
    <w:p>
      <w:r>
        <w:t>Standards Electrical is addressed in specific OSHA standards for general industry and maritime. [1]</w:t>
      </w:r>
    </w:p>
    <w:p>
      <w:r>
        <w:t>Complete the survey to enter to win a $100 gift card! [5]</w:t>
      </w:r>
    </w:p>
    <w:p>
      <w:r>
        <w:t>Take the Survey NASCLA Business &amp; Law Publications NASCLA publishes 28 different versions of the Contractors Guide to Business, Law and Project Management. [5]</w:t>
      </w:r>
    </w:p>
    <w:p>
      <w:r>
        <w:t>Visit Our Bookstore NASCLA &amp; PSI Practice Exam Your AI-Powered Learning Assistant for the NASCLA Commercial General Building Contractors Exam. [5]</w:t>
      </w:r>
    </w:p>
    <w:p>
      <w:r>
        <w:t>Contractor State Licensing Information Directory Access comprehensive licensing requirements for all 50 states, Guam, and the Virgin Islands. [5]</w:t>
      </w:r>
    </w:p>
    <w:p>
      <w:pPr>
        <w:pStyle w:val="Heading2"/>
      </w:pPr>
      <w:r>
        <w:t>Plumbing</w:t>
      </w:r>
    </w:p>
    <w:p>
      <w:r>
        <w:t>EPA administers the Safe Drinking Water Act (SDWA), which authorizes EPA to set health-based standards for public drinking water systems and oversees state implementation. [3]</w:t>
      </w:r>
    </w:p>
    <w:p>
      <w:r>
        <w:t>OSHA 29 CFR 1926.51 requires employers on construction sites to provide sanitary toilets, potable drinking water, and washing facilities adequate for the number of workers. [1]</w:t>
      </w:r>
    </w:p>
    <w:p>
      <w:r>
        <w:t>The International Plumbing Code (IPC) is a model plumbing code published by ICC and adopted by reference in many state and local building codes. [2]</w:t>
      </w:r>
    </w:p>
    <w:p>
      <w:r>
        <w:t>Learn more about the final regulation Safe Drinking Water Act The Safe Drinking Water Act (SDWA) was originally passed by Congress in 1974 to protect public health by regulating the nation’s public drinking water supply. [3]</w:t>
      </w:r>
    </w:p>
    <w:p>
      <w:r>
        <w:t>50 Years of the Safe Drinking Water Act EPA developed a communications toolkit to recognize the 50 th Anniversary of the Safe Drinking Water Act on December 16, 2024. [3]</w:t>
      </w:r>
    </w:p>
    <w:p>
      <w:r>
        <w:t>Access the communications toolkit 1 2 3 Protecting America’s drinking water is a top priority for EPA. [3]</w:t>
      </w:r>
    </w:p>
    <w:p>
      <w:r>
        <w:t>EPA has established protective drinking water standards for more than 90 contaminants, including drinking water regulations issued since the 1996 amendments to the Safe Drinking Water Act that strengthen public health protection. [3]</w:t>
      </w:r>
    </w:p>
    <w:p>
      <w:r>
        <w:t>Over 92 percent of the population supplied by community water systems receives drinking water that meets all health-based standards all of the time. [3]</w:t>
      </w:r>
    </w:p>
    <w:p>
      <w:r>
        <w:t>I-Codes adopted in all 50 states and Washington, D.C. [2]</w:t>
      </w:r>
    </w:p>
    <w:p>
      <w:r>
        <w:t>Keep up-to-date on crucial industry news, innovative training and expert technical advice with a free subscription to the award-winning Building Safety Journal. [2]</w:t>
      </w:r>
    </w:p>
    <w:p>
      <w:r>
        <w:t>Subscribe × Sign In or Register Here Provide your email address Username Provide your password Password Answer the math challenge 6 minus one Submit Please enter your e-mail address below. [2]</w:t>
      </w:r>
    </w:p>
    <w:p>
      <w:r>
        <w:t>Provide your email address Username Answer the math challenge 1 plus five Submit To complete your registration, please verify your email address. [2]</w:t>
      </w:r>
    </w:p>
    <w:p>
      <w:r>
        <w:t>Answer the math challenge 4 plus three Submit We have emailed the address you provided. [2]</w:t>
      </w:r>
    </w:p>
    <w:p>
      <w:r>
        <w:t>Complete the survey to enter to win a $100 gift card! [5]</w:t>
      </w:r>
    </w:p>
    <w:p>
      <w:r>
        <w:t>Take the Survey NASCLA Business &amp; Law Publications NASCLA publishes 28 different versions of the Contractors Guide to Business, Law and Project Management. [5]</w:t>
      </w:r>
    </w:p>
    <w:p>
      <w:r>
        <w:t>Visit Our Bookstore NASCLA &amp; PSI Practice Exam Your AI-Powered Learning Assistant for the NASCLA Commercial General Building Contractors Exam. [5]</w:t>
      </w:r>
    </w:p>
    <w:p>
      <w:r>
        <w:t>Contractor State Licensing Information Directory Access comprehensive licensing requirements for all 50 states, Guam, and the Virgin Islands. [5]</w:t>
      </w:r>
    </w:p>
    <w:p>
      <w:pPr>
        <w:pStyle w:val="Heading2"/>
      </w:pPr>
      <w:r>
        <w:t>Hvac</w:t>
      </w:r>
    </w:p>
    <w:p>
      <w:r>
        <w:t>Clean Air Act Section 608 (40 CFR Part 82, Subpart F) establishes the National Recycling and Emission Reduction Program for stationary refrigeration and air-conditioning equipment. [3]</w:t>
      </w:r>
    </w:p>
    <w:p>
      <w:r>
        <w:t>Section 608 prohibits intentionally venting ozone-depleting refrigerants and substitutes such as HFCs while maintaining, servicing, repairing, or disposing of AC/refrigeration equipment. [3]</w:t>
      </w:r>
    </w:p>
    <w:p>
      <w:r>
        <w:t>Technicians who maintain, service, repair, or dispose of appliances containing refrigerant generally must hold EPA Section 608 technician certification. [3]</w:t>
      </w:r>
    </w:p>
    <w:p>
      <w:r>
        <w:t>The International Mechanical Code (IMC) is ICC's model code for mechanical systems including HVAC and is adopted by reference in many jurisdictions. [2]</w:t>
      </w:r>
    </w:p>
    <w:p>
      <w:r>
        <w:t>EPA published a final rule (October 11, 2024) under the AIM Act to manage certain HFCs and their substitutes in refrigeration and AC equipment. [3]</w:t>
      </w:r>
    </w:p>
    <w:p>
      <w:r>
        <w:t>EPA-Certified Refrigerant Reclaimers Learn more about where to return used refrigerant . [3]</w:t>
      </w:r>
    </w:p>
    <w:p>
      <w:r>
        <w:t>Final Emissions Reduction and Reclamation Rule EPA publishes a final rulemaking to manage certain HFCs and their substitutes (10/11/2024). [3]</w:t>
      </w:r>
    </w:p>
    <w:p>
      <w:r>
        <w:t>1 2 3 Section 608 ( 40 CFR Part 82, Subpart F ) of the Clean Air Act establishes the National Recycling and Emission Reduction Program. [3]</w:t>
      </w:r>
    </w:p>
    <w:p>
      <w:r>
        <w:t>It prohibits individuals from intentionally venting ozone-depleting substances (ODS) refrigerants and their substitutes, such as hydrofluorocarbons (HFCs) while maintaining, servicing, repairing, or disposing of air conditioning or refrigeration equipment. [3]</w:t>
      </w:r>
    </w:p>
    <w:p>
      <w:r>
        <w:t>What's New 2026 CAA Section 608 Reclaimer Registration and Reporting Webinar Slides (pdf) EPA publishes Final Emissions Reduction and Reclamation Rule (10/11/2024) Section 608 Technician Certification Learn about tests and programs for certification. [3]</w:t>
      </w:r>
    </w:p>
    <w:p>
      <w:r>
        <w:t>Learn About Certification Programs Managing Refrigeration and A/C Equipment Learn about prohibitions, requirements, recordkeeping, and reporting. [3]</w:t>
      </w:r>
    </w:p>
    <w:p>
      <w:r>
        <w:t>I-Codes adopted in all 50 states and Washington, D.C. [2]</w:t>
      </w:r>
    </w:p>
    <w:p>
      <w:r>
        <w:t>Keep up-to-date on crucial industry news, innovative training and expert technical advice with a free subscription to the award-winning Building Safety Journal. [2]</w:t>
      </w:r>
    </w:p>
    <w:p>
      <w:r>
        <w:t>Subscribe × Sign In or Register Here Provide your email address Username Provide your password Password Answer the math challenge 6 minus one Submit Please enter your e-mail address below. [2]</w:t>
      </w:r>
    </w:p>
    <w:p>
      <w:r>
        <w:t>Provide your email address Username Answer the math challenge 1 plus five Submit To complete your registration, please verify your email address. [2]</w:t>
      </w:r>
    </w:p>
    <w:p>
      <w:r>
        <w:t>Answer the math challenge 4 plus three Submit We have emailed the address you provided. [2]</w:t>
      </w:r>
    </w:p>
    <w:p>
      <w:r>
        <w:t>Complete the survey to enter to win a $100 gift card! [5]</w:t>
      </w:r>
    </w:p>
    <w:p>
      <w:r>
        <w:t>Take the Survey NASCLA Business &amp; Law Publications NASCLA publishes 28 different versions of the Contractors Guide to Business, Law and Project Management. [5]</w:t>
      </w:r>
    </w:p>
    <w:p>
      <w:r>
        <w:t>Visit Our Bookstore NASCLA &amp; PSI Practice Exam Your AI-Powered Learning Assistant for the NASCLA Commercial General Building Contractors Exam. [5]</w:t>
      </w:r>
    </w:p>
    <w:p>
      <w:r>
        <w:t>Contractor State Licensing Information Directory Access comprehensive licensing requirements for all 50 states, Guam, and the Virgin Islands. [5]</w:t>
      </w:r>
    </w:p>
    <w:p>
      <w:pPr>
        <w:pStyle w:val="Heading2"/>
      </w:pPr>
      <w:r>
        <w:t>Roofing</w:t>
      </w:r>
    </w:p>
    <w:p>
      <w:r>
        <w:t>OSHA 29 CFR 1926.501 requires employers to provide fall protection for construction workers at elevations of 6 feet or more above a lower level in covered work such as roofing. [1]</w:t>
      </w:r>
    </w:p>
    <w:p>
      <w:r>
        <w:t>OSHA fall protection may include guardrails, safety nets, personal fall arrest systems (harness and lanyard), and other systems depending on the work activity. [1]</w:t>
      </w:r>
    </w:p>
    <w:p>
      <w:r>
        <w:t>EPA asbestos regulations require notification and work-practice controls for asbestos disturbance during building renovation and demolition in many commercial and public settings. [3]</w:t>
      </w:r>
    </w:p>
    <w:p>
      <w:r>
        <w:t>EPA provides worker-protection guidance for asbestos exposure during building maintenance, renovation, and demolition activities. [3]</w:t>
      </w:r>
    </w:p>
    <w:p>
      <w:r>
        <w:t>Falls are among the most common causes of serious work related injuries and deaths. [1]</w:t>
      </w:r>
    </w:p>
    <w:p>
      <w:r>
        <w:t>Employers must set up the work place to prevent employees from falling off of overhead platforms, elevated work stations or into holes in the floor and walls. [1]</w:t>
      </w:r>
    </w:p>
    <w:p>
      <w:r>
        <w:t>OSHA requires that fall protection be provided at elevations of four feet in general industry workplaces, five feet in shipyards, six feet in the construction industry and eight feet in longshoring operations. [1]</w:t>
      </w:r>
    </w:p>
    <w:p>
      <w:r>
        <w:t>In addition, OSHA requires that fall protection be provided when working over dangerous equipment and machinery, regardless of the fall distance. [1]</w:t>
      </w:r>
    </w:p>
    <w:p>
      <w:r>
        <w:t>To prevent employees from being injured from falls, employers must: Guard every floor hole into which a worker can accidentally walk (using a railing and toe-board or a floor hole cover). [1]</w:t>
      </w:r>
    </w:p>
    <w:p>
      <w:r>
        <w:t>Regardless of height, if a worker can fall into or onto dangerous machines or equipment (such as a vat of acid or a conveyor belt) employers must provide guardrails and toe-boards to prevent workers from falling and getting injured. [1]</w:t>
      </w:r>
    </w:p>
    <w:p>
      <w:r>
        <w:t>Background In 1978, the federal government banned the sale of lead-based paint for use in homes, childcare facilities and preschools. [3]</w:t>
      </w:r>
    </w:p>
    <w:p>
      <w:r>
        <w:t>Approximately three-quarters of the homes in the United States built before 1978 still contain some lead-based paint. [3]</w:t>
      </w:r>
    </w:p>
    <w:p>
      <w:r>
        <w:t>The key is to keep children from coming into contact with lead. [3]</w:t>
      </w:r>
    </w:p>
    <w:p>
      <w:r>
        <w:t>Old or worn lead-based paint, especially on surfaces subject to constant friction like doors or window sills, can produce chips and dust that become a hazard when inhaled or ingested. [3]</w:t>
      </w:r>
    </w:p>
    <w:p>
      <w:r>
        <w:t>Any renovation, repair or painting project in a pre-1978 home or building that has lead-based paint can easily create dangerous lead dust. [3]</w:t>
      </w:r>
    </w:p>
    <w:p>
      <w:r>
        <w:t>Renovation, Repair and Painting (RRP) Rule Alert Alert Exemptions from the RRP Rule After a Disaster To ensure that property owners and occupants can act to quickly to preserve their homes and property in the wake of disasters, the RRP Rule includes an emergency provision exempting firms from certain requirements. [3]</w:t>
      </w:r>
    </w:p>
    <w:p>
      <w:r>
        <w:t>Share sensitive information only on official, secure websites. [3]</w:t>
      </w:r>
    </w:p>
    <w:p>
      <w:r>
        <w:t>Last updated on June 10, 2026 Assistance Spanish Arabic Chinese (simplified) Chinese (traditional) French Haitian Creole Korean Portuguese Russian Tagalog Vietnamese Discover. [3]</w:t>
      </w:r>
    </w:p>
    <w:p>
      <w:r>
        <w:t>Accessibility Statement EPA Administrator Budget &amp; Performance Contracting EPA www Web Snapshot Grants No FEAR Act Data Plain Writing Privacy and Security Notice Connect. [3]</w:t>
      </w:r>
    </w:p>
    <w:p>
      <w:r>
        <w:t>Data Inspector General Jobs Newsroom Regulations.gov Subscribe USA.gov White House Ask. [3]</w:t>
      </w:r>
    </w:p>
    <w:p>
      <w:r>
        <w:t>Contact EPA EPA Disclaimers Hotlines FOIA Requests Frequent Questions Site Feedback Follow. [3]</w:t>
      </w:r>
    </w:p>
    <w:p>
      <w:r>
        <w:t>Complete the survey to enter to win a $100 gift card! [5]</w:t>
      </w:r>
    </w:p>
    <w:p>
      <w:r>
        <w:t>Take the Survey NASCLA Business &amp; Law Publications NASCLA publishes 28 different versions of the Contractors Guide to Business, Law and Project Management. [5]</w:t>
      </w:r>
    </w:p>
    <w:p>
      <w:r>
        <w:t>Visit Our Bookstore NASCLA &amp; PSI Practice Exam Your AI-Powered Learning Assistant for the NASCLA Commercial General Building Contractors Exam. [5]</w:t>
      </w:r>
    </w:p>
    <w:p>
      <w:r>
        <w:t>Contractor State Licensing Information Directory Access comprehensive licensing requirements for all 50 states, Guam, and the Virgin Islands. [5]</w:t>
      </w:r>
    </w:p>
    <w:p>
      <w:pPr>
        <w:pStyle w:val="Heading2"/>
      </w:pPr>
      <w:r>
        <w:t>Pennsylvania (PA)</w:t>
      </w:r>
    </w:p>
    <w:p>
      <w:pPr>
        <w:pStyle w:val="Heading3"/>
      </w:pPr>
      <w:r>
        <w:t>Home improvement / general contractor registration — FOUND</w:t>
      </w:r>
    </w:p>
    <w:p>
      <w:r>
        <w:t>Pennsylvania has no statewide general contractor license; most home improvement contractors must register with the PA Office of Attorney General under the Home Improvement Consumer Protection Act (HICPA), effective July 1, 2009. [7]</w:t>
      </w:r>
    </w:p>
    <w:p>
      <w:r>
        <w:t>HIC registration costs $100 every two years (non-refundable); online credit card payments add a $2 processing fee; ACH payments have no fee. [8]</w:t>
      </w:r>
    </w:p>
    <w:p>
      <w:r>
        <w:t>HIC applicants must provide proof of commercial general liability insurance with at least $50,000 personal injury coverage and at least $50,000 property damage coverage (or approved self-insurance documentation). [8]</w:t>
      </w:r>
    </w:p>
    <w:p>
      <w:r>
        <w:t>Registered contractors receive a PA contractor number (PA#) that must appear on all ads, contracts, estimates, and proposals; non-compliance with HICPA may result in penalties and unenforceable contracts. [8]</w:t>
      </w:r>
    </w:p>
    <w:p>
      <w:pPr>
        <w:pStyle w:val="Heading3"/>
      </w:pPr>
      <w:r>
        <w:t>Electrical contractor / electrician licensing — REQUIRES_CONFIRMATION</w:t>
      </w:r>
    </w:p>
    <w:p>
      <w:r>
        <w:t>The Commonwealth of Pennsylvania currently has no licensure or certification requirements for most construction contractors or their employees; electrical contractor licensing is typically established at the municipal level. [7]</w:t>
      </w:r>
    </w:p>
    <w:p>
      <w:pPr>
        <w:pStyle w:val="Heading3"/>
      </w:pPr>
      <w:r>
        <w:t>Plumbing contractor licensing — REQUIRES_CONFIRMATION</w:t>
      </w:r>
    </w:p>
    <w:p>
      <w:r>
        <w:t>Some Pennsylvania municipalities require local licensure or certification for plumbing contractors; the Department of Labor &amp; Industry maintains no statewide plumbing contractor license records — contact the municipality where work will occur. [7]</w:t>
      </w:r>
    </w:p>
    <w:p>
      <w:pPr>
        <w:pStyle w:val="Heading3"/>
      </w:pPr>
      <w:r>
        <w:t>HVAC / mechanical contractor licensing — REQUIRES_CONFIRMATION</w:t>
      </w:r>
    </w:p>
    <w:p>
      <w:r>
        <w:t>Pennsylvania has no statewide HVAC/mechanical contractor license at the Commonwealth level; local municipalities may impose certification requirements for contractors performing mechanical work. [7]</w:t>
      </w:r>
    </w:p>
    <w:p>
      <w:pPr>
        <w:pStyle w:val="Heading3"/>
      </w:pPr>
      <w:r>
        <w:t>Building permits &amp; code enforcement — FOUND</w:t>
      </w:r>
    </w:p>
    <w:p>
      <w:r>
        <w:t>Pennsylvania's Uniform Construction Code (UCC) must be followed statewide; over 90% of Pennsylvania's 2,562 municipalities administer and enforce the UCC locally using municipal employees or certified third-party agencies. [7]</w:t>
      </w:r>
    </w:p>
    <w:p>
      <w:r>
        <w:t>In municipalities that have opted out of local UCC administration, PA DLI enforces all commercial code requirements; DLI also has sole jurisdiction for elevators and state-owned buildings. [7]</w:t>
      </w:r>
    </w:p>
    <w:p>
      <w:r>
        <w:t>Pennsylvania's UCC triennial update was published November 8, 2025 with effective date January 1, 2026 (2025 Pennsylvania Bulletin final-omitted rulemaking). [7]</w:t>
      </w:r>
    </w:p>
    <w:p>
      <w:pPr>
        <w:pStyle w:val="Heading3"/>
      </w:pPr>
      <w:r>
        <w:t>State-adopted building codes (UCC) — FOUND</w:t>
      </w:r>
    </w:p>
    <w:p>
      <w:r>
        <w:t>The UCC adopts ICC codes (including International Building Code) by reference through regulations reviewed by the Review and Advisory Council (RAC) established under Act 106 of 2008. [7]</w:t>
      </w:r>
    </w:p>
    <w:p>
      <w:pPr>
        <w:pStyle w:val="Heading2"/>
      </w:pPr>
      <w:r>
        <w:t>Texas (TX)</w:t>
      </w:r>
    </w:p>
    <w:p>
      <w:pPr>
        <w:pStyle w:val="Heading3"/>
      </w:pPr>
      <w:r>
        <w:t>General contractor (local — no state GC license) — REQUIRES_CONFIRMATION</w:t>
      </w:r>
    </w:p>
    <w:p>
      <w:r>
        <w:t>Texas does not issue a statewide general contractor license; TDLR regulates specific building trades (electrical, HVAC/refrigeration, plumbing via TSBPE) while general contracting is governed locally. [9]</w:t>
      </w:r>
    </w:p>
    <w:p>
      <w:r>
        <w:t>TDLR's Texas Architectural Barriers System (TABS) provides registration and lookup for construction projects subject to accessibility requirements. [9]</w:t>
      </w:r>
    </w:p>
    <w:p>
      <w:pPr>
        <w:pStyle w:val="Heading3"/>
      </w:pPr>
      <w:r>
        <w:t>Electrical contractor &amp; electrician licensing — FOUND</w:t>
      </w:r>
    </w:p>
    <w:p>
      <w:r>
        <w:t>Anyone who performs or offers to perform non-exempt electrical work in Texas must be licensed and perform that work through a licensed electrical contractor. [9]</w:t>
      </w:r>
    </w:p>
    <w:p>
      <w:r>
        <w:t>TDLR issues individual electrician licenses (apprentice, journeyman, master, residential wireman, etc.) and business electrical contractor licenses searchable via TDLR License Search (program ELC). [9]</w:t>
      </w:r>
    </w:p>
    <w:p>
      <w:pPr>
        <w:pStyle w:val="Heading3"/>
      </w:pPr>
      <w:r>
        <w:t>Plumber licensing (TSBPE) — FOUND</w:t>
      </w:r>
    </w:p>
    <w:p>
      <w:r>
        <w:t>The Texas State Board of Plumbing Examiners (TSBPE) licenses and regulates the plumbing trade statewide, including apprentice, journeyman, and master plumber license types. [10]</w:t>
      </w:r>
    </w:p>
    <w:p>
      <w:pPr>
        <w:pStyle w:val="Heading3"/>
      </w:pPr>
      <w:r>
        <w:t>Air conditioning &amp; refrigeration (TDLR ACR) — FOUND</w:t>
      </w:r>
    </w:p>
    <w:p>
      <w:r>
        <w:t>Contractors who install, repair, or maintain air conditioning, refrigeration, or heating systems must hold a TDLR ACR contractor license; ACR companies must employ an ACR contractor in each permanent location. [9]</w:t>
      </w:r>
    </w:p>
    <w:p>
      <w:pPr>
        <w:pStyle w:val="Heading3"/>
      </w:pPr>
      <w:r>
        <w:t>Building codes (local adoption) — REQUIRES_CONFIRMATION</w:t>
      </w:r>
    </w:p>
    <w:p>
      <w:pPr>
        <w:pStyle w:val="Heading2"/>
      </w:pPr>
      <w:r>
        <w:t>Florida (FL)</w:t>
      </w:r>
    </w:p>
    <w:p>
      <w:pPr>
        <w:pStyle w:val="Heading3"/>
      </w:pPr>
      <w:r>
        <w:t>Certified / registered general contractor (CILB) — FOUND</w:t>
      </w:r>
    </w:p>
    <w:p>
      <w:r>
        <w:t>Florida's Construction Industry Licensing Board licenses and regulates the construction industry; certified contractors (occupation codes beginning with 'C') may contract statewide without meeting each jurisdiction's competency exam. [11]</w:t>
      </w:r>
    </w:p>
    <w:p>
      <w:r>
        <w:t>A Florida 'general contractor' (CG/RG) has unlimited services as to the type of work they may perform under Chapter 489, Florida Statutes. [11]</w:t>
      </w:r>
    </w:p>
    <w:p>
      <w:r>
        <w:t>Registered contractors (codes beginning with 'R') may contract only in jurisdictions where registered; they must meet local competency requirements. [11]</w:t>
      </w:r>
    </w:p>
    <w:p>
      <w:pPr>
        <w:pStyle w:val="Heading3"/>
      </w:pPr>
      <w:r>
        <w:t>Electrical contracting (state certification) — FOUND</w:t>
      </w:r>
    </w:p>
    <w:p>
      <w:r>
        <w:t>Florida electrical contracting falls under CILB specialty classifications; certified electrical contractors may work statewide when holding the appropriate CILB certificate of competency. [11]</w:t>
      </w:r>
    </w:p>
    <w:p>
      <w:pPr>
        <w:pStyle w:val="Heading3"/>
      </w:pPr>
      <w:r>
        <w:t>Plumbing contractor (CF/RF) — FOUND</w:t>
      </w:r>
    </w:p>
    <w:p>
      <w:r>
        <w:t>A Florida plumbing contractor (CF/RF) may install, maintain, repair, alter, extend, or design plumbing including sanitary drainage, water supply, septic tanks, gas piping, and medical gas systems without obtaining additional local regulatory licenses. [11]</w:t>
      </w:r>
    </w:p>
    <w:p>
      <w:pPr>
        <w:pStyle w:val="Heading3"/>
      </w:pPr>
      <w:r>
        <w:t>Air-conditioning contractor (Class A / B) — FOUND</w:t>
      </w:r>
    </w:p>
    <w:p>
      <w:r>
        <w:t>Florida Class A air-conditioning contractors (CA/RA) have unlimited scope for central air-conditioning, refrigeration, heating, and ventilating systems; Class B contractors are limited to 25 tons cooling and 500,000 BTU heating per system. [11]</w:t>
      </w:r>
    </w:p>
    <w:p>
      <w:r>
        <w:t>Class A and B air-conditioning contractors may not perform liquefied petroleum or natural gas fuel lines within buildings, potable water connections, sanitary sewer lines, swimming pool piping, or electrical power wiring unless separately licensed. [11]</w:t>
      </w:r>
    </w:p>
    <w:p>
      <w:pPr>
        <w:pStyle w:val="Heading3"/>
      </w:pPr>
      <w:r>
        <w:t>Roofing contractor (CC/RC) — FOUND</w:t>
      </w:r>
    </w:p>
    <w:p>
      <w:r>
        <w:t>Florida roofing contractors (CC/RC) have unlimited scope in the roofing trade including installation, maintenance, repair, waterproofing, and coating; scope includes skylights, roof-deck attachments, and limited wood sheathing repair during reroofing. [11]</w:t>
      </w:r>
    </w:p>
    <w:p>
      <w:pPr>
        <w:pStyle w:val="Heading3"/>
      </w:pPr>
      <w:r>
        <w:t>Workers' compensation &amp; financial responsibility — FOUND</w:t>
      </w:r>
    </w:p>
    <w:p>
      <w:r>
        <w:t>Florida's Construction Policy Tracking Database (Florida DFS Division of Workers' Compensation) provides contractor workers' compensation coverage status and automatic electronic notification of coverage changes. [11]</w:t>
      </w:r>
    </w:p>
    <w:p>
      <w:pPr>
        <w:pStyle w:val="Heading3"/>
      </w:pPr>
      <w:r>
        <w:t>Florida Building Code — FOUND</w:t>
      </w:r>
    </w:p>
    <w:p>
      <w:r>
        <w:t>Florida Building Code information, product approval, manufactured building program, and local amendment database are accessible through DBPR Building Codes &amp; Standards (Florida Building Commission, Sections 553.73–553.77, F.S.). [12]</w:t>
      </w:r>
    </w:p>
    <w:p>
      <w:pPr>
        <w:pStyle w:val="Heading2"/>
      </w:pPr>
      <w:r>
        <w:t>California (CA)</w:t>
      </w:r>
    </w:p>
    <w:p>
      <w:pPr>
        <w:pStyle w:val="Heading3"/>
      </w:pPr>
      <w:r>
        <w:t>Contractor license (CSLB) — FOUND</w:t>
      </w:r>
    </w:p>
    <w:p>
      <w:r>
        <w:t>CSLB licenses and regulates California's construction industry statewide; CSLB was established in 1929 and licenses about 285,000 contractors in 45 classifications. [13]</w:t>
      </w:r>
    </w:p>
    <w:p>
      <w:r>
        <w:t>CSLB licensure requires passing two examinations — law and business, and trade — unless a waiver applies; C-61 Limited Specialty classification has no trade exam. [13]</w:t>
      </w:r>
    </w:p>
    <w:p>
      <w:r>
        <w:t>Original CSLB license application fee (exam or waiver, one classification) is $450; initial license fee is $200 (sole owner) or $350 (non-sole owner). [13]</w:t>
      </w:r>
    </w:p>
    <w:p>
      <w:pPr>
        <w:pStyle w:val="Heading3"/>
      </w:pPr>
      <w:r>
        <w:t>Electrical (C-10) classification — FOUND</w:t>
      </w:r>
    </w:p>
    <w:p>
      <w:r>
        <w:t>Electrical contracting in California is performed under CSLB license classification C-10 (Electrical); active timely renewal for C-10 contractors is $470 (sole owner) or $720 (non-sole owner) per CSLB fee schedule. [13]</w:t>
      </w:r>
    </w:p>
    <w:p>
      <w:pPr>
        <w:pStyle w:val="Heading3"/>
      </w:pPr>
      <w:r>
        <w:t>Plumbing (C-36) classification — FOUND</w:t>
      </w:r>
    </w:p>
    <w:p>
      <w:r>
        <w:t>Plumbing contracting is licensed under CSLB C-36 classification as part of the statewide contractor license system — not a separate non-CSLB trade board. [13]</w:t>
      </w:r>
    </w:p>
    <w:p>
      <w:pPr>
        <w:pStyle w:val="Heading3"/>
      </w:pPr>
      <w:r>
        <w:t>HVAC (C-20) classification — FOUND</w:t>
      </w:r>
    </w:p>
    <w:p>
      <w:r>
        <w:t>HVAC/mechanical contracting is licensed under CSLB C-20 (Warm-Air Heating, Ventilating and Air-Conditioning) and related specialty classifications per CSLB Description of Classifications. [13]</w:t>
      </w:r>
    </w:p>
    <w:p>
      <w:pPr>
        <w:pStyle w:val="Heading3"/>
      </w:pPr>
      <w:r>
        <w:t>Contractor bond &amp; insurance — FOUND</w:t>
      </w:r>
    </w:p>
    <w:p>
      <w:r>
        <w:t>A California contractor must maintain a contractor's bond on file with CSLB in the sum of $25,000 from a surety company or as a cashier's check held by CSLB. [13]</w:t>
      </w:r>
    </w:p>
    <w:p>
      <w:r>
        <w:t>CSLB restricts residential down payments: contractors may not receive more than $1,000 or 10% of the contract price (whichever is less) as a down payment on home improvement, solar, ADU, and disaster-rebuild work. [13]</w:t>
      </w:r>
    </w:p>
    <w:p>
      <w:pPr>
        <w:pStyle w:val="Heading3"/>
      </w:pPr>
      <w:r>
        <w:t>California Building Standards Code (Title 24) — FOUND</w:t>
      </w:r>
    </w:p>
    <w:p>
      <w:r>
        <w:t>The California Building Standards Code (Cal. Code Regs., Title 24) is published by the Building Standards Commission; the 2025 code publishes July 1, 2025 with effective date January 1, 2026. [14]</w:t>
      </w:r>
    </w:p>
    <w:p>
      <w:pPr>
        <w:pStyle w:val="Heading2"/>
      </w:pPr>
      <w:r>
        <w:t>New York (NY)</w:t>
      </w:r>
    </w:p>
    <w:p>
      <w:pPr>
        <w:pStyle w:val="Heading3"/>
      </w:pPr>
      <w:r>
        <w:t>General contractor (local — no statewide GC license) — REQUIRES_CONFIRMATION</w:t>
      </w:r>
    </w:p>
    <w:p>
      <w:r>
        <w:t>New York does not issue a statewide general contractor license; construction contractor licensing is primarily local (e.g., NYC Dept of Buildings for New York City). [15]</w:t>
      </w:r>
    </w:p>
    <w:p>
      <w:r>
        <w:t>As of September 7, 2021, all new NYC Dept of Buildings license applications must be submitted online via NYC DOB NOW at nyc.gov/dobnow. [16]</w:t>
      </w:r>
    </w:p>
    <w:p>
      <w:pPr>
        <w:pStyle w:val="Heading3"/>
      </w:pPr>
      <w:r>
        <w:t>Electrical / skilled trade licensing (NYC) — FOUND</w:t>
      </w:r>
    </w:p>
    <w:p>
      <w:r>
        <w:t>NYC Dept of Buildings licenses skilled trades and construction professionals including master electricians and special rigging; license insurance updates must be submitted via DOB NOW as of June 5, 2023. [16]</w:t>
      </w:r>
    </w:p>
    <w:p>
      <w:pPr>
        <w:pStyle w:val="Heading3"/>
      </w:pPr>
      <w:r>
        <w:t>Plumbing / master plumber (local) — REQUIRES_CONFIRMATION</w:t>
      </w:r>
    </w:p>
    <w:p>
      <w:r>
        <w:t>NYC DOB issues plumber and master plumber licenses as part of its skilled-trades licensing program; requirements include exams, qualifications, and insurance per DOB licensing guidelines. [16]</w:t>
      </w:r>
    </w:p>
    <w:p>
      <w:pPr>
        <w:pStyle w:val="Heading3"/>
      </w:pPr>
      <w:r>
        <w:t>HVAC / mechanical (local) — REQUIRES_CONFIRMATION</w:t>
      </w:r>
    </w:p>
    <w:p>
      <w:pPr>
        <w:pStyle w:val="Heading3"/>
      </w:pPr>
      <w:r>
        <w:t>Building codes (local enforcement) — FOUND</w:t>
      </w:r>
    </w:p>
    <w:p>
      <w:r>
        <w:t>New York City enforces NYC Building Code through Dept of Buildings permit, plan examination, and inspection workflows; statewide construction outside NYC follows local adopted codes.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