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4: Drivers of Migration</w:t>
      </w:r>
    </w:p>
    <w:p>
      <w:pPr>
        <w:spacing w:after="60"/>
      </w:pPr>
      <w:r>
        <w:rPr>
          <w:rFonts w:ascii="Arial" w:cs="Arial" w:eastAsia="Arial" w:hAnsi="Arial"/>
          <w:b/>
          <w:bCs/>
          <w:color w:val="175A82"/>
          <w:sz w:val="22"/>
          <w:szCs w:val="22"/>
        </w:rPr>
        <w:t xml:space="preserve">Graduate Research Project</w:t>
      </w:r>
    </w:p>
    <w:p>
      <w:pPr>
        <w:pBdr>
          <w:bottom w:val="single" w:color="E7F2F9" w:sz="6" w:space="6"/>
        </w:pBdr>
        <w:spacing w:after="220"/>
      </w:pPr>
      <w:r>
        <w:rPr>
          <w:rFonts w:ascii="Arial" w:cs="Arial" w:eastAsia="Arial" w:hAnsi="Arial"/>
          <w:b/>
          <w:bCs/>
          <w:i/>
          <w:iCs/>
          <w:color w:val="33332E"/>
          <w:sz w:val="25"/>
          <w:szCs w:val="25"/>
        </w:rPr>
        <w:t xml:space="preserve">Modeling Multi-Causality: A Systems Analysis of One Migration Flow</w:t>
      </w:r>
    </w:p>
    <w:p>
      <w:pPr>
        <w:pStyle w:val="Heading2"/>
        <w:spacing w:after="120" w:before="260"/>
      </w:pPr>
      <w:r>
        <w:rPr>
          <w:rFonts w:ascii="Arial" w:cs="Arial" w:eastAsia="Arial" w:hAnsi="Arial"/>
          <w:b/>
          <w:bCs/>
          <w:color w:val="175A82"/>
          <w:sz w:val="24"/>
          <w:szCs w:val="24"/>
        </w:rPr>
        <w:t xml:space="preserve">Overview</w:t>
      </w:r>
    </w:p>
    <w:p>
      <w:pPr>
        <w:spacing w:after="160" w:line="276"/>
      </w:pPr>
      <w:r>
        <w:rPr>
          <w:rFonts w:ascii="Arial" w:cs="Arial" w:eastAsia="Arial" w:hAnsi="Arial"/>
          <w:color w:val="33332E"/>
          <w:sz w:val="21"/>
          <w:szCs w:val="21"/>
        </w:rPr>
        <w:t xml:space="preserve">Build a systems model (causal loop diagram or equivalent) of the interacting drivers behind one significant migration flow, and use it to evaluate the dominant public narrative about that flow.</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Model complex driver interactions (Grad 1)</w:t>
      </w:r>
    </w:p>
    <w:p>
      <w:pPr>
        <w:pStyle w:val="ListParagraph"/>
        <w:numPr>
          <w:ilvl w:val="0"/>
          <w:numId w:val="2"/>
        </w:numPr>
        <w:spacing w:after="90" w:line="276"/>
      </w:pPr>
      <w:r>
        <w:rPr>
          <w:rFonts w:ascii="Arial" w:cs="Arial" w:eastAsia="Arial" w:hAnsi="Arial"/>
          <w:color w:val="33332E"/>
          <w:sz w:val="21"/>
          <w:szCs w:val="21"/>
        </w:rPr>
        <w:t xml:space="preserve">Evaluate dominant narratives against evidence (Grad 2)</w:t>
      </w:r>
    </w:p>
    <w:p>
      <w:pPr>
        <w:pStyle w:val="Heading2"/>
        <w:spacing w:after="120" w:before="260"/>
      </w:pPr>
      <w:r>
        <w:rPr>
          <w:rFonts w:ascii="Arial" w:cs="Arial" w:eastAsia="Arial" w:hAnsi="Arial"/>
          <w:b/>
          <w:bCs/>
          <w:color w:val="175A82"/>
          <w:sz w:val="24"/>
          <w:szCs w:val="24"/>
        </w:rPr>
        <w:t xml:space="preserve">Sample research questions</w:t>
      </w:r>
    </w:p>
    <w:p>
      <w:pPr>
        <w:pStyle w:val="ListParagraph"/>
        <w:numPr>
          <w:ilvl w:val="0"/>
          <w:numId w:val="2"/>
        </w:numPr>
        <w:spacing w:after="90" w:line="276"/>
      </w:pPr>
      <w:r>
        <w:rPr>
          <w:rFonts w:ascii="Arial" w:cs="Arial" w:eastAsia="Arial" w:hAnsi="Arial"/>
          <w:color w:val="33332E"/>
          <w:sz w:val="21"/>
          <w:szCs w:val="21"/>
        </w:rPr>
        <w:t xml:space="preserve">How do economic, political, environmental, and violence drivers reinforce or dampen each other in your chosen flow?</w:t>
      </w:r>
    </w:p>
    <w:p>
      <w:pPr>
        <w:pStyle w:val="ListParagraph"/>
        <w:numPr>
          <w:ilvl w:val="0"/>
          <w:numId w:val="2"/>
        </w:numPr>
        <w:spacing w:after="90" w:line="276"/>
      </w:pPr>
      <w:r>
        <w:rPr>
          <w:rFonts w:ascii="Arial" w:cs="Arial" w:eastAsia="Arial" w:hAnsi="Arial"/>
          <w:color w:val="33332E"/>
          <w:sz w:val="21"/>
          <w:szCs w:val="21"/>
        </w:rPr>
        <w:t xml:space="preserve">Where does the dominant narrative ('they come for jobs' / 'it's all violence') diverge from the evidence?</w:t>
      </w:r>
    </w:p>
    <w:p>
      <w:pPr>
        <w:pStyle w:val="ListParagraph"/>
        <w:numPr>
          <w:ilvl w:val="0"/>
          <w:numId w:val="2"/>
        </w:numPr>
        <w:spacing w:after="90" w:line="276"/>
      </w:pPr>
      <w:r>
        <w:rPr>
          <w:rFonts w:ascii="Arial" w:cs="Arial" w:eastAsia="Arial" w:hAnsi="Arial"/>
          <w:color w:val="33332E"/>
          <w:sz w:val="21"/>
          <w:szCs w:val="21"/>
        </w:rPr>
        <w:t xml:space="preserve">Which intervention points does the systems model suggest, and which popular interventions does it predict will fail?</w:t>
      </w:r>
    </w:p>
    <w:p>
      <w:pPr>
        <w:pStyle w:val="Heading2"/>
        <w:spacing w:after="120" w:before="260"/>
      </w:pPr>
      <w:r>
        <w:rPr>
          <w:rFonts w:ascii="Arial" w:cs="Arial" w:eastAsia="Arial" w:hAnsi="Arial"/>
          <w:b/>
          <w:bCs/>
          <w:color w:val="175A82"/>
          <w:sz w:val="24"/>
          <w:szCs w:val="24"/>
        </w:rPr>
        <w:t xml:space="preserve">Methods</w:t>
      </w:r>
    </w:p>
    <w:p>
      <w:pPr>
        <w:spacing w:after="160" w:line="276"/>
      </w:pPr>
      <w:r>
        <w:rPr>
          <w:rFonts w:ascii="Arial" w:cs="Arial" w:eastAsia="Arial" w:hAnsi="Arial"/>
          <w:color w:val="33332E"/>
          <w:sz w:val="21"/>
          <w:szCs w:val="21"/>
        </w:rPr>
        <w:t xml:space="preserve">Case-study method combining published data and scholarship with formal systems mapping (causal loop diagram; optionally a simple stock-and-flow model). Justify every causal link with a cited source.</w:t>
      </w:r>
    </w:p>
    <w:p>
      <w:pPr>
        <w:pStyle w:val="Heading2"/>
        <w:spacing w:after="120" w:before="260"/>
      </w:pPr>
      <w:r>
        <w:rPr>
          <w:rFonts w:ascii="Arial" w:cs="Arial" w:eastAsia="Arial" w:hAnsi="Arial"/>
          <w:b/>
          <w:bCs/>
          <w:color w:val="175A82"/>
          <w:sz w:val="24"/>
          <w:szCs w:val="24"/>
        </w:rPr>
        <w:t xml:space="preserve">IRB / research ethics</w:t>
      </w:r>
    </w:p>
    <w:p>
      <w:pPr>
        <w:spacing w:after="160" w:line="276"/>
      </w:pPr>
      <w:r>
        <w:rPr>
          <w:rFonts w:ascii="Arial" w:cs="Arial" w:eastAsia="Arial" w:hAnsi="Arial"/>
          <w:color w:val="33332E"/>
          <w:sz w:val="21"/>
          <w:szCs w:val="21"/>
        </w:rPr>
        <w:t xml:space="preserve">Not required — published sources only.</w:t>
      </w:r>
    </w:p>
    <w:p>
      <w:pPr>
        <w:pStyle w:val="Heading2"/>
        <w:spacing w:after="120" w:before="260"/>
      </w:pPr>
      <w:r>
        <w:rPr>
          <w:rFonts w:ascii="Arial" w:cs="Arial" w:eastAsia="Arial" w:hAnsi="Arial"/>
          <w:b/>
          <w:bCs/>
          <w:color w:val="175A82"/>
          <w:sz w:val="24"/>
          <w:szCs w:val="24"/>
        </w:rPr>
        <w:t xml:space="preserve">Deliverables</w:t>
      </w:r>
    </w:p>
    <w:p>
      <w:pPr>
        <w:pStyle w:val="ListParagraph"/>
        <w:numPr>
          <w:ilvl w:val="0"/>
          <w:numId w:val="2"/>
        </w:numPr>
        <w:spacing w:after="90" w:line="276"/>
      </w:pPr>
      <w:r>
        <w:rPr>
          <w:rFonts w:ascii="Arial" w:cs="Arial" w:eastAsia="Arial" w:hAnsi="Arial"/>
          <w:color w:val="33332E"/>
          <w:sz w:val="21"/>
          <w:szCs w:val="21"/>
        </w:rPr>
        <w:t xml:space="preserve">4,000-word case analysis with the systems model as a central figure</w:t>
      </w:r>
    </w:p>
    <w:p>
      <w:pPr>
        <w:pStyle w:val="ListParagraph"/>
        <w:numPr>
          <w:ilvl w:val="0"/>
          <w:numId w:val="2"/>
        </w:numPr>
        <w:spacing w:after="90" w:line="276"/>
      </w:pPr>
      <w:r>
        <w:rPr>
          <w:rFonts w:ascii="Arial" w:cs="Arial" w:eastAsia="Arial" w:hAnsi="Arial"/>
          <w:color w:val="33332E"/>
          <w:sz w:val="21"/>
          <w:szCs w:val="21"/>
        </w:rPr>
        <w:t xml:space="preserve">Annotated model appendix documenting evidence for each link</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Rigor of the systems model — every link evidenced</w:t>
            </w:r>
          </w:p>
          <w:p>
            <w:pPr>
              <w:spacing w:after="40" w:line="250"/>
            </w:pPr>
            <w:r>
              <w:rPr>
                <w:rFonts w:ascii="Arial" w:cs="Arial" w:eastAsia="Arial" w:hAnsi="Arial"/>
                <w:b/>
                <w:bCs/>
                <w:color w:val="175A82"/>
                <w:sz w:val="18"/>
                <w:szCs w:val="18"/>
              </w:rPr>
              <w:t xml:space="preserve">35%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rigor of the systems model — every link evidenced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rigor of the systems model — every link evidenced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rigor of the systems model — every link evidenced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rigor of the systems model — every link evidenced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Quality of the narrative evaluation</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quality of the narrative evaluation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quality of the narrative evaluation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quality of the narrative evaluation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quality of the narrative evaluation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Case knowledge and source quality</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case knowledge and source quality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case knowledge and source quality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case knowledge and source quality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case knowledge and source quality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Clarity of writing and visuals</w:t>
            </w:r>
          </w:p>
          <w:p>
            <w:pPr>
              <w:spacing w:after="40" w:line="250"/>
            </w:pPr>
            <w:r>
              <w:rPr>
                <w:rFonts w:ascii="Arial" w:cs="Arial" w:eastAsia="Arial" w:hAnsi="Arial"/>
                <w:b/>
                <w:bCs/>
                <w:color w:val="175A82"/>
                <w:sz w:val="18"/>
                <w:szCs w:val="18"/>
              </w:rPr>
              <w:t xml:space="preserve">15%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publication-ready: clarity of writing and visuals is achieved with precise, well-organized prose, correct citation, and figures or formats that make the argument easier to grasp.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clear and professional: clarity of writing and visuals is achieved with minor lapses in polish, organization, or citation that never obscure meaning.</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understandable but rough: clarity of writing and visuals is only partly achieved — disorganization, citation errors, or unclear figures make the reader work to follow the argument.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impedes the work: clarity of writing and visuals is not achieved; errors, disorganization, or missing citations obscure the substance.</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4 · Graduate Research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4 · Graduate Research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2026-07-21T19:52:49.301Z</dcterms:created>
  <dcterms:modified xsi:type="dcterms:W3CDTF">2026-07-21T19:52:49.301Z</dcterms:modified>
</cp:coreProperties>
</file>

<file path=docProps/custom.xml><?xml version="1.0" encoding="utf-8"?>
<Properties xmlns="http://schemas.openxmlformats.org/officeDocument/2006/custom-properties" xmlns:vt="http://schemas.openxmlformats.org/officeDocument/2006/docPropsVTypes"/>
</file>