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14: Solutions, Governance, and the Future</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The course capstone: each student (or team) develops a complete proposal for a policy, program, or intervention addressing one migration challenge — integrating what the course taught about drivers, data, law, economics, lived experience, and governance. This is the assignment everything else has been building toward.</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Summarize the relevant solution landscape before proposing your own (UG 1)</w:t>
      </w:r>
    </w:p>
    <w:p>
      <w:pPr>
        <w:pStyle w:val="ListParagraph"/>
        <w:numPr>
          <w:ilvl w:val="0"/>
          <w:numId w:val="2"/>
        </w:numPr>
        <w:spacing w:after="90" w:line="276"/>
      </w:pPr>
      <w:r>
        <w:rPr>
          <w:rFonts w:ascii="Arial" w:cs="Arial" w:eastAsia="Arial" w:hAnsi="Arial"/>
          <w:color w:val="33332E"/>
          <w:sz w:val="21"/>
          <w:szCs w:val="21"/>
        </w:rPr>
        <w:t xml:space="preserve">Identify the stakeholders who decide, benefit, pay, and resist (UG 2)</w:t>
      </w:r>
    </w:p>
    <w:p>
      <w:pPr>
        <w:pStyle w:val="ListParagraph"/>
        <w:numPr>
          <w:ilvl w:val="0"/>
          <w:numId w:val="2"/>
        </w:numPr>
        <w:spacing w:after="90" w:line="276"/>
      </w:pPr>
      <w:r>
        <w:rPr>
          <w:rFonts w:ascii="Arial" w:cs="Arial" w:eastAsia="Arial" w:hAnsi="Arial"/>
          <w:color w:val="33332E"/>
          <w:sz w:val="21"/>
          <w:szCs w:val="21"/>
        </w:rPr>
        <w:t xml:space="preserve">Explain the governance level(s) your proposal operates at and why (UG 3)</w:t>
      </w:r>
    </w:p>
    <w:p>
      <w:pPr>
        <w:pStyle w:val="ListParagraph"/>
        <w:numPr>
          <w:ilvl w:val="0"/>
          <w:numId w:val="2"/>
        </w:numPr>
        <w:spacing w:after="90" w:line="276"/>
      </w:pPr>
      <w:r>
        <w:rPr>
          <w:rFonts w:ascii="Arial" w:cs="Arial" w:eastAsia="Arial" w:hAnsi="Arial"/>
          <w:color w:val="33332E"/>
          <w:sz w:val="21"/>
          <w:szCs w:val="21"/>
        </w:rPr>
        <w:t xml:space="preserve">Propose an intervention and defend it against informed challenge (UG 4)</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produce the full multi-level design: local, national, and international components that reinforce each other, engagement with the Global Compact framework, an implementation timeline, cost logic, risk register, and evaluation framework (Grad 1–2). This is the graduate capstone requirement.</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Define the problem precisely: one migration challenge, one affected population, one scale. 'Fix the asylum system' fails this step; 'reduce the work-authorization gap for asylum seekers in state X' passes.</w:t>
      </w:r>
    </w:p>
    <w:p>
      <w:pPr>
        <w:pStyle w:val="ListParagraph"/>
        <w:numPr>
          <w:ilvl w:val="0"/>
          <w:numId w:val="3"/>
        </w:numPr>
        <w:spacing w:after="90" w:line="276"/>
      </w:pPr>
      <w:r>
        <w:rPr>
          <w:rFonts w:ascii="Arial" w:cs="Arial" w:eastAsia="Arial" w:hAnsi="Arial"/>
          <w:color w:val="33332E"/>
          <w:sz w:val="21"/>
          <w:szCs w:val="21"/>
        </w:rPr>
        <w:t xml:space="preserve">Survey what exists: what has been tried for this problem, what the evidence says, and why the gap persists anyway — if you can't explain why it persists, your proposal will repeat someone's failure.</w:t>
      </w:r>
    </w:p>
    <w:p>
      <w:pPr>
        <w:pStyle w:val="ListParagraph"/>
        <w:numPr>
          <w:ilvl w:val="0"/>
          <w:numId w:val="3"/>
        </w:numPr>
        <w:spacing w:after="90" w:line="276"/>
      </w:pPr>
      <w:r>
        <w:rPr>
          <w:rFonts w:ascii="Arial" w:cs="Arial" w:eastAsia="Arial" w:hAnsi="Arial"/>
          <w:color w:val="33332E"/>
          <w:sz w:val="21"/>
          <w:szCs w:val="21"/>
        </w:rPr>
        <w:t xml:space="preserve">Draw on at least four earlier modules explicitly (e.g., driver analysis from Module 4, data from Module 2, legal constraints from Module 9, livelihood evidence from Module 10) and cite where each shaped the design.</w:t>
      </w:r>
    </w:p>
    <w:p>
      <w:pPr>
        <w:pStyle w:val="ListParagraph"/>
        <w:numPr>
          <w:ilvl w:val="0"/>
          <w:numId w:val="3"/>
        </w:numPr>
        <w:spacing w:after="90" w:line="276"/>
      </w:pPr>
      <w:r>
        <w:rPr>
          <w:rFonts w:ascii="Arial" w:cs="Arial" w:eastAsia="Arial" w:hAnsi="Arial"/>
          <w:color w:val="33332E"/>
          <w:sz w:val="21"/>
          <w:szCs w:val="21"/>
        </w:rPr>
        <w:t xml:space="preserve">Build the proposal: what it does, who runs it, what it costs roughly, its legal basis, and its theory of change.</w:t>
      </w:r>
    </w:p>
    <w:p>
      <w:pPr>
        <w:pStyle w:val="ListParagraph"/>
        <w:numPr>
          <w:ilvl w:val="0"/>
          <w:numId w:val="3"/>
        </w:numPr>
        <w:spacing w:after="90" w:line="276"/>
      </w:pPr>
      <w:r>
        <w:rPr>
          <w:rFonts w:ascii="Arial" w:cs="Arial" w:eastAsia="Arial" w:hAnsi="Arial"/>
          <w:color w:val="33332E"/>
          <w:sz w:val="21"/>
          <w:szCs w:val="21"/>
        </w:rPr>
        <w:t xml:space="preserve">Map the politics honestly: who must say yes, who will resist and why, and what makes adoption plausible anyway.</w:t>
      </w:r>
    </w:p>
    <w:p>
      <w:pPr>
        <w:pStyle w:val="ListParagraph"/>
        <w:numPr>
          <w:ilvl w:val="0"/>
          <w:numId w:val="3"/>
        </w:numPr>
        <w:spacing w:after="90" w:line="276"/>
      </w:pPr>
      <w:r>
        <w:rPr>
          <w:rFonts w:ascii="Arial" w:cs="Arial" w:eastAsia="Arial" w:hAnsi="Arial"/>
          <w:color w:val="33332E"/>
          <w:sz w:val="21"/>
          <w:szCs w:val="21"/>
        </w:rPr>
        <w:t xml:space="preserve">Present and defend the proposal in the final session — questions will be adversarial by design. Revise once after the defense and submit the final version.</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Final proposal, 2,500–3,000 words (graduate: 5,000+ full multi-level design with implementation and evaluation annexes)</w:t>
      </w:r>
    </w:p>
    <w:p>
      <w:pPr>
        <w:pStyle w:val="ListParagraph"/>
        <w:numPr>
          <w:ilvl w:val="0"/>
          <w:numId w:val="2"/>
        </w:numPr>
        <w:spacing w:after="90" w:line="276"/>
      </w:pPr>
      <w:r>
        <w:rPr>
          <w:rFonts w:ascii="Arial" w:cs="Arial" w:eastAsia="Arial" w:hAnsi="Arial"/>
          <w:color w:val="33332E"/>
          <w:sz w:val="21"/>
          <w:szCs w:val="21"/>
        </w:rPr>
        <w:t xml:space="preserve">Two-page executive brief a decision-maker could read alone</w:t>
      </w:r>
    </w:p>
    <w:p>
      <w:pPr>
        <w:pStyle w:val="ListParagraph"/>
        <w:numPr>
          <w:ilvl w:val="0"/>
          <w:numId w:val="2"/>
        </w:numPr>
        <w:spacing w:after="90" w:line="276"/>
      </w:pPr>
      <w:r>
        <w:rPr>
          <w:rFonts w:ascii="Arial" w:cs="Arial" w:eastAsia="Arial" w:hAnsi="Arial"/>
          <w:color w:val="33332E"/>
          <w:sz w:val="21"/>
          <w:szCs w:val="21"/>
        </w:rPr>
        <w:t xml:space="preserve">Defense presentation (10 minutes) plus post-defense revision memo noting what changed and why</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Problem definition and evidence base</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problem definition and evidence base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problem definition and evidence base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problem definition and evidence base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problem definition and evidence base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Integration of course frameworks across modules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integration of course frameworks across modules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integration of course frameworks across modules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integration of course frameworks across modules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integration of course frameworks across modules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Feasibility and political realism</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excellent: feasibility and political realism is fully addressed — costs, constraints, politics, and failure modes are named honestly and the proposal remains workable anyway.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good: feasibility and political realism is addressed for the major factors, with minor blind spots that would not sink the proposal.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limited: feasibility and political realism is addressed superficially — key constraints or failure modes are ignored, making the proposal fragile.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missing: feasibility and political realism is not addressed; the proposal ignores obvious constraints and would not survive contact with reality.</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Defense performance and quality of post-defense revision</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under questioning is outstanding: defense performance and quality of post-defense revision shows command of the material, direct engagement with hard questions, and revision that visibly improved the work.</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solid: defense performance and quality of post-defense revision shows good command and reasonable answers to challenges, with revision addressing the main feedback.</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shaky: defense performance and quality of post-defense revision shows incomplete command — questions deflected or answered vaguely, revision cosmetic.</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inadequate: defense performance and quality of post-defense revision shows the student could not explain or defend their own work, and feedback was not incorporated.</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14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14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2026-07-21T19:52:49.492Z</dcterms:created>
  <dcterms:modified xsi:type="dcterms:W3CDTF">2026-07-21T19:52:49.492Z</dcterms:modified>
</cp:coreProperties>
</file>

<file path=docProps/custom.xml><?xml version="1.0" encoding="utf-8"?>
<Properties xmlns="http://schemas.openxmlformats.org/officeDocument/2006/custom-properties" xmlns:vt="http://schemas.openxmlformats.org/officeDocument/2006/docPropsVTypes"/>
</file>