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f5j72vuutnk" w:id="0"/>
      <w:bookmarkEnd w:id="0"/>
      <w:r w:rsidDel="00000000" w:rsidR="00000000" w:rsidRPr="00000000">
        <w:rPr>
          <w:b w:val="1"/>
          <w:color w:val="000000"/>
          <w:sz w:val="26"/>
          <w:szCs w:val="26"/>
          <w:rtl w:val="0"/>
        </w:rPr>
        <w:t xml:space="preserve">Profil de l'entreprise</w:t>
      </w:r>
    </w:p>
    <w:p w:rsidR="00000000" w:rsidDel="00000000" w:rsidP="00000000" w:rsidRDefault="00000000" w:rsidRPr="00000000" w14:paraId="00000002">
      <w:pPr>
        <w:spacing w:after="240" w:before="240" w:lineRule="auto"/>
        <w:rPr/>
      </w:pPr>
      <w:r w:rsidDel="00000000" w:rsidR="00000000" w:rsidRPr="00000000">
        <w:rPr>
          <w:b w:val="1"/>
          <w:rtl w:val="0"/>
        </w:rPr>
        <w:t xml:space="preserve">Nom de l'entreprise</w:t>
      </w:r>
      <w:r w:rsidDel="00000000" w:rsidR="00000000" w:rsidRPr="00000000">
        <w:rPr>
          <w:rtl w:val="0"/>
        </w:rPr>
        <w:t xml:space="preserve"> : (Nom à déterminer, par exemple : </w:t>
      </w:r>
      <w:r w:rsidDel="00000000" w:rsidR="00000000" w:rsidRPr="00000000">
        <w:rPr>
          <w:b w:val="1"/>
          <w:rtl w:val="0"/>
        </w:rPr>
        <w:t xml:space="preserve">Mecaminia</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Secteur d'activité</w:t>
      </w:r>
      <w:r w:rsidDel="00000000" w:rsidR="00000000" w:rsidRPr="00000000">
        <w:rPr>
          <w:rtl w:val="0"/>
        </w:rPr>
        <w:t xml:space="preserve"> : Vente de modèles et de maquettes de voitures.</w:t>
      </w:r>
    </w:p>
    <w:p w:rsidR="00000000" w:rsidDel="00000000" w:rsidP="00000000" w:rsidRDefault="00000000" w:rsidRPr="00000000" w14:paraId="00000004">
      <w:pPr>
        <w:spacing w:after="240" w:before="240" w:lineRule="auto"/>
        <w:rPr/>
      </w:pPr>
      <w:r w:rsidDel="00000000" w:rsidR="00000000" w:rsidRPr="00000000">
        <w:rPr>
          <w:b w:val="1"/>
          <w:rtl w:val="0"/>
        </w:rPr>
        <w:t xml:space="preserve">Type de marché</w:t>
      </w:r>
      <w:r w:rsidDel="00000000" w:rsidR="00000000" w:rsidRPr="00000000">
        <w:rPr>
          <w:rtl w:val="0"/>
        </w:rPr>
        <w:t xml:space="preserve"> : BtoB (Business to Business) avec une portée internationale.</w:t>
      </w:r>
    </w:p>
    <w:p w:rsidR="00000000" w:rsidDel="00000000" w:rsidP="00000000" w:rsidRDefault="00000000" w:rsidRPr="00000000" w14:paraId="00000005">
      <w:pPr>
        <w:spacing w:after="240" w:before="240" w:lineRule="auto"/>
        <w:rPr/>
      </w:pPr>
      <w:r w:rsidDel="00000000" w:rsidR="00000000" w:rsidRPr="00000000">
        <w:rPr>
          <w:b w:val="1"/>
          <w:rtl w:val="0"/>
        </w:rPr>
        <w:t xml:space="preserve">Produits</w:t>
      </w:r>
      <w:r w:rsidDel="00000000" w:rsidR="00000000" w:rsidRPr="00000000">
        <w:rPr>
          <w:rtl w:val="0"/>
        </w:rPr>
        <w:t xml:space="preserve"> : L'entreprise propose une gamme complète de modèles réduits et de maquettes de voitures, allant des voitures classiques aux véhicules modernes, en passant par des éditions limitées et des répliques haut de gamme.</w:t>
      </w:r>
    </w:p>
    <w:p w:rsidR="00000000" w:rsidDel="00000000" w:rsidP="00000000" w:rsidRDefault="00000000" w:rsidRPr="00000000" w14:paraId="00000006">
      <w:pPr>
        <w:spacing w:after="240" w:before="240" w:lineRule="auto"/>
        <w:rPr/>
      </w:pPr>
      <w:r w:rsidDel="00000000" w:rsidR="00000000" w:rsidRPr="00000000">
        <w:rPr>
          <w:b w:val="1"/>
          <w:rtl w:val="0"/>
        </w:rPr>
        <w:t xml:space="preserve">Clients</w:t>
      </w:r>
      <w:r w:rsidDel="00000000" w:rsidR="00000000" w:rsidRPr="00000000">
        <w:rPr>
          <w:rtl w:val="0"/>
        </w:rPr>
        <w:t xml:space="preserve"> : L'entreprise cible principalement des professionnels, des revendeurs, des collectionneurs, des musées, ainsi que des institutions spécialisées dans l'automobile et des boutiques de modélisme.</w:t>
      </w:r>
    </w:p>
    <w:p w:rsidR="00000000" w:rsidDel="00000000" w:rsidP="00000000" w:rsidRDefault="00000000" w:rsidRPr="00000000" w14:paraId="00000007">
      <w:pPr>
        <w:spacing w:after="240" w:before="240" w:lineRule="auto"/>
        <w:rPr/>
      </w:pPr>
      <w:r w:rsidDel="00000000" w:rsidR="00000000" w:rsidRPr="00000000">
        <w:rPr>
          <w:b w:val="1"/>
          <w:rtl w:val="0"/>
        </w:rPr>
        <w:t xml:space="preserve">Portée internationale</w:t>
      </w:r>
      <w:r w:rsidDel="00000000" w:rsidR="00000000" w:rsidRPr="00000000">
        <w:rPr>
          <w:rtl w:val="0"/>
        </w:rPr>
        <w:t xml:space="preserve"> :</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Bureaux</w:t>
      </w:r>
      <w:r w:rsidDel="00000000" w:rsidR="00000000" w:rsidRPr="00000000">
        <w:rPr>
          <w:rtl w:val="0"/>
        </w:rPr>
        <w:t xml:space="preserve"> : Présence dans 7 bureaux à l'international, permettant une couverture géographique étendue.</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Réseau de vente</w:t>
      </w:r>
      <w:r w:rsidDel="00000000" w:rsidR="00000000" w:rsidRPr="00000000">
        <w:rPr>
          <w:rtl w:val="0"/>
        </w:rPr>
        <w:t xml:space="preserve"> : L'équipe commerciale se compose de 17 sales spécialisés dans la prospection et la fidélisation de la clientèle internationale.</w:t>
      </w:r>
    </w:p>
    <w:p w:rsidR="00000000" w:rsidDel="00000000" w:rsidP="00000000" w:rsidRDefault="00000000" w:rsidRPr="00000000" w14:paraId="0000000A">
      <w:pPr>
        <w:spacing w:after="240" w:before="240" w:lineRule="auto"/>
        <w:rPr/>
      </w:pPr>
      <w:r w:rsidDel="00000000" w:rsidR="00000000" w:rsidRPr="00000000">
        <w:rPr>
          <w:b w:val="1"/>
          <w:rtl w:val="0"/>
        </w:rPr>
        <w:t xml:space="preserve">Objectif de l'entreprise</w:t>
      </w:r>
      <w:r w:rsidDel="00000000" w:rsidR="00000000" w:rsidRPr="00000000">
        <w:rPr>
          <w:rtl w:val="0"/>
        </w:rPr>
        <w:t xml:space="preserve"> :</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Croissance des ventes</w:t>
      </w:r>
      <w:r w:rsidDel="00000000" w:rsidR="00000000" w:rsidRPr="00000000">
        <w:rPr>
          <w:rtl w:val="0"/>
        </w:rPr>
        <w:t xml:space="preserve"> à travers une meilleure visibilité des performances commerciales, un suivi optimisé des indicateurs clés, et une gestion précise des opérations logistiques et financières.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Optimisation de la logistique</w:t>
      </w:r>
      <w:r w:rsidDel="00000000" w:rsidR="00000000" w:rsidRPr="00000000">
        <w:rPr>
          <w:rtl w:val="0"/>
        </w:rPr>
        <w:t xml:space="preserve"> pour garantir une disponibilité rapide des produits les plus demandés.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Amélioration des relations clients</w:t>
      </w:r>
      <w:r w:rsidDel="00000000" w:rsidR="00000000" w:rsidRPr="00000000">
        <w:rPr>
          <w:rtl w:val="0"/>
        </w:rPr>
        <w:t xml:space="preserve"> en utilisant des outils analytiques pour personnaliser les offres et anticiper les besoins.</w:t>
      </w:r>
    </w:p>
    <w:p w:rsidR="00000000" w:rsidDel="00000000" w:rsidP="00000000" w:rsidRDefault="00000000" w:rsidRPr="00000000" w14:paraId="0000000E">
      <w:pPr>
        <w:spacing w:after="240" w:before="240" w:lineRule="auto"/>
        <w:rPr/>
      </w:pPr>
      <w:r w:rsidDel="00000000" w:rsidR="00000000" w:rsidRPr="00000000">
        <w:rPr>
          <w:b w:val="1"/>
          <w:rtl w:val="0"/>
        </w:rPr>
        <w:t xml:space="preserve">Vision</w:t>
      </w:r>
      <w:r w:rsidDel="00000000" w:rsidR="00000000" w:rsidRPr="00000000">
        <w:rPr>
          <w:rtl w:val="0"/>
        </w:rPr>
        <w:t xml:space="preserve"> : Devenir un leader mondial dans la vente de maquettes de voitures de collection, en offrant à ses clients un service de qualité, des produits d'exception, et une expérience client fluide et transparente grâce à l'utilisation des données et des technologies modernes.</w:t>
      </w:r>
    </w:p>
    <w:p w:rsidR="00000000" w:rsidDel="00000000" w:rsidP="00000000" w:rsidRDefault="00000000" w:rsidRPr="00000000" w14:paraId="0000000F">
      <w:pPr>
        <w:spacing w:after="240" w:before="240" w:lineRule="auto"/>
        <w:rPr/>
      </w:pPr>
      <w:r w:rsidDel="00000000" w:rsidR="00000000" w:rsidRPr="00000000">
        <w:rPr>
          <w:b w:val="1"/>
          <w:rtl w:val="0"/>
        </w:rPr>
        <w:t xml:space="preserve">Mission</w:t>
      </w:r>
      <w:r w:rsidDel="00000000" w:rsidR="00000000" w:rsidRPr="00000000">
        <w:rPr>
          <w:rtl w:val="0"/>
        </w:rPr>
        <w:t xml:space="preserve"> : Faciliter l'accès à des modèles réduits de voitures uniques et de haute qualité, tout en optimisant l'efficacité interne à travers l'analyse et la visualisation des données pour une prise de décision éclairée.</w:t>
      </w:r>
    </w:p>
    <w:p w:rsidR="00000000" w:rsidDel="00000000" w:rsidP="00000000" w:rsidRDefault="00000000" w:rsidRPr="00000000" w14:paraId="00000010">
      <w:pPr>
        <w:spacing w:after="240" w:before="240" w:lineRule="auto"/>
        <w:rPr/>
      </w:pPr>
      <w:r w:rsidDel="00000000" w:rsidR="00000000" w:rsidRPr="00000000">
        <w:rPr>
          <w:b w:val="1"/>
          <w:rtl w:val="0"/>
        </w:rPr>
        <w:t xml:space="preserve">Valeurs</w:t>
      </w:r>
      <w:r w:rsidDel="00000000" w:rsidR="00000000" w:rsidRPr="00000000">
        <w:rPr>
          <w:rtl w:val="0"/>
        </w:rPr>
        <w:t xml:space="preserve"> : Précision, qualité, innovation, et transparence dans les relations avec les partenaires BtoB et les clients.</w:t>
      </w:r>
    </w:p>
    <w:p w:rsidR="00000000" w:rsidDel="00000000" w:rsidP="00000000" w:rsidRDefault="00000000" w:rsidRPr="00000000" w14:paraId="00000011">
      <w:pPr>
        <w:rPr/>
      </w:pPr>
      <w:r w:rsidDel="00000000" w:rsidR="00000000" w:rsidRPr="00000000">
        <w:rPr>
          <w:rtl w:val="0"/>
        </w:rPr>
      </w:r>
    </w:p>
    <w:sectPr>
      <w:pgSz w:h="11906" w:w="16838" w:orient="landscape"/>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