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ppendix-s5-model-evaluation"/>
      <w:bookmarkEnd w:id="21"/>
      <w:r>
        <w:t xml:space="preserve">Appendix S5 Model Evaluation</w:t>
      </w:r>
    </w:p>
    <w:p>
      <w:pPr>
        <w:pStyle w:val="FirstParagraph"/>
      </w:pPr>
      <w:r>
        <w:drawing>
          <wp:inline>
            <wp:extent cx="5486400" cy="32918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S5_model_evalu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S1</w:t>
      </w:r>
      <w:r>
        <w:t xml:space="preserve"> </w:t>
      </w:r>
      <w:r>
        <w:t xml:space="preserve">Estimates for the effect of distance to log ponds (a) and high flow (b) on the constrained latent variable as a function of the number of unconstrained latent variables included in the model. Points show median estimate and bars show the 95% credibility interval.</w:t>
      </w:r>
    </w:p>
    <w:p>
      <w:pPr>
        <w:pStyle w:val="BodyText"/>
      </w:pPr>
      <w:r>
        <w:rPr>
          <w:b/>
        </w:rPr>
        <w:t xml:space="preserve">Table S2</w:t>
      </w:r>
      <w:r>
        <w:t xml:space="preserve"> </w:t>
      </w:r>
      <w:r>
        <w:t xml:space="preserve">Fit of the two latent variable model to each habitat type.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values are calculated on observed versus expected abundances. Slope values of 1 indicate now bias, &lt;1 under-predictions and &gt;1 over-prediction.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Habitat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abundance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 of expected on observed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habitats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Rare corals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Acropora Tabular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Turf Algae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Macroalgae</w:t>
            </w:r>
          </w:p>
        </w:tc>
        <w:tc>
          <w:p>
            <w:pPr>
              <w:pStyle w:val="Compact"/>
              <w:jc w:val="right"/>
            </w:pPr>
            <w:r>
              <w:t xml:space="preserve">8.10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Halimeda Algae</w:t>
            </w:r>
          </w:p>
        </w:tc>
        <w:tc>
          <w:p>
            <w:pPr>
              <w:pStyle w:val="Compact"/>
              <w:jc w:val="right"/>
            </w:pPr>
            <w:r>
              <w:t xml:space="preserve">11.31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Algal assemblage</w:t>
            </w:r>
          </w:p>
        </w:tc>
        <w:tc>
          <w:p>
            <w:pPr>
              <w:pStyle w:val="Compact"/>
              <w:jc w:val="right"/>
            </w:pPr>
            <w:r>
              <w:t xml:space="preserve">12.61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Submassive coral</w:t>
            </w:r>
          </w:p>
        </w:tc>
        <w:tc>
          <w:p>
            <w:pPr>
              <w:pStyle w:val="Compact"/>
              <w:jc w:val="right"/>
            </w:pPr>
            <w:r>
              <w:t xml:space="preserve">13.96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Dead Coral</w:t>
            </w:r>
          </w:p>
        </w:tc>
        <w:tc>
          <w:p>
            <w:pPr>
              <w:pStyle w:val="Compact"/>
              <w:jc w:val="right"/>
            </w:pPr>
            <w:r>
              <w:t xml:space="preserve">17.39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corals</w:t>
            </w:r>
          </w:p>
        </w:tc>
        <w:tc>
          <w:p>
            <w:pPr>
              <w:pStyle w:val="Compact"/>
              <w:jc w:val="right"/>
            </w:pPr>
            <w:r>
              <w:t xml:space="preserve">19.43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Dead branching coral</w:t>
            </w:r>
          </w:p>
        </w:tc>
        <w:tc>
          <w:p>
            <w:pPr>
              <w:pStyle w:val="Compact"/>
              <w:jc w:val="right"/>
            </w:pPr>
            <w:r>
              <w:t xml:space="preserve">25.76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</w:t>
            </w:r>
          </w:p>
        </w:tc>
        <w:tc>
          <w:p>
            <w:pPr>
              <w:pStyle w:val="Compact"/>
              <w:jc w:val="right"/>
            </w:pPr>
            <w:r>
              <w:t xml:space="preserve">39.04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Acropora Branching</w:t>
            </w:r>
          </w:p>
        </w:tc>
        <w:tc>
          <w:p>
            <w:pPr>
              <w:pStyle w:val="Compact"/>
              <w:jc w:val="right"/>
            </w:pPr>
            <w:r>
              <w:t xml:space="preserve">42.80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Coral Massive</w:t>
            </w:r>
          </w:p>
        </w:tc>
        <w:tc>
          <w:p>
            <w:pPr>
              <w:pStyle w:val="Compact"/>
              <w:jc w:val="right"/>
            </w:pPr>
            <w:r>
              <w:t xml:space="preserve">51.12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Coral Branching</w:t>
            </w:r>
          </w:p>
        </w:tc>
        <w:tc>
          <w:p>
            <w:pPr>
              <w:pStyle w:val="Compact"/>
              <w:jc w:val="right"/>
            </w:pPr>
            <w:r>
              <w:t xml:space="preserve">56.88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Soft sediment</w:t>
            </w:r>
          </w:p>
        </w:tc>
        <w:tc>
          <w:p>
            <w:pPr>
              <w:pStyle w:val="Compact"/>
              <w:jc w:val="right"/>
            </w:pPr>
            <w:r>
              <w:t xml:space="preserve">61.67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sectPr w:rsidR="00D627E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5E1FD"/>
    <w:multiLevelType w:val="multilevel"/>
    <w:tmpl w:val="E07ECE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62AF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e2d66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21DD9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1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D21C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21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2017-06-28T22:47:24Z</dcterms:created>
  <dcterms:modified xsi:type="dcterms:W3CDTF">2017-06-28T22:47:24Z</dcterms:modified>
</cp:coreProperties>
</file>