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1A40E3" w14:textId="6647062C" w:rsidR="009079B6" w:rsidRDefault="001B137C">
      <w:pPr>
        <w:pStyle w:val="Heading1"/>
      </w:pPr>
      <w:bookmarkStart w:id="0" w:name="appendix-s5-model-evaluation"/>
      <w:bookmarkEnd w:id="0"/>
      <w:r>
        <w:t>A</w:t>
      </w:r>
      <w:r w:rsidR="00543523">
        <w:t>ppendix S5</w:t>
      </w:r>
      <w:r>
        <w:t xml:space="preserve"> Model Evaluation</w:t>
      </w:r>
    </w:p>
    <w:p w14:paraId="666A20E8" w14:textId="532EB21D" w:rsidR="005C1DA8" w:rsidRPr="005C1DA8" w:rsidRDefault="005C1DA8" w:rsidP="005C1DA8">
      <w:pPr>
        <w:pStyle w:val="BodyText"/>
      </w:pPr>
      <w:r>
        <w:t xml:space="preserve">Here we conduct several additional analyses to confirm the model appropriately fits the data. </w:t>
      </w:r>
      <w:r w:rsidR="00595E5D">
        <w:t>We compared</w:t>
      </w:r>
      <w:r w:rsidR="007A7F14">
        <w:t xml:space="preserve"> the estimates </w:t>
      </w:r>
      <w:r w:rsidR="00D56302">
        <w:t xml:space="preserve">and credibility intervals </w:t>
      </w:r>
      <w:r w:rsidR="00E05760">
        <w:t xml:space="preserve">for the effects of log-ponds and flow </w:t>
      </w:r>
      <w:r w:rsidR="00595E5D">
        <w:t>conditions</w:t>
      </w:r>
      <w:r w:rsidR="00E05760">
        <w:t xml:space="preserve"> across models with 1-4</w:t>
      </w:r>
      <w:r w:rsidR="0077151D">
        <w:t xml:space="preserve"> unconstrained latent variables (Figure S1). </w:t>
      </w:r>
      <w:r w:rsidR="007C6FA0">
        <w:t xml:space="preserve">The model was best able to detect an effect of log-ponds and flow conditions with 2 </w:t>
      </w:r>
      <w:r w:rsidR="00E11FF6">
        <w:t>unconstrained</w:t>
      </w:r>
      <w:r w:rsidR="007C6FA0">
        <w:t xml:space="preserve"> latent variables, as indicted by 95% CIs that do not overlap zero. </w:t>
      </w:r>
    </w:p>
    <w:p w14:paraId="06381AA3" w14:textId="77777777" w:rsidR="009079B6" w:rsidRDefault="001B137C">
      <w:pPr>
        <w:pStyle w:val="FirstParagraph"/>
      </w:pPr>
      <w:r>
        <w:rPr>
          <w:noProof/>
        </w:rPr>
        <w:drawing>
          <wp:inline distT="0" distB="0" distL="0" distR="0" wp14:anchorId="7145084D" wp14:editId="005C7148">
            <wp:extent cx="5486400" cy="329184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ppendixS5_model_evaluation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91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628E59" w14:textId="565366B7" w:rsidR="009079B6" w:rsidRDefault="001B137C">
      <w:pPr>
        <w:pStyle w:val="BodyText"/>
      </w:pPr>
      <w:r>
        <w:rPr>
          <w:b/>
        </w:rPr>
        <w:t>Figure S</w:t>
      </w:r>
      <w:r w:rsidR="006E0736">
        <w:rPr>
          <w:b/>
        </w:rPr>
        <w:t>1</w:t>
      </w:r>
      <w:r>
        <w:t xml:space="preserve"> Estimates for the effect of distance to log ponds (a) and high flow (b) on the constrained latent variable as a function of the number of unconstrained latent variables included in the model. Points show median estimate and bars show the 95% credibility interval.</w:t>
      </w:r>
    </w:p>
    <w:p w14:paraId="1930D2E1" w14:textId="77777777" w:rsidR="000302D3" w:rsidRDefault="0097356E">
      <w:pPr>
        <w:pStyle w:val="BodyText"/>
      </w:pPr>
      <w:r>
        <w:t>Leave-one-out cross validation was performed on each model with 1-4 unconstrained latent variables and one constrained laten</w:t>
      </w:r>
      <w:r w:rsidR="00F52709">
        <w:t xml:space="preserve">t variable. </w:t>
      </w:r>
      <w:r w:rsidR="003251AD">
        <w:t>To conduct t</w:t>
      </w:r>
      <w:r w:rsidR="00DD2E2F">
        <w:t>he cross-validation we refit each model to 49 data-sets, each of which was missing only one data-point. We then predicted the cover of each ha</w:t>
      </w:r>
      <w:r w:rsidR="00896FF7">
        <w:t xml:space="preserve">bitat to the missing data point, using only the covariates for </w:t>
      </w:r>
      <w:r w:rsidR="00807698">
        <w:t xml:space="preserve">distance to log ponds and flow, the other unconstrained latent variables were set to zero (because they will be unknown at new sites). </w:t>
      </w:r>
      <w:r w:rsidR="000302D3">
        <w:t xml:space="preserve">Thus, this was a test of the ability of the model to extrapolate to new unsampled sites where we would not have estimates for the unconstrained latent variables. </w:t>
      </w:r>
    </w:p>
    <w:p w14:paraId="4FE11ABB" w14:textId="6004A736" w:rsidR="002209AE" w:rsidRDefault="00A32B6E">
      <w:pPr>
        <w:pStyle w:val="BodyText"/>
      </w:pPr>
      <w:r>
        <w:t xml:space="preserve">We evaluated the fit of each model </w:t>
      </w:r>
      <w:r w:rsidR="00532EF6">
        <w:t xml:space="preserve">by </w:t>
      </w:r>
      <w:r w:rsidR="006F1A21">
        <w:t xml:space="preserve">summing the </w:t>
      </w:r>
      <w:r w:rsidR="000302D3">
        <w:t xml:space="preserve">negative </w:t>
      </w:r>
      <w:r w:rsidR="006F1A21">
        <w:t>log-likelihood of the observations given the median estimate of habitat cover</w:t>
      </w:r>
      <w:r w:rsidR="000028D2">
        <w:t xml:space="preserve"> </w:t>
      </w:r>
      <w:r w:rsidR="006F1A21">
        <w:t>(assuming a P</w:t>
      </w:r>
      <w:r w:rsidR="001A1ACE">
        <w:t xml:space="preserve">oisson distribution). We present results per habitat, because </w:t>
      </w:r>
      <w:r w:rsidR="00871B9D">
        <w:t xml:space="preserve">habitats that have a stronger relationship with distance to log ponds should  be better estimated than habitats that have a weak relationship with distance to log-ponds. </w:t>
      </w:r>
      <w:r w:rsidR="00280875">
        <w:t>We initialized each new MCMC chain with the median values of each parameter as estimated from the full data-set, which sped computations. We then used a burn-in of 5000 samples and took a further 5000 samples thinning every 5</w:t>
      </w:r>
      <w:r w:rsidR="00280875" w:rsidRPr="00280875">
        <w:rPr>
          <w:vertAlign w:val="superscript"/>
        </w:rPr>
        <w:t>th</w:t>
      </w:r>
      <w:r w:rsidR="00280875">
        <w:t xml:space="preserve"> sample</w:t>
      </w:r>
      <w:r w:rsidR="004D1213">
        <w:t xml:space="preserve"> to obtain</w:t>
      </w:r>
      <w:r w:rsidR="00BB7EA1">
        <w:t xml:space="preserve"> the median estimate</w:t>
      </w:r>
      <w:r w:rsidR="004D1213">
        <w:t xml:space="preserve"> of habitat cover</w:t>
      </w:r>
      <w:r w:rsidR="00280875">
        <w:t xml:space="preserve">. </w:t>
      </w:r>
    </w:p>
    <w:p w14:paraId="4173D5EE" w14:textId="76A19A50" w:rsidR="00E11FF6" w:rsidRDefault="00BB3C16">
      <w:pPr>
        <w:pStyle w:val="BodyText"/>
      </w:pPr>
      <w:r>
        <w:t>Results indicate that the model</w:t>
      </w:r>
      <w:r w:rsidR="002A1566">
        <w:t>s with 1-2 unconstrained latent variable</w:t>
      </w:r>
      <w:r>
        <w:t xml:space="preserve"> best predicts habitat cover </w:t>
      </w:r>
      <w:r w:rsidR="00DD42F0">
        <w:t>(</w:t>
      </w:r>
      <w:r w:rsidR="00B05A42">
        <w:t>Figure</w:t>
      </w:r>
      <w:r w:rsidR="00DD42F0">
        <w:t xml:space="preserve"> S2</w:t>
      </w:r>
      <w:r w:rsidR="00B05A42">
        <w:t>, lower values indicate a better fit</w:t>
      </w:r>
      <w:r w:rsidR="00DD42F0">
        <w:t>)</w:t>
      </w:r>
      <w:r w:rsidR="00D34EFC">
        <w:t xml:space="preserve"> for habitats that were most strongly related to t</w:t>
      </w:r>
      <w:r w:rsidR="00B05A42">
        <w:t>he constrained latent variable</w:t>
      </w:r>
      <w:r w:rsidR="00DA403C">
        <w:t xml:space="preserve"> (Figure 2)</w:t>
      </w:r>
      <w:r w:rsidR="00B05A42">
        <w:t xml:space="preserve">, which includes Branching Acropora, </w:t>
      </w:r>
      <w:r w:rsidR="009E2951">
        <w:t xml:space="preserve">Tabular Acropora, Branching Coral, Halimeda Algae and Turf Algae. </w:t>
      </w:r>
      <w:r w:rsidR="00DD344B">
        <w:t xml:space="preserve">Habitats that were not related to the constrained latent variable, including other corals and algal assemblage had better fits when </w:t>
      </w:r>
      <w:r w:rsidR="009B463C">
        <w:t xml:space="preserve">there were more unconstrained latent variables. </w:t>
      </w:r>
      <w:bookmarkStart w:id="1" w:name="_GoBack"/>
      <w:bookmarkEnd w:id="1"/>
    </w:p>
    <w:p w14:paraId="28B6AE2B" w14:textId="77777777" w:rsidR="007725C5" w:rsidRDefault="007725C5">
      <w:pPr>
        <w:pStyle w:val="BodyText"/>
      </w:pPr>
    </w:p>
    <w:p w14:paraId="19111CF5" w14:textId="77777777" w:rsidR="002209AE" w:rsidRDefault="002209AE" w:rsidP="002209AE">
      <w:r>
        <w:rPr>
          <w:noProof/>
        </w:rPr>
        <w:lastRenderedPageBreak/>
        <w:drawing>
          <wp:inline distT="0" distB="0" distL="0" distR="0" wp14:anchorId="080EC5A8" wp14:editId="39C18391">
            <wp:extent cx="5486400" cy="32918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oss-validati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0A4CB" w14:textId="77777777" w:rsidR="002209AE" w:rsidRDefault="002209AE" w:rsidP="002209AE">
      <w:pPr>
        <w:pStyle w:val="BodyText"/>
      </w:pPr>
      <w:r>
        <w:rPr>
          <w:b/>
        </w:rPr>
        <w:t>Figure S2</w:t>
      </w:r>
      <w:r>
        <w:t xml:space="preserve"> Negative log-likelihoods for each habitat category calculated from leave-one-out cross validation. The model more closely fits the data when the negative log-likelihood is minimized. </w:t>
      </w:r>
    </w:p>
    <w:p w14:paraId="60A79BCE" w14:textId="77777777" w:rsidR="002209AE" w:rsidRDefault="002209AE">
      <w:pPr>
        <w:pStyle w:val="BodyText"/>
      </w:pPr>
    </w:p>
    <w:p w14:paraId="673AFE95" w14:textId="77777777" w:rsidR="00962474" w:rsidRDefault="00962474">
      <w:pPr>
        <w:spacing w:line="240" w:lineRule="auto"/>
        <w:rPr>
          <w:b/>
        </w:rPr>
      </w:pPr>
      <w:r>
        <w:rPr>
          <w:b/>
        </w:rPr>
        <w:br w:type="page"/>
      </w:r>
    </w:p>
    <w:p w14:paraId="2CFBA97A" w14:textId="226A6896" w:rsidR="009079B6" w:rsidRDefault="001B137C">
      <w:pPr>
        <w:pStyle w:val="BodyText"/>
      </w:pPr>
      <w:r>
        <w:rPr>
          <w:b/>
        </w:rPr>
        <w:lastRenderedPageBreak/>
        <w:t>Table S2</w:t>
      </w:r>
      <w:r>
        <w:t xml:space="preserve"> Fit of the two latent variable model to each habitat type. r</w:t>
      </w:r>
      <w:r>
        <w:rPr>
          <w:vertAlign w:val="superscript"/>
        </w:rPr>
        <w:t>2</w:t>
      </w:r>
      <w:r>
        <w:t xml:space="preserve"> values are calculated on observed versus expected abundances. Slope values of 1 indicate no bias, &lt;1 under-predictions and &gt;1 over-prediction.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2402"/>
        <w:gridCol w:w="1955"/>
        <w:gridCol w:w="664"/>
        <w:gridCol w:w="3322"/>
      </w:tblGrid>
      <w:tr w:rsidR="009079B6" w14:paraId="74E4A292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DA16930" w14:textId="77777777" w:rsidR="009079B6" w:rsidRDefault="001B137C">
            <w:pPr>
              <w:pStyle w:val="Compact"/>
            </w:pPr>
            <w:r>
              <w:t>Habitat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44D354C" w14:textId="77777777" w:rsidR="009079B6" w:rsidRDefault="001B137C">
            <w:pPr>
              <w:pStyle w:val="Compact"/>
              <w:jc w:val="right"/>
            </w:pPr>
            <w:r>
              <w:t>Mean abundance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1027CCC" w14:textId="77777777" w:rsidR="009079B6" w:rsidRDefault="001B137C">
            <w:pPr>
              <w:pStyle w:val="Compact"/>
              <w:jc w:val="right"/>
            </w:pPr>
            <w:r>
              <w:t>r</w:t>
            </w:r>
            <w:r>
              <w:rPr>
                <w:vertAlign w:val="superscript"/>
              </w:rPr>
              <w:t>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77A964C" w14:textId="77777777" w:rsidR="009079B6" w:rsidRDefault="001B137C">
            <w:pPr>
              <w:pStyle w:val="Compact"/>
              <w:jc w:val="right"/>
            </w:pPr>
            <w:r>
              <w:t>Slope of expected on observed</w:t>
            </w:r>
          </w:p>
        </w:tc>
      </w:tr>
      <w:tr w:rsidR="009079B6" w14:paraId="4F5C463C" w14:textId="77777777">
        <w:tc>
          <w:tcPr>
            <w:tcW w:w="0" w:type="auto"/>
          </w:tcPr>
          <w:p w14:paraId="023DA764" w14:textId="77777777" w:rsidR="009079B6" w:rsidRDefault="001B137C">
            <w:pPr>
              <w:pStyle w:val="Compact"/>
            </w:pPr>
            <w:r>
              <w:t>Others</w:t>
            </w:r>
          </w:p>
        </w:tc>
        <w:tc>
          <w:tcPr>
            <w:tcW w:w="0" w:type="auto"/>
          </w:tcPr>
          <w:p w14:paraId="124B4D9F" w14:textId="77777777" w:rsidR="009079B6" w:rsidRDefault="001B137C">
            <w:pPr>
              <w:pStyle w:val="Compact"/>
              <w:jc w:val="right"/>
            </w:pPr>
            <w:r>
              <w:t>0.84</w:t>
            </w:r>
          </w:p>
        </w:tc>
        <w:tc>
          <w:tcPr>
            <w:tcW w:w="0" w:type="auto"/>
          </w:tcPr>
          <w:p w14:paraId="6DED7945" w14:textId="77777777" w:rsidR="009079B6" w:rsidRDefault="001B137C">
            <w:pPr>
              <w:pStyle w:val="Compact"/>
              <w:jc w:val="right"/>
            </w:pPr>
            <w:r>
              <w:t>0.19</w:t>
            </w:r>
          </w:p>
        </w:tc>
        <w:tc>
          <w:tcPr>
            <w:tcW w:w="0" w:type="auto"/>
          </w:tcPr>
          <w:p w14:paraId="4A5238DD" w14:textId="77777777" w:rsidR="009079B6" w:rsidRDefault="001B137C">
            <w:pPr>
              <w:pStyle w:val="Compact"/>
              <w:jc w:val="right"/>
            </w:pPr>
            <w:r>
              <w:t>0.11</w:t>
            </w:r>
          </w:p>
        </w:tc>
      </w:tr>
      <w:tr w:rsidR="009079B6" w14:paraId="61AF22FA" w14:textId="77777777">
        <w:tc>
          <w:tcPr>
            <w:tcW w:w="0" w:type="auto"/>
          </w:tcPr>
          <w:p w14:paraId="21FF3E5F" w14:textId="77777777" w:rsidR="009079B6" w:rsidRDefault="001B137C">
            <w:pPr>
              <w:pStyle w:val="Compact"/>
            </w:pPr>
            <w:r>
              <w:t>Other habitats</w:t>
            </w:r>
          </w:p>
        </w:tc>
        <w:tc>
          <w:tcPr>
            <w:tcW w:w="0" w:type="auto"/>
          </w:tcPr>
          <w:p w14:paraId="58087C6E" w14:textId="77777777" w:rsidR="009079B6" w:rsidRDefault="001B137C">
            <w:pPr>
              <w:pStyle w:val="Compact"/>
              <w:jc w:val="right"/>
            </w:pPr>
            <w:r>
              <w:t>1.86</w:t>
            </w:r>
          </w:p>
        </w:tc>
        <w:tc>
          <w:tcPr>
            <w:tcW w:w="0" w:type="auto"/>
          </w:tcPr>
          <w:p w14:paraId="589A7175" w14:textId="77777777" w:rsidR="009079B6" w:rsidRDefault="001B137C">
            <w:pPr>
              <w:pStyle w:val="Compact"/>
              <w:jc w:val="right"/>
            </w:pPr>
            <w:r>
              <w:t>0.44</w:t>
            </w:r>
          </w:p>
        </w:tc>
        <w:tc>
          <w:tcPr>
            <w:tcW w:w="0" w:type="auto"/>
          </w:tcPr>
          <w:p w14:paraId="37FF8C1E" w14:textId="77777777" w:rsidR="009079B6" w:rsidRDefault="001B137C">
            <w:pPr>
              <w:pStyle w:val="Compact"/>
              <w:jc w:val="right"/>
            </w:pPr>
            <w:r>
              <w:t>0.32</w:t>
            </w:r>
          </w:p>
        </w:tc>
      </w:tr>
      <w:tr w:rsidR="009079B6" w14:paraId="4614A327" w14:textId="77777777">
        <w:tc>
          <w:tcPr>
            <w:tcW w:w="0" w:type="auto"/>
          </w:tcPr>
          <w:p w14:paraId="16DDC6FC" w14:textId="77777777" w:rsidR="009079B6" w:rsidRDefault="001B137C">
            <w:pPr>
              <w:pStyle w:val="Compact"/>
            </w:pPr>
            <w:r>
              <w:t>Rare corals</w:t>
            </w:r>
          </w:p>
        </w:tc>
        <w:tc>
          <w:tcPr>
            <w:tcW w:w="0" w:type="auto"/>
          </w:tcPr>
          <w:p w14:paraId="5527762E" w14:textId="77777777" w:rsidR="009079B6" w:rsidRDefault="001B137C">
            <w:pPr>
              <w:pStyle w:val="Compact"/>
              <w:jc w:val="right"/>
            </w:pPr>
            <w:r>
              <w:t>2.65</w:t>
            </w:r>
          </w:p>
        </w:tc>
        <w:tc>
          <w:tcPr>
            <w:tcW w:w="0" w:type="auto"/>
          </w:tcPr>
          <w:p w14:paraId="65EDAB3C" w14:textId="77777777" w:rsidR="009079B6" w:rsidRDefault="001B137C">
            <w:pPr>
              <w:pStyle w:val="Compact"/>
              <w:jc w:val="right"/>
            </w:pPr>
            <w:r>
              <w:t>0.20</w:t>
            </w:r>
          </w:p>
        </w:tc>
        <w:tc>
          <w:tcPr>
            <w:tcW w:w="0" w:type="auto"/>
          </w:tcPr>
          <w:p w14:paraId="69CF058B" w14:textId="77777777" w:rsidR="009079B6" w:rsidRDefault="001B137C">
            <w:pPr>
              <w:pStyle w:val="Compact"/>
              <w:jc w:val="right"/>
            </w:pPr>
            <w:r>
              <w:t>0.18</w:t>
            </w:r>
          </w:p>
        </w:tc>
      </w:tr>
      <w:tr w:rsidR="009079B6" w14:paraId="5D3DECE6" w14:textId="77777777">
        <w:tc>
          <w:tcPr>
            <w:tcW w:w="0" w:type="auto"/>
          </w:tcPr>
          <w:p w14:paraId="20C3DA19" w14:textId="77777777" w:rsidR="009079B6" w:rsidRDefault="001B137C">
            <w:pPr>
              <w:pStyle w:val="Compact"/>
            </w:pPr>
            <w:r>
              <w:t>Acropora Tabular</w:t>
            </w:r>
          </w:p>
        </w:tc>
        <w:tc>
          <w:tcPr>
            <w:tcW w:w="0" w:type="auto"/>
          </w:tcPr>
          <w:p w14:paraId="1492BD23" w14:textId="77777777" w:rsidR="009079B6" w:rsidRDefault="001B137C">
            <w:pPr>
              <w:pStyle w:val="Compact"/>
              <w:jc w:val="right"/>
            </w:pPr>
            <w:r>
              <w:t>4.69</w:t>
            </w:r>
          </w:p>
        </w:tc>
        <w:tc>
          <w:tcPr>
            <w:tcW w:w="0" w:type="auto"/>
          </w:tcPr>
          <w:p w14:paraId="5C6EA933" w14:textId="77777777" w:rsidR="009079B6" w:rsidRDefault="001B137C">
            <w:pPr>
              <w:pStyle w:val="Compact"/>
              <w:jc w:val="right"/>
            </w:pPr>
            <w:r>
              <w:t>0.81</w:t>
            </w:r>
          </w:p>
        </w:tc>
        <w:tc>
          <w:tcPr>
            <w:tcW w:w="0" w:type="auto"/>
          </w:tcPr>
          <w:p w14:paraId="1C5E004B" w14:textId="77777777" w:rsidR="009079B6" w:rsidRDefault="001B137C">
            <w:pPr>
              <w:pStyle w:val="Compact"/>
              <w:jc w:val="right"/>
            </w:pPr>
            <w:r>
              <w:t>0.57</w:t>
            </w:r>
          </w:p>
        </w:tc>
      </w:tr>
      <w:tr w:rsidR="009079B6" w14:paraId="56DA580B" w14:textId="77777777">
        <w:tc>
          <w:tcPr>
            <w:tcW w:w="0" w:type="auto"/>
          </w:tcPr>
          <w:p w14:paraId="2BB6217A" w14:textId="77777777" w:rsidR="009079B6" w:rsidRDefault="001B137C">
            <w:pPr>
              <w:pStyle w:val="Compact"/>
            </w:pPr>
            <w:r>
              <w:t>Turf Algae</w:t>
            </w:r>
          </w:p>
        </w:tc>
        <w:tc>
          <w:tcPr>
            <w:tcW w:w="0" w:type="auto"/>
          </w:tcPr>
          <w:p w14:paraId="052F0AB5" w14:textId="77777777" w:rsidR="009079B6" w:rsidRDefault="001B137C">
            <w:pPr>
              <w:pStyle w:val="Compact"/>
              <w:jc w:val="right"/>
            </w:pPr>
            <w:r>
              <w:t>4.90</w:t>
            </w:r>
          </w:p>
        </w:tc>
        <w:tc>
          <w:tcPr>
            <w:tcW w:w="0" w:type="auto"/>
          </w:tcPr>
          <w:p w14:paraId="78BA7CDF" w14:textId="77777777" w:rsidR="009079B6" w:rsidRDefault="001B137C">
            <w:pPr>
              <w:pStyle w:val="Compact"/>
              <w:jc w:val="right"/>
            </w:pPr>
            <w:r>
              <w:t>0.37</w:t>
            </w:r>
          </w:p>
        </w:tc>
        <w:tc>
          <w:tcPr>
            <w:tcW w:w="0" w:type="auto"/>
          </w:tcPr>
          <w:p w14:paraId="25555CEB" w14:textId="77777777" w:rsidR="009079B6" w:rsidRDefault="001B137C">
            <w:pPr>
              <w:pStyle w:val="Compact"/>
              <w:jc w:val="right"/>
            </w:pPr>
            <w:r>
              <w:t>0.25</w:t>
            </w:r>
          </w:p>
        </w:tc>
      </w:tr>
      <w:tr w:rsidR="009079B6" w14:paraId="4427E667" w14:textId="77777777">
        <w:tc>
          <w:tcPr>
            <w:tcW w:w="0" w:type="auto"/>
          </w:tcPr>
          <w:p w14:paraId="11709270" w14:textId="77777777" w:rsidR="009079B6" w:rsidRDefault="001B137C">
            <w:pPr>
              <w:pStyle w:val="Compact"/>
            </w:pPr>
            <w:r>
              <w:t>Macroalgae</w:t>
            </w:r>
          </w:p>
        </w:tc>
        <w:tc>
          <w:tcPr>
            <w:tcW w:w="0" w:type="auto"/>
          </w:tcPr>
          <w:p w14:paraId="26AE9081" w14:textId="77777777" w:rsidR="009079B6" w:rsidRDefault="001B137C">
            <w:pPr>
              <w:pStyle w:val="Compact"/>
              <w:jc w:val="right"/>
            </w:pPr>
            <w:r>
              <w:t>8.10</w:t>
            </w:r>
          </w:p>
        </w:tc>
        <w:tc>
          <w:tcPr>
            <w:tcW w:w="0" w:type="auto"/>
          </w:tcPr>
          <w:p w14:paraId="11EA7916" w14:textId="77777777" w:rsidR="009079B6" w:rsidRDefault="001B137C">
            <w:pPr>
              <w:pStyle w:val="Compact"/>
              <w:jc w:val="right"/>
            </w:pPr>
            <w:r>
              <w:t>0.72</w:t>
            </w:r>
          </w:p>
        </w:tc>
        <w:tc>
          <w:tcPr>
            <w:tcW w:w="0" w:type="auto"/>
          </w:tcPr>
          <w:p w14:paraId="6B33FAC2" w14:textId="77777777" w:rsidR="009079B6" w:rsidRDefault="001B137C">
            <w:pPr>
              <w:pStyle w:val="Compact"/>
              <w:jc w:val="right"/>
            </w:pPr>
            <w:r>
              <w:t>0.47</w:t>
            </w:r>
          </w:p>
        </w:tc>
      </w:tr>
      <w:tr w:rsidR="009079B6" w14:paraId="6CF023AD" w14:textId="77777777">
        <w:tc>
          <w:tcPr>
            <w:tcW w:w="0" w:type="auto"/>
          </w:tcPr>
          <w:p w14:paraId="49BED60F" w14:textId="77777777" w:rsidR="009079B6" w:rsidRDefault="001B137C">
            <w:pPr>
              <w:pStyle w:val="Compact"/>
            </w:pPr>
            <w:r>
              <w:t>Halimeda Algae</w:t>
            </w:r>
          </w:p>
        </w:tc>
        <w:tc>
          <w:tcPr>
            <w:tcW w:w="0" w:type="auto"/>
          </w:tcPr>
          <w:p w14:paraId="3926D2B8" w14:textId="77777777" w:rsidR="009079B6" w:rsidRDefault="001B137C">
            <w:pPr>
              <w:pStyle w:val="Compact"/>
              <w:jc w:val="right"/>
            </w:pPr>
            <w:r>
              <w:t>11.31</w:t>
            </w:r>
          </w:p>
        </w:tc>
        <w:tc>
          <w:tcPr>
            <w:tcW w:w="0" w:type="auto"/>
          </w:tcPr>
          <w:p w14:paraId="216EAB72" w14:textId="77777777" w:rsidR="009079B6" w:rsidRDefault="001B137C">
            <w:pPr>
              <w:pStyle w:val="Compact"/>
              <w:jc w:val="right"/>
            </w:pPr>
            <w:r>
              <w:t>0.96</w:t>
            </w:r>
          </w:p>
        </w:tc>
        <w:tc>
          <w:tcPr>
            <w:tcW w:w="0" w:type="auto"/>
          </w:tcPr>
          <w:p w14:paraId="2DB3FCA5" w14:textId="77777777" w:rsidR="009079B6" w:rsidRDefault="001B137C">
            <w:pPr>
              <w:pStyle w:val="Compact"/>
              <w:jc w:val="right"/>
            </w:pPr>
            <w:r>
              <w:t>0.47</w:t>
            </w:r>
          </w:p>
        </w:tc>
      </w:tr>
      <w:tr w:rsidR="009079B6" w14:paraId="2C4E78B4" w14:textId="77777777">
        <w:tc>
          <w:tcPr>
            <w:tcW w:w="0" w:type="auto"/>
          </w:tcPr>
          <w:p w14:paraId="5395869A" w14:textId="77777777" w:rsidR="009079B6" w:rsidRDefault="001B137C">
            <w:pPr>
              <w:pStyle w:val="Compact"/>
            </w:pPr>
            <w:r>
              <w:t>Algal assemblage</w:t>
            </w:r>
          </w:p>
        </w:tc>
        <w:tc>
          <w:tcPr>
            <w:tcW w:w="0" w:type="auto"/>
          </w:tcPr>
          <w:p w14:paraId="2A59AB5F" w14:textId="77777777" w:rsidR="009079B6" w:rsidRDefault="001B137C">
            <w:pPr>
              <w:pStyle w:val="Compact"/>
              <w:jc w:val="right"/>
            </w:pPr>
            <w:r>
              <w:t>12.61</w:t>
            </w:r>
          </w:p>
        </w:tc>
        <w:tc>
          <w:tcPr>
            <w:tcW w:w="0" w:type="auto"/>
          </w:tcPr>
          <w:p w14:paraId="4D1024CB" w14:textId="77777777" w:rsidR="009079B6" w:rsidRDefault="001B137C">
            <w:pPr>
              <w:pStyle w:val="Compact"/>
              <w:jc w:val="right"/>
            </w:pPr>
            <w:r>
              <w:t>0.96</w:t>
            </w:r>
          </w:p>
        </w:tc>
        <w:tc>
          <w:tcPr>
            <w:tcW w:w="0" w:type="auto"/>
          </w:tcPr>
          <w:p w14:paraId="7F604BF2" w14:textId="77777777" w:rsidR="009079B6" w:rsidRDefault="001B137C">
            <w:pPr>
              <w:pStyle w:val="Compact"/>
              <w:jc w:val="right"/>
            </w:pPr>
            <w:r>
              <w:t>0.57</w:t>
            </w:r>
          </w:p>
        </w:tc>
      </w:tr>
      <w:tr w:rsidR="009079B6" w14:paraId="77330BC8" w14:textId="77777777">
        <w:tc>
          <w:tcPr>
            <w:tcW w:w="0" w:type="auto"/>
          </w:tcPr>
          <w:p w14:paraId="5979598C" w14:textId="77777777" w:rsidR="009079B6" w:rsidRDefault="001B137C">
            <w:pPr>
              <w:pStyle w:val="Compact"/>
            </w:pPr>
            <w:r>
              <w:t>Submassive coral</w:t>
            </w:r>
          </w:p>
        </w:tc>
        <w:tc>
          <w:tcPr>
            <w:tcW w:w="0" w:type="auto"/>
          </w:tcPr>
          <w:p w14:paraId="1F6D26A1" w14:textId="77777777" w:rsidR="009079B6" w:rsidRDefault="001B137C">
            <w:pPr>
              <w:pStyle w:val="Compact"/>
              <w:jc w:val="right"/>
            </w:pPr>
            <w:r>
              <w:t>13.96</w:t>
            </w:r>
          </w:p>
        </w:tc>
        <w:tc>
          <w:tcPr>
            <w:tcW w:w="0" w:type="auto"/>
          </w:tcPr>
          <w:p w14:paraId="396FAF01" w14:textId="77777777" w:rsidR="009079B6" w:rsidRDefault="001B137C">
            <w:pPr>
              <w:pStyle w:val="Compact"/>
              <w:jc w:val="right"/>
            </w:pPr>
            <w:r>
              <w:t>0.48</w:t>
            </w:r>
          </w:p>
        </w:tc>
        <w:tc>
          <w:tcPr>
            <w:tcW w:w="0" w:type="auto"/>
          </w:tcPr>
          <w:p w14:paraId="0C997BE7" w14:textId="77777777" w:rsidR="009079B6" w:rsidRDefault="001B137C">
            <w:pPr>
              <w:pStyle w:val="Compact"/>
              <w:jc w:val="right"/>
            </w:pPr>
            <w:r>
              <w:t>0.41</w:t>
            </w:r>
          </w:p>
        </w:tc>
      </w:tr>
      <w:tr w:rsidR="009079B6" w14:paraId="071A4296" w14:textId="77777777">
        <w:tc>
          <w:tcPr>
            <w:tcW w:w="0" w:type="auto"/>
          </w:tcPr>
          <w:p w14:paraId="7C57E0B4" w14:textId="77777777" w:rsidR="009079B6" w:rsidRDefault="001B137C">
            <w:pPr>
              <w:pStyle w:val="Compact"/>
            </w:pPr>
            <w:r>
              <w:t>Dead Coral</w:t>
            </w:r>
          </w:p>
        </w:tc>
        <w:tc>
          <w:tcPr>
            <w:tcW w:w="0" w:type="auto"/>
          </w:tcPr>
          <w:p w14:paraId="52544CB4" w14:textId="77777777" w:rsidR="009079B6" w:rsidRDefault="001B137C">
            <w:pPr>
              <w:pStyle w:val="Compact"/>
              <w:jc w:val="right"/>
            </w:pPr>
            <w:r>
              <w:t>17.39</w:t>
            </w:r>
          </w:p>
        </w:tc>
        <w:tc>
          <w:tcPr>
            <w:tcW w:w="0" w:type="auto"/>
          </w:tcPr>
          <w:p w14:paraId="070F8437" w14:textId="77777777" w:rsidR="009079B6" w:rsidRDefault="001B137C">
            <w:pPr>
              <w:pStyle w:val="Compact"/>
              <w:jc w:val="right"/>
            </w:pPr>
            <w:r>
              <w:t>0.80</w:t>
            </w:r>
          </w:p>
        </w:tc>
        <w:tc>
          <w:tcPr>
            <w:tcW w:w="0" w:type="auto"/>
          </w:tcPr>
          <w:p w14:paraId="794FD7E4" w14:textId="77777777" w:rsidR="009079B6" w:rsidRDefault="001B137C">
            <w:pPr>
              <w:pStyle w:val="Compact"/>
              <w:jc w:val="right"/>
            </w:pPr>
            <w:r>
              <w:t>0.74</w:t>
            </w:r>
          </w:p>
        </w:tc>
      </w:tr>
      <w:tr w:rsidR="009079B6" w14:paraId="61CD7C3B" w14:textId="77777777">
        <w:tc>
          <w:tcPr>
            <w:tcW w:w="0" w:type="auto"/>
          </w:tcPr>
          <w:p w14:paraId="1579389B" w14:textId="77777777" w:rsidR="009079B6" w:rsidRDefault="001B137C">
            <w:pPr>
              <w:pStyle w:val="Compact"/>
            </w:pPr>
            <w:r>
              <w:t>Other corals</w:t>
            </w:r>
          </w:p>
        </w:tc>
        <w:tc>
          <w:tcPr>
            <w:tcW w:w="0" w:type="auto"/>
          </w:tcPr>
          <w:p w14:paraId="667D4A0E" w14:textId="77777777" w:rsidR="009079B6" w:rsidRDefault="001B137C">
            <w:pPr>
              <w:pStyle w:val="Compact"/>
              <w:jc w:val="right"/>
            </w:pPr>
            <w:r>
              <w:t>19.43</w:t>
            </w:r>
          </w:p>
        </w:tc>
        <w:tc>
          <w:tcPr>
            <w:tcW w:w="0" w:type="auto"/>
          </w:tcPr>
          <w:p w14:paraId="6F8EDA51" w14:textId="77777777" w:rsidR="009079B6" w:rsidRDefault="001B137C">
            <w:pPr>
              <w:pStyle w:val="Compact"/>
              <w:jc w:val="right"/>
            </w:pPr>
            <w:r>
              <w:t>0.48</w:t>
            </w:r>
          </w:p>
        </w:tc>
        <w:tc>
          <w:tcPr>
            <w:tcW w:w="0" w:type="auto"/>
          </w:tcPr>
          <w:p w14:paraId="565A5075" w14:textId="77777777" w:rsidR="009079B6" w:rsidRDefault="001B137C">
            <w:pPr>
              <w:pStyle w:val="Compact"/>
              <w:jc w:val="right"/>
            </w:pPr>
            <w:r>
              <w:t>0.57</w:t>
            </w:r>
          </w:p>
        </w:tc>
      </w:tr>
      <w:tr w:rsidR="009079B6" w14:paraId="2D11F020" w14:textId="77777777">
        <w:tc>
          <w:tcPr>
            <w:tcW w:w="0" w:type="auto"/>
          </w:tcPr>
          <w:p w14:paraId="2323DA92" w14:textId="77777777" w:rsidR="009079B6" w:rsidRDefault="001B137C">
            <w:pPr>
              <w:pStyle w:val="Compact"/>
            </w:pPr>
            <w:r>
              <w:t>Dead branching coral</w:t>
            </w:r>
          </w:p>
        </w:tc>
        <w:tc>
          <w:tcPr>
            <w:tcW w:w="0" w:type="auto"/>
          </w:tcPr>
          <w:p w14:paraId="3184E589" w14:textId="77777777" w:rsidR="009079B6" w:rsidRDefault="001B137C">
            <w:pPr>
              <w:pStyle w:val="Compact"/>
              <w:jc w:val="right"/>
            </w:pPr>
            <w:r>
              <w:t>25.76</w:t>
            </w:r>
          </w:p>
        </w:tc>
        <w:tc>
          <w:tcPr>
            <w:tcW w:w="0" w:type="auto"/>
          </w:tcPr>
          <w:p w14:paraId="52669215" w14:textId="77777777" w:rsidR="009079B6" w:rsidRDefault="001B137C">
            <w:pPr>
              <w:pStyle w:val="Compact"/>
              <w:jc w:val="right"/>
            </w:pPr>
            <w:r>
              <w:t>0.69</w:t>
            </w:r>
          </w:p>
        </w:tc>
        <w:tc>
          <w:tcPr>
            <w:tcW w:w="0" w:type="auto"/>
          </w:tcPr>
          <w:p w14:paraId="43FF1D40" w14:textId="77777777" w:rsidR="009079B6" w:rsidRDefault="001B137C">
            <w:pPr>
              <w:pStyle w:val="Compact"/>
              <w:jc w:val="right"/>
            </w:pPr>
            <w:r>
              <w:t>0.70</w:t>
            </w:r>
          </w:p>
        </w:tc>
      </w:tr>
      <w:tr w:rsidR="009079B6" w14:paraId="002A9DBF" w14:textId="77777777">
        <w:tc>
          <w:tcPr>
            <w:tcW w:w="0" w:type="auto"/>
          </w:tcPr>
          <w:p w14:paraId="2435C73B" w14:textId="77777777" w:rsidR="009079B6" w:rsidRDefault="001B137C">
            <w:pPr>
              <w:pStyle w:val="Compact"/>
            </w:pPr>
            <w:r>
              <w:t>Rock</w:t>
            </w:r>
          </w:p>
        </w:tc>
        <w:tc>
          <w:tcPr>
            <w:tcW w:w="0" w:type="auto"/>
          </w:tcPr>
          <w:p w14:paraId="3E28E07A" w14:textId="77777777" w:rsidR="009079B6" w:rsidRDefault="001B137C">
            <w:pPr>
              <w:pStyle w:val="Compact"/>
              <w:jc w:val="right"/>
            </w:pPr>
            <w:r>
              <w:t>39.04</w:t>
            </w:r>
          </w:p>
        </w:tc>
        <w:tc>
          <w:tcPr>
            <w:tcW w:w="0" w:type="auto"/>
          </w:tcPr>
          <w:p w14:paraId="41386B15" w14:textId="77777777" w:rsidR="009079B6" w:rsidRDefault="001B137C">
            <w:pPr>
              <w:pStyle w:val="Compact"/>
              <w:jc w:val="right"/>
            </w:pPr>
            <w:r>
              <w:t>0.79</w:t>
            </w:r>
          </w:p>
        </w:tc>
        <w:tc>
          <w:tcPr>
            <w:tcW w:w="0" w:type="auto"/>
          </w:tcPr>
          <w:p w14:paraId="2C70D866" w14:textId="77777777" w:rsidR="009079B6" w:rsidRDefault="001B137C">
            <w:pPr>
              <w:pStyle w:val="Compact"/>
              <w:jc w:val="right"/>
            </w:pPr>
            <w:r>
              <w:t>0.68</w:t>
            </w:r>
          </w:p>
        </w:tc>
      </w:tr>
      <w:tr w:rsidR="009079B6" w14:paraId="1D774A5B" w14:textId="77777777">
        <w:tc>
          <w:tcPr>
            <w:tcW w:w="0" w:type="auto"/>
          </w:tcPr>
          <w:p w14:paraId="7DF24FF2" w14:textId="77777777" w:rsidR="009079B6" w:rsidRDefault="001B137C">
            <w:pPr>
              <w:pStyle w:val="Compact"/>
            </w:pPr>
            <w:r>
              <w:t>Acropora Branching</w:t>
            </w:r>
          </w:p>
        </w:tc>
        <w:tc>
          <w:tcPr>
            <w:tcW w:w="0" w:type="auto"/>
          </w:tcPr>
          <w:p w14:paraId="53F1F385" w14:textId="77777777" w:rsidR="009079B6" w:rsidRDefault="001B137C">
            <w:pPr>
              <w:pStyle w:val="Compact"/>
              <w:jc w:val="right"/>
            </w:pPr>
            <w:r>
              <w:t>42.80</w:t>
            </w:r>
          </w:p>
        </w:tc>
        <w:tc>
          <w:tcPr>
            <w:tcW w:w="0" w:type="auto"/>
          </w:tcPr>
          <w:p w14:paraId="0418203E" w14:textId="77777777" w:rsidR="009079B6" w:rsidRDefault="001B137C">
            <w:pPr>
              <w:pStyle w:val="Compact"/>
              <w:jc w:val="right"/>
            </w:pPr>
            <w:r>
              <w:t>0.97</w:t>
            </w:r>
          </w:p>
        </w:tc>
        <w:tc>
          <w:tcPr>
            <w:tcW w:w="0" w:type="auto"/>
          </w:tcPr>
          <w:p w14:paraId="2C99A5B8" w14:textId="77777777" w:rsidR="009079B6" w:rsidRDefault="001B137C">
            <w:pPr>
              <w:pStyle w:val="Compact"/>
              <w:jc w:val="right"/>
            </w:pPr>
            <w:r>
              <w:t>0.91</w:t>
            </w:r>
          </w:p>
        </w:tc>
      </w:tr>
      <w:tr w:rsidR="009079B6" w14:paraId="728CC627" w14:textId="77777777">
        <w:tc>
          <w:tcPr>
            <w:tcW w:w="0" w:type="auto"/>
          </w:tcPr>
          <w:p w14:paraId="046C359E" w14:textId="77777777" w:rsidR="009079B6" w:rsidRDefault="001B137C">
            <w:pPr>
              <w:pStyle w:val="Compact"/>
            </w:pPr>
            <w:r>
              <w:t>Coral Massive</w:t>
            </w:r>
          </w:p>
        </w:tc>
        <w:tc>
          <w:tcPr>
            <w:tcW w:w="0" w:type="auto"/>
          </w:tcPr>
          <w:p w14:paraId="4651967C" w14:textId="77777777" w:rsidR="009079B6" w:rsidRDefault="001B137C">
            <w:pPr>
              <w:pStyle w:val="Compact"/>
              <w:jc w:val="right"/>
            </w:pPr>
            <w:r>
              <w:t>51.12</w:t>
            </w:r>
          </w:p>
        </w:tc>
        <w:tc>
          <w:tcPr>
            <w:tcW w:w="0" w:type="auto"/>
          </w:tcPr>
          <w:p w14:paraId="4306F3B4" w14:textId="77777777" w:rsidR="009079B6" w:rsidRDefault="001B137C">
            <w:pPr>
              <w:pStyle w:val="Compact"/>
              <w:jc w:val="right"/>
            </w:pPr>
            <w:r>
              <w:t>0.82</w:t>
            </w:r>
          </w:p>
        </w:tc>
        <w:tc>
          <w:tcPr>
            <w:tcW w:w="0" w:type="auto"/>
          </w:tcPr>
          <w:p w14:paraId="7CC0265D" w14:textId="77777777" w:rsidR="009079B6" w:rsidRDefault="001B137C">
            <w:pPr>
              <w:pStyle w:val="Compact"/>
              <w:jc w:val="right"/>
            </w:pPr>
            <w:r>
              <w:t>0.85</w:t>
            </w:r>
          </w:p>
        </w:tc>
      </w:tr>
      <w:tr w:rsidR="009079B6" w14:paraId="7AFA713B" w14:textId="77777777">
        <w:tc>
          <w:tcPr>
            <w:tcW w:w="0" w:type="auto"/>
          </w:tcPr>
          <w:p w14:paraId="1D9AB67D" w14:textId="77777777" w:rsidR="009079B6" w:rsidRDefault="001B137C">
            <w:pPr>
              <w:pStyle w:val="Compact"/>
            </w:pPr>
            <w:r>
              <w:t>Coral Branching</w:t>
            </w:r>
          </w:p>
        </w:tc>
        <w:tc>
          <w:tcPr>
            <w:tcW w:w="0" w:type="auto"/>
          </w:tcPr>
          <w:p w14:paraId="535797AD" w14:textId="77777777" w:rsidR="009079B6" w:rsidRDefault="001B137C">
            <w:pPr>
              <w:pStyle w:val="Compact"/>
              <w:jc w:val="right"/>
            </w:pPr>
            <w:r>
              <w:t>56.88</w:t>
            </w:r>
          </w:p>
        </w:tc>
        <w:tc>
          <w:tcPr>
            <w:tcW w:w="0" w:type="auto"/>
          </w:tcPr>
          <w:p w14:paraId="62629F83" w14:textId="77777777" w:rsidR="009079B6" w:rsidRDefault="001B137C">
            <w:pPr>
              <w:pStyle w:val="Compact"/>
              <w:jc w:val="right"/>
            </w:pPr>
            <w:r>
              <w:t>0.89</w:t>
            </w:r>
          </w:p>
        </w:tc>
        <w:tc>
          <w:tcPr>
            <w:tcW w:w="0" w:type="auto"/>
          </w:tcPr>
          <w:p w14:paraId="7C8E525B" w14:textId="77777777" w:rsidR="009079B6" w:rsidRDefault="001B137C">
            <w:pPr>
              <w:pStyle w:val="Compact"/>
              <w:jc w:val="right"/>
            </w:pPr>
            <w:r>
              <w:t>0.78</w:t>
            </w:r>
          </w:p>
        </w:tc>
      </w:tr>
      <w:tr w:rsidR="009079B6" w14:paraId="54BBC409" w14:textId="77777777">
        <w:tc>
          <w:tcPr>
            <w:tcW w:w="0" w:type="auto"/>
          </w:tcPr>
          <w:p w14:paraId="74D6CE28" w14:textId="77777777" w:rsidR="009079B6" w:rsidRDefault="001B137C">
            <w:pPr>
              <w:pStyle w:val="Compact"/>
            </w:pPr>
            <w:r>
              <w:t>Soft sediment</w:t>
            </w:r>
          </w:p>
        </w:tc>
        <w:tc>
          <w:tcPr>
            <w:tcW w:w="0" w:type="auto"/>
          </w:tcPr>
          <w:p w14:paraId="6FAFB9C2" w14:textId="77777777" w:rsidR="009079B6" w:rsidRDefault="001B137C">
            <w:pPr>
              <w:pStyle w:val="Compact"/>
              <w:jc w:val="right"/>
            </w:pPr>
            <w:r>
              <w:t>61.67</w:t>
            </w:r>
          </w:p>
        </w:tc>
        <w:tc>
          <w:tcPr>
            <w:tcW w:w="0" w:type="auto"/>
          </w:tcPr>
          <w:p w14:paraId="4376309A" w14:textId="77777777" w:rsidR="009079B6" w:rsidRDefault="001B137C">
            <w:pPr>
              <w:pStyle w:val="Compact"/>
              <w:jc w:val="right"/>
            </w:pPr>
            <w:r>
              <w:t>0.94</w:t>
            </w:r>
          </w:p>
        </w:tc>
        <w:tc>
          <w:tcPr>
            <w:tcW w:w="0" w:type="auto"/>
          </w:tcPr>
          <w:p w14:paraId="283357CB" w14:textId="77777777" w:rsidR="009079B6" w:rsidRDefault="001B137C">
            <w:pPr>
              <w:pStyle w:val="Compact"/>
              <w:jc w:val="right"/>
            </w:pPr>
            <w:r>
              <w:t>0.81</w:t>
            </w:r>
          </w:p>
        </w:tc>
      </w:tr>
    </w:tbl>
    <w:p w14:paraId="52CED76D" w14:textId="77777777" w:rsidR="00AF5DF8" w:rsidRDefault="00AF5DF8" w:rsidP="0097356E"/>
    <w:sectPr w:rsidR="00AF5DF8" w:rsidSect="00A348E3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505D429" w14:textId="77777777" w:rsidR="0070746D" w:rsidRDefault="001B137C">
      <w:pPr>
        <w:spacing w:after="0" w:line="240" w:lineRule="auto"/>
      </w:pPr>
      <w:r>
        <w:separator/>
      </w:r>
    </w:p>
  </w:endnote>
  <w:endnote w:type="continuationSeparator" w:id="0">
    <w:p w14:paraId="233B9A2C" w14:textId="77777777" w:rsidR="0070746D" w:rsidRDefault="001B13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727BA5" w14:textId="77777777" w:rsidR="009079B6" w:rsidRDefault="001B137C">
      <w:r>
        <w:separator/>
      </w:r>
    </w:p>
  </w:footnote>
  <w:footnote w:type="continuationSeparator" w:id="0">
    <w:p w14:paraId="0EF85453" w14:textId="77777777" w:rsidR="009079B6" w:rsidRDefault="001B13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F5E1FD"/>
    <w:multiLevelType w:val="multilevel"/>
    <w:tmpl w:val="E07ECE9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B62AF0C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4E2D6698"/>
    <w:multiLevelType w:val="multilevel"/>
    <w:tmpl w:val="F44A5BE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028D2"/>
    <w:rsid w:val="00011C8B"/>
    <w:rsid w:val="000302D3"/>
    <w:rsid w:val="00182F8D"/>
    <w:rsid w:val="001A1ACE"/>
    <w:rsid w:val="001B137C"/>
    <w:rsid w:val="002209AE"/>
    <w:rsid w:val="00280875"/>
    <w:rsid w:val="002A1566"/>
    <w:rsid w:val="003251AD"/>
    <w:rsid w:val="003B4D6B"/>
    <w:rsid w:val="003E34BE"/>
    <w:rsid w:val="004D1213"/>
    <w:rsid w:val="004E29B3"/>
    <w:rsid w:val="00532EF6"/>
    <w:rsid w:val="00543523"/>
    <w:rsid w:val="00590D07"/>
    <w:rsid w:val="00595E5D"/>
    <w:rsid w:val="005A20A8"/>
    <w:rsid w:val="005C1DA8"/>
    <w:rsid w:val="006E0736"/>
    <w:rsid w:val="006F1A21"/>
    <w:rsid w:val="0070746D"/>
    <w:rsid w:val="0077151D"/>
    <w:rsid w:val="007725C5"/>
    <w:rsid w:val="00784D58"/>
    <w:rsid w:val="007A7F14"/>
    <w:rsid w:val="007C6FA0"/>
    <w:rsid w:val="007D40D0"/>
    <w:rsid w:val="007F34DE"/>
    <w:rsid w:val="00807698"/>
    <w:rsid w:val="00861D26"/>
    <w:rsid w:val="00871B9D"/>
    <w:rsid w:val="00896FF7"/>
    <w:rsid w:val="008D6863"/>
    <w:rsid w:val="009079B6"/>
    <w:rsid w:val="00962474"/>
    <w:rsid w:val="0097356E"/>
    <w:rsid w:val="0098044F"/>
    <w:rsid w:val="009B463C"/>
    <w:rsid w:val="009E2951"/>
    <w:rsid w:val="00A32B6E"/>
    <w:rsid w:val="00A348E3"/>
    <w:rsid w:val="00AF5DF8"/>
    <w:rsid w:val="00B05A42"/>
    <w:rsid w:val="00B86B75"/>
    <w:rsid w:val="00BA779C"/>
    <w:rsid w:val="00BB3C16"/>
    <w:rsid w:val="00BB7EA1"/>
    <w:rsid w:val="00BC48D5"/>
    <w:rsid w:val="00C36279"/>
    <w:rsid w:val="00D34EFC"/>
    <w:rsid w:val="00D56302"/>
    <w:rsid w:val="00D91E31"/>
    <w:rsid w:val="00DA403C"/>
    <w:rsid w:val="00DD2E2F"/>
    <w:rsid w:val="00DD344B"/>
    <w:rsid w:val="00DD42F0"/>
    <w:rsid w:val="00E05760"/>
    <w:rsid w:val="00E11FF6"/>
    <w:rsid w:val="00E315A3"/>
    <w:rsid w:val="00E50CD6"/>
    <w:rsid w:val="00F5270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682BC2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421DD9"/>
    <w:pPr>
      <w:spacing w:line="480" w:lineRule="auto"/>
    </w:pPr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421DD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3D21C9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3D21C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531</Words>
  <Characters>3031</Characters>
  <Application>Microsoft Macintosh Word</Application>
  <DocSecurity>0</DocSecurity>
  <Lines>25</Lines>
  <Paragraphs>7</Paragraphs>
  <ScaleCrop>false</ScaleCrop>
  <Company/>
  <LinksUpToDate>false</LinksUpToDate>
  <CharactersWithSpaces>3555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Chris Brown</cp:lastModifiedBy>
  <cp:revision>53</cp:revision>
  <dcterms:created xsi:type="dcterms:W3CDTF">2017-06-28T22:47:00Z</dcterms:created>
  <dcterms:modified xsi:type="dcterms:W3CDTF">2017-09-26T23:05:00Z</dcterms:modified>
</cp:coreProperties>
</file>