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color w:val="666666"/>
          <w:sz w:val="26"/>
          <w:szCs w:val="26"/>
        </w:rPr>
        <w:t xml:space="preserve">Department of Physics Postgraduate Journey</w:t>
      </w:r>
    </w:p>
    <w:p>
      <w:pPr>
        <w:spacing w:after="120"/>
      </w:pPr>
      <w:r>
        <w:rPr>
          <w:b/>
          <w:bCs/>
          <w:color w:val="1F3A5F"/>
          <w:sz w:val="56"/>
          <w:szCs w:val="56"/>
        </w:rPr>
        <w:t xml:space="preserve">Administrator Guide</w:t>
      </w:r>
    </w:p>
    <w:p>
      <w:pPr>
        <w:pBdr>
          <w:bottom w:val="single" w:color="1F3A5F" w:sz="12" w:space="6"/>
        </w:pBdr>
        <w:spacing w:after="400"/>
      </w:pPr>
      <w:r>
        <w:rPr>
          <w:color w:val="2E5C8A"/>
          <w:sz w:val="24"/>
          <w:szCs w:val="24"/>
        </w:rPr>
        <w:t xml:space="preserve">For the PG Coordinator, Head of Department and system administrator • University of Abuja</w:t>
      </w:r>
    </w:p>
    <w:p>
      <w:pPr>
        <w:pStyle w:val="Heading1"/>
      </w:pPr>
      <w:r>
        <w:t xml:space="preserve">1. Roles covered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Role</w:t>
            </w:r>
          </w:p>
        </w:tc>
        <w:tc>
          <w:tcPr>
            <w:tcW w:type="dxa" w:w="66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Main powers</w:t>
            </w:r>
          </w:p>
        </w:tc>
      </w:tr>
      <w:t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PG Coordinator</w:t>
            </w:r>
          </w:p>
        </w:tc>
        <w:tc>
          <w:tcPr>
            <w:tcW w:type="dxa" w:w="66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Full control: approve students, assign supervisors, set stages, manage staff and logins, read and edit every submission, review submissions, post announcements, export data, back up.</w:t>
            </w:r>
          </w:p>
        </w:tc>
      </w:tr>
      <w:t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Head of Department (HoD)</w:t>
            </w:r>
          </w:p>
        </w:tc>
        <w:tc>
          <w:tcPr>
            <w:tcW w:type="dxa" w:w="66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Post announcements, view overview and reports, decide non-stage requests, read the audit log. Read-only access to submission files.</w:t>
            </w:r>
          </w:p>
        </w:tc>
      </w:tr>
      <w:tr>
        <w:tc>
          <w:tcPr>
            <w:tcW w:type="dxa" w:w="2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Script owner / administrator</w:t>
            </w:r>
          </w:p>
        </w:tc>
        <w:tc>
          <w:tcPr>
            <w:tcW w:type="dxa" w:w="66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Deploys and configures the system (section 6).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Registrations</w:t>
      </w:r>
    </w:p>
    <w:p>
      <w:pPr>
        <w:pStyle w:val="Heading2"/>
      </w:pPr>
      <w:r>
        <w:t xml:space="preserve">Approving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</w:t>
      </w:r>
      <w:r>
        <w:rPr>
          <w:b/>
          <w:bCs/>
        </w:rPr>
        <w:t xml:space="preserve">Coordinator</w:t>
      </w:r>
      <w:r>
        <w:t xml:space="preserve">. New registrations appear under </w:t>
      </w:r>
      <w:r>
        <w:rPr>
          <w:b/>
          <w:bCs/>
        </w:rPr>
        <w:t xml:space="preserve">Pending Approvals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Choose </w:t>
      </w:r>
      <w:r>
        <w:rPr>
          <w:b/>
          <w:bCs/>
        </w:rPr>
        <w:t xml:space="preserve">Approve</w:t>
      </w:r>
      <w:r>
        <w:t xml:space="preserve"> on one student, or </w:t>
      </w:r>
      <w:r>
        <w:rPr>
          <w:b/>
          <w:bCs/>
        </w:rPr>
        <w:t xml:space="preserve">Reject</w:t>
      </w:r>
      <w:r>
        <w:t xml:space="preserve"> with a reason (optional but recommended). The student is emailed either way.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 approve everyone waiting, choose </w:t>
      </w:r>
      <w:r>
        <w:rPr>
          <w:b/>
          <w:bCs/>
        </w:rPr>
        <w:t xml:space="preserve">Approve all pending registrations</w:t>
      </w:r>
      <w:r>
        <w:t xml:space="preserve"> and confirm. This is one button for the whole queue.</w:t>
      </w:r>
    </w:p>
    <w:p>
      <w:pPr>
        <w:pBdr>
          <w:left w:val="single" w:color="E0A800" w:sz="18" w:space="6"/>
        </w:pBdr>
        <w:shd w:fill="FFF4D6" w:val="clear"/>
        <w:spacing w:after="160" w:before="80"/>
        <w:ind w:left="140"/>
      </w:pPr>
      <w:r>
        <w:t xml:space="preserve">Bulk approval accepts every pending registration without review, and sends each student an email. Check the list first. Only the PG Coordinator sees this button.</w:t>
      </w:r>
    </w:p>
    <w:p>
      <w:pPr>
        <w:pStyle w:val="Heading2"/>
      </w:pPr>
      <w:r>
        <w:t xml:space="preserve">Adding, removing and resetting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Add or remove students directly from the Coordinator dashboard.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Reset a student’s password if they cannot use the email code.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Registration numbers must follow UA/pgYYYY/NNNNNN or YY/NNNXXXX/NNN. The admission year is derived from the number automatically.</w:t>
      </w:r>
    </w:p>
    <w:p>
      <w:pPr>
        <w:pStyle w:val="Heading1"/>
      </w:pPr>
      <w:r>
        <w:t xml:space="preserve">3. Supervisors and stages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Assign supervisors:</w:t>
      </w:r>
      <w:r>
        <w:t xml:space="preserve"> choose a Main and a Co-Supervisor for each student. The staff list shows each person’s load. Staff are told when they are assigned, and Drive access follows the change.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Set a stage directly:</w:t>
      </w:r>
      <w:r>
        <w:t xml:space="preserve"> use the stage dropdown beside the student. The student is notified.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Stage Update Requests:</w:t>
      </w:r>
      <w:r>
        <w:t xml:space="preserve"> students ask for a stage change. Choose </w:t>
      </w:r>
      <w:r>
        <w:rPr>
          <w:b/>
          <w:bCs/>
        </w:rPr>
        <w:t xml:space="preserve">Approve</w:t>
      </w:r>
      <w:r>
        <w:t xml:space="preserve"> to apply it immediately, or </w:t>
      </w:r>
      <w:r>
        <w:rPr>
          <w:b/>
          <w:bCs/>
        </w:rPr>
        <w:t xml:space="preserve">Decline</w:t>
      </w:r>
      <w:r>
        <w:t xml:space="preserve"> with a reason, which is compulsory. Only the PG Coordinator decides these.</w:t>
      </w:r>
    </w:p>
    <w:p>
      <w:pPr>
        <w:spacing w:after="120"/>
      </w:pPr>
      <w:r>
        <w:t xml:space="preserve">Stages matter because they gate submissions: Internal Examiner and Other Observations close at stage 11, and Final Correction and both Comment-by-Comment Responses open at stage 12.</w:t>
      </w:r>
    </w:p>
    <w:p>
      <w:pPr>
        <w:pStyle w:val="Heading1"/>
      </w:pPr>
      <w:r>
        <w:t xml:space="preserve">4. Staff and logins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Add staff individually, or import a staff list with the import function (section 6).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Create or change staff logins and assign roles: Staff, Submission_Inspector, HoD or PG_Coordinator.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Deactivate a login with the active switch instead of deleting, so the history is kept.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Assign a specific Inspector to a submission from the review screen.</w:t>
      </w:r>
    </w:p>
    <w:p>
      <w:pPr>
        <w:pStyle w:val="Heading1"/>
      </w:pPr>
      <w:r>
        <w:t xml:space="preserve">5. Day-to-day tasks</w:t>
      </w:r>
    </w:p>
    <w:p>
      <w:pPr>
        <w:pStyle w:val="Heading2"/>
      </w:pPr>
      <w:r>
        <w:t xml:space="preserve">Announcements</w:t>
      </w:r>
    </w:p>
    <w:p>
      <w:pPr>
        <w:spacing w:after="120"/>
      </w:pPr>
      <w:r>
        <w:t xml:space="preserve">The PG Coordinator and the HoD can post announcements. Choose the audience: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Audience</w:t>
            </w:r>
          </w:p>
        </w:tc>
        <w:tc>
          <w:tcPr>
            <w:tcW w:type="dxa" w:w="68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Who sees it</w:t>
            </w:r>
          </w:p>
        </w:tc>
      </w:tr>
      <w:t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Students only</w:t>
            </w:r>
          </w:p>
        </w:tc>
        <w:tc>
          <w:tcPr>
            <w:tcW w:type="dxa" w:w="68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Students</w:t>
            </w:r>
          </w:p>
        </w:tc>
      </w:tr>
      <w:t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Staff only</w:t>
            </w:r>
          </w:p>
        </w:tc>
        <w:tc>
          <w:tcPr>
            <w:tcW w:type="dxa" w:w="68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Every non-student account: supervisors, Inspectors, HoD and PG Coordinator</w:t>
            </w:r>
          </w:p>
        </w:tc>
      </w:tr>
      <w:t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Every user</w:t>
            </w:r>
          </w:p>
        </w:tc>
        <w:tc>
          <w:tcPr>
            <w:tcW w:type="dxa" w:w="68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Everyone, and visitors on the public sign-in page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You may also email the audience (sent by blind copy in batches of 50) and filter student emails by programme.</w:t>
      </w:r>
    </w:p>
    <w:p>
      <w:pPr>
        <w:pStyle w:val="Heading2"/>
      </w:pPr>
      <w:r>
        <w:t xml:space="preserve">Reading and editing submissions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PG Coordinator can open </w:t>
      </w:r>
      <w:r>
        <w:rPr>
          <w:b/>
          <w:bCs/>
        </w:rPr>
        <w:t xml:space="preserve">every</w:t>
      </w:r>
      <w:r>
        <w:t xml:space="preserve"> student’s submission online with </w:t>
      </w:r>
      <w:r>
        <w:rPr>
          <w:b/>
          <w:bCs/>
        </w:rPr>
        <w:t xml:space="preserve">Read / Edit</w:t>
      </w:r>
      <w:r>
        <w:t xml:space="preserve">, edit Word files in Google Docs, and use </w:t>
      </w:r>
      <w:r>
        <w:rPr>
          <w:b/>
          <w:bCs/>
        </w:rPr>
        <w:t xml:space="preserve">Download</w:t>
      </w:r>
      <w:r>
        <w:t xml:space="preserve"> on any file, including PDFs.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PG Coordinator can also approve or reject submissions from </w:t>
      </w:r>
      <w:r>
        <w:rPr>
          <w:b/>
          <w:bCs/>
        </w:rPr>
        <w:t xml:space="preserve">Submissions Review</w:t>
      </w:r>
      <w:r>
        <w:t xml:space="preserve">, with the same rules as an Inspector.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Drive permissions: Coordinators and supervisors edit, Inspectors comment, HoD reads.</w:t>
      </w:r>
    </w:p>
    <w:p>
      <w:pPr>
        <w:pStyle w:val="Heading2"/>
      </w:pPr>
      <w:r>
        <w:t xml:space="preserve">Other tools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Deadlines, seminars, examiners:</w:t>
      </w:r>
      <w:r>
        <w:t xml:space="preserve"> add deadlines and seminars with attendance, and record examiner details and results. Deadline reminders run daily at 08:00.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Filters:</w:t>
      </w:r>
      <w:r>
        <w:t xml:space="preserve"> find students by registration number, name, admission year, programme, specialisation, stage or main supervisor.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Overview &amp; Reports (HoD and Coordinator):</w:t>
      </w:r>
      <w:r>
        <w:t xml:space="preserve"> statistics, graduation outlook and stalled students (no update for more than 90 days).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Export:</w:t>
      </w:r>
      <w:r>
        <w:t xml:space="preserve"> the PG Coordinator can export student, user and submission data.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Audit Log:</w:t>
      </w:r>
      <w:r>
        <w:t xml:space="preserve"> every approval, stage change, submission decision, password reset and similar action is recorded with who and when.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Backup now:</w:t>
      </w:r>
      <w:r>
        <w:t xml:space="preserve"> the PG Coordinator can back up the spreadsheet on demand. An automatic backup is available too.</w:t>
      </w:r>
    </w:p>
    <w:p>
      <w:pPr>
        <w:pStyle w:val="Heading1"/>
      </w:pPr>
      <w:r>
        <w:t xml:space="preserve">6. System setup and maintenance</w:t>
      </w:r>
    </w:p>
    <w:p>
      <w:pPr>
        <w:pBdr>
          <w:left w:val="single" w:color="E0A800" w:sz="18" w:space="6"/>
        </w:pBdr>
        <w:shd w:fill="FFF4D6" w:val="clear"/>
        <w:spacing w:after="160" w:before="80"/>
        <w:ind w:left="140"/>
      </w:pPr>
      <w:r>
        <w:t xml:space="preserve">This section is for whoever owns the Google Apps Script project.</w:t>
      </w:r>
    </w:p>
    <w:p>
      <w:pPr>
        <w:pStyle w:val="Heading2"/>
      </w:pPr>
      <w:r>
        <w:t xml:space="preserve">First-time setup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Create the Google Sheet and Drive folder, and add them in </w:t>
      </w:r>
      <w:r>
        <w:rPr>
          <w:b/>
          <w:bCs/>
        </w:rPr>
        <w:t xml:space="preserve">Project Settings → Script Properties</w:t>
      </w:r>
      <w:r>
        <w:t xml:space="preserve"> as SPREADSHEET_ID and DRIVE_FOLDER_ID. Branding values (SCHOOL_LOGO_URL, CBS_LOGO_URL, FOOTER_TEXT) are optional.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Run </w:t>
      </w:r>
      <w:r>
        <w:rPr>
          <w:b/>
          <w:bCs/>
        </w:rPr>
        <w:t xml:space="preserve">setUp()</w:t>
      </w:r>
      <w:r>
        <w:t xml:space="preserve"> once. It creates the tabs and seed data.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Run </w:t>
      </w:r>
      <w:r>
        <w:rPr>
          <w:b/>
          <w:bCs/>
        </w:rPr>
        <w:t xml:space="preserve">authorizeServices()</w:t>
      </w:r>
      <w:r>
        <w:t xml:space="preserve"> and approve the permissions. Read the log for any warning.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Enable the Drive API</w:t>
      </w:r>
      <w:r>
        <w:t xml:space="preserve"> under Services in the editor. Without it, uploads over 10 MB fail.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Deploy as a web app: Execute as </w:t>
      </w:r>
      <w:r>
        <w:rPr>
          <w:b/>
          <w:bCs/>
        </w:rPr>
        <w:t xml:space="preserve">Me</w:t>
      </w:r>
      <w:r>
        <w:t xml:space="preserve">, access </w:t>
      </w:r>
      <w:r>
        <w:rPr>
          <w:b/>
          <w:bCs/>
        </w:rPr>
        <w:t xml:space="preserve">Anyone</w:t>
      </w:r>
      <w:r>
        <w:t xml:space="preserve">.</w:t>
      </w:r>
    </w:p>
    <w:p>
      <w:pPr>
        <w:pStyle w:val="Heading2"/>
      </w:pPr>
      <w:r>
        <w:t xml:space="preserve">Triggers to install (run each once)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Function</w:t>
            </w:r>
          </w:p>
        </w:tc>
        <w:tc>
          <w:tcPr>
            <w:tcW w:type="dxa" w:w="57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Purpose</w:t>
            </w:r>
          </w:p>
        </w:tc>
      </w:tr>
      <w:tr>
        <w:tc>
          <w:tcPr>
            <w:tcW w:type="dxa" w:w="3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installComplianceTrigger()</w:t>
            </w:r>
          </w:p>
        </w:tc>
        <w:tc>
          <w:tcPr>
            <w:tcW w:type="dxa" w:w="57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Runs the margin and citation check every 10 minutes for submissions not yet checked</w:t>
            </w:r>
          </w:p>
        </w:tc>
      </w:tr>
      <w:tr>
        <w:tc>
          <w:tcPr>
            <w:tcW w:type="dxa" w:w="3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installReminderTrigger()</w:t>
            </w:r>
          </w:p>
        </w:tc>
        <w:tc>
          <w:tcPr>
            <w:tcW w:type="dxa" w:w="57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Daily deadline reminders</w:t>
            </w:r>
          </w:p>
        </w:tc>
      </w:tr>
      <w:tr>
        <w:tc>
          <w:tcPr>
            <w:tcW w:type="dxa" w:w="3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installDigestTriggers()</w:t>
            </w:r>
          </w:p>
        </w:tc>
        <w:tc>
          <w:tcPr>
            <w:tcW w:type="dxa" w:w="57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Daily and weekly digest emails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One-off repair functions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Function</w:t>
            </w:r>
          </w:p>
        </w:tc>
        <w:tc>
          <w:tcPr>
            <w:tcW w:type="dxa" w:w="57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Use it when</w:t>
            </w:r>
          </w:p>
        </w:tc>
      </w:tr>
      <w:tr>
        <w:tc>
          <w:tcPr>
            <w:tcW w:type="dxa" w:w="3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fixAcademicYears()</w:t>
            </w:r>
          </w:p>
        </w:tc>
        <w:tc>
          <w:tcPr>
            <w:tcW w:type="dxa" w:w="57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Old students have the wrong admission year; it re-derives it from the registration number</w:t>
            </w:r>
          </w:p>
        </w:tc>
      </w:tr>
      <w:tr>
        <w:tc>
          <w:tcPr>
            <w:tcW w:type="dxa" w:w="3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syncAllSubmissionAccess()</w:t>
            </w:r>
          </w:p>
        </w:tc>
        <w:tc>
          <w:tcPr>
            <w:tcW w:type="dxa" w:w="57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Existing submissions need the right supervisor, Coordinator, Inspector and HoD access. Re-run if it stops at the time limit</w:t>
            </w:r>
          </w:p>
        </w:tc>
      </w:tr>
      <w:tr>
        <w:tc>
          <w:tcPr>
            <w:tcW w:type="dxa" w:w="3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formatLinkColumns()</w:t>
            </w:r>
          </w:p>
        </w:tc>
        <w:tc>
          <w:tcPr>
            <w:tcW w:type="dxa" w:w="57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Link columns in the sheet need reformatting</w:t>
            </w:r>
          </w:p>
        </w:tc>
      </w:tr>
      <w:tr>
        <w:tc>
          <w:tcPr>
            <w:tcW w:type="dxa" w:w="3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importStaff()</w:t>
            </w:r>
          </w:p>
        </w:tc>
        <w:tc>
          <w:tcPr>
            <w:tcW w:type="dxa" w:w="57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Loading a staff list from a sheet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Security checklist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Change the default password (set in the code) immediately after setup. Make sure every new account changes it at first sign-in.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Uploaded files are currently shared as “anyone with the link can view”.</w:t>
      </w:r>
      <w:r>
        <w:t xml:space="preserve"> If theses must be confidential, remove the public-sharing call in the code and test that previews still work for named users.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Keep the number of PG Coordinator accounts small. Review the Audit Log regularly.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Use accurate email addresses for staff. Drive access is granted by email and must match the Google account each person uses.</w:t>
      </w:r>
    </w:p>
    <w:p>
      <w:pPr>
        <w:pStyle w:val="Heading1"/>
      </w:pPr>
      <w:r>
        <w:t xml:space="preserve">7. Troubleshooting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Problem</w:t>
            </w:r>
          </w:p>
        </w:tc>
        <w:tc>
          <w:tcPr>
            <w:tcW w:type="dxa" w:w="57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Likely cause and fix</w:t>
            </w:r>
          </w:p>
        </w:tc>
      </w:tr>
      <w:tr>
        <w:tc>
          <w:tcPr>
            <w:tcW w:type="dxa" w:w="3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Large uploads fail</w:t>
            </w:r>
          </w:p>
        </w:tc>
        <w:tc>
          <w:tcPr>
            <w:tcW w:type="dxa" w:w="57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Drive API service not enabled. See section 6.</w:t>
            </w:r>
          </w:p>
        </w:tc>
      </w:tr>
      <w:tr>
        <w:tc>
          <w:tcPr>
            <w:tcW w:type="dxa" w:w="3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A supervisor cannot open or edit a file</w:t>
            </w:r>
          </w:p>
        </w:tc>
        <w:tc>
          <w:tcPr>
            <w:tcW w:type="dxa" w:w="57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Email on the staff record differs from their Google account, or the file was a pasted link the portal does not own. Correct the email and run syncAllSubmissionAccess().</w:t>
            </w:r>
          </w:p>
        </w:tc>
      </w:tr>
      <w:tr>
        <w:tc>
          <w:tcPr>
            <w:tcW w:type="dxa" w:w="3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Format check shows “Not checked”</w:t>
            </w:r>
          </w:p>
        </w:tc>
        <w:tc>
          <w:tcPr>
            <w:tcW w:type="dxa" w:w="57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PDF or .doc file, or the file is over 25 MB, or no Drive link. Ask for the .docx version.</w:t>
            </w:r>
          </w:p>
        </w:tc>
      </w:tr>
      <w:tr>
        <w:tc>
          <w:tcPr>
            <w:tcW w:type="dxa" w:w="3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Emails are not arriving</w:t>
            </w:r>
          </w:p>
        </w:tc>
        <w:tc>
          <w:tcPr>
            <w:tcW w:type="dxa" w:w="57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Check the Apps Script mail quota and the recipient addresses. Look at the execution log.</w:t>
            </w:r>
          </w:p>
        </w:tc>
      </w:tr>
      <w:tr>
        <w:tc>
          <w:tcPr>
            <w:tcW w:type="dxa" w:w="3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Students cannot submit examiner documents</w:t>
            </w:r>
          </w:p>
        </w:tc>
        <w:tc>
          <w:tcPr>
            <w:tcW w:type="dxa" w:w="57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Check the stage. Set it directly or approve their request.</w:t>
            </w:r>
          </w:p>
        </w:tc>
      </w:tr>
      <w:tr>
        <w:tc>
          <w:tcPr>
            <w:tcW w:type="dxa" w:w="3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An account is locked</w:t>
            </w:r>
          </w:p>
        </w:tc>
        <w:tc>
          <w:tcPr>
            <w:tcW w:type="dxa" w:w="5726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Wait 15 minutes, or reset the password.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Department of Physics Postgraduate Journey — University of Abuja   |   Page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7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Calibri" w:cs="Calibri" w:eastAsia="Calibri" w:hAnsi="Calibri"/>
      <w:b/>
      <w:bCs/>
      <w:color w:val="2E5C8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Administrator Guide</dc:title>
  <dc:creator>Department of Physics Postgraduate Journey</dc:creator>
  <cp:lastModifiedBy>Un-named</cp:lastModifiedBy>
  <cp:revision>1</cp:revision>
  <dcterms:created xsi:type="dcterms:W3CDTF">2026-10-20T23:28:22.729Z</dcterms:created>
  <dcterms:modified xsi:type="dcterms:W3CDTF">2026-10-20T23:28:22.729Z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