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361"/>
        <w:jc w:val="left"/>
        <w:tblLook w:firstColumn="1" w:firstRow="1" w:lastColumn="0" w:lastRow="0" w:noHBand="0" w:noVBand="1" w:val="04A0"/>
        <w:tblLayout w:type="fixed"/>
      </w:tblPr>
      <w:tblGrid>
        <w:gridCol w:w="9638"/>
      </w:tblGrid>
      <w:tr>
        <w:trPr>
          <w:trHeight w:val="369" w:hRule="exact"/>
        </w:trPr>
        <w:tc>
          <w:tcPr>
            <w:tcW w:type="dxa" w:w="1361"/>
            <w:tcBorders>
              <w:top w:val="single" w:sz="6" w:color="000000"/>
              <w:left w:val="single" w:sz="6" w:color="000000"/>
              <w:bottom w:val="single" w:sz="6" w:color="000000"/>
              <w:right w:val="single" w:sz="6" w:color="000000"/>
            </w:tcBorders>
            <w:vAlign w:val="center"/>
            <w:tcMar>
              <w:top w:w="80" w:type="dxa"/>
              <w:start w:w="100" w:type="dxa"/>
              <w:bottom w:w="80" w:type="dxa"/>
              <w:end w:w="100" w:type="dxa"/>
            </w:tcMar>
          </w:tcPr>
          <w:p>
            <w:pPr>
              <w:keepNext w:val="0"/>
              <w:keepLines w:val="0"/>
              <w:spacing w:before="0" w:after="0" w:lineRule="auto" w:line="324"/>
              <w:jc w:val="center"/>
            </w:pPr>
            <w:r/>
            <w:r>
              <w:rPr>
                <w:rFonts w:ascii="함초롬돋움" w:hAnsi="함초롬돋움" w:eastAsia="함초롬돋움" w:cs="함초롬돋움"/>
                <w:b w:val="0"/>
                <w:i w:val="0"/>
                <w:color w:val="222222"/>
                <w:sz w:val="26"/>
              </w:rPr>
              <w:t>출품번호</w:t>
            </w:r>
          </w:p>
        </w:tc>
      </w:tr>
      <w:tr>
        <w:trPr>
          <w:trHeight w:val="794" w:hRule="exact"/>
        </w:trPr>
        <w:tc>
          <w:tcPr>
            <w:tcW w:type="dxa" w:w="1361"/>
            <w:tcBorders>
              <w:top w:val="single" w:sz="6" w:color="000000"/>
              <w:left w:val="single" w:sz="6" w:color="000000"/>
              <w:bottom w:val="single" w:sz="6" w:color="000000"/>
              <w:right w:val="single" w:sz="6" w:color="000000"/>
            </w:tcBorders>
            <w:vAlign w:val="center"/>
            <w:tcMar>
              <w:top w:w="80" w:type="dxa"/>
              <w:start w:w="100" w:type="dxa"/>
              <w:bottom w:w="80" w:type="dxa"/>
              <w:end w:w="100" w:type="dxa"/>
            </w:tcMar>
          </w:tcPr>
          <w:p>
            <w:pPr>
              <w:keepNext w:val="0"/>
              <w:keepLines w:val="0"/>
              <w:spacing w:before="0" w:after="0" w:lineRule="auto" w:line="324"/>
              <w:jc w:val="center"/>
            </w:pPr>
            <w:r/>
            <w:r>
              <w:rPr>
                <w:rFonts w:ascii="함초롬돋움" w:hAnsi="함초롬돋움" w:eastAsia="함초롬돋움" w:cs="함초롬돋움"/>
                <w:b/>
                <w:i w:val="0"/>
                <w:color w:val="222222"/>
                <w:sz w:val="28"/>
              </w:rPr>
              <w:t>1167</w:t>
            </w:r>
          </w:p>
        </w:tc>
      </w:tr>
    </w:tbl>
    <w:p>
      <w:pPr>
        <w:keepNext w:val="0"/>
        <w:keepLines w:val="0"/>
        <w:spacing w:before="0" w:after="360" w:lineRule="auto" w:line="240"/>
        <w:jc w:val="both"/>
      </w:pPr>
      <w:r>
        <w:rPr>
          <w:rFonts w:ascii="휴먼명조" w:hAnsi="휴먼명조" w:eastAsia="휴먼명조" w:cs="휴먼명조"/>
          <w:b w:val="0"/>
          <w:i w:val="0"/>
          <w:color w:val="222222"/>
          <w:sz w:val="2"/>
        </w:rPr>
      </w:r>
    </w:p>
    <w:p>
      <w:pPr>
        <w:keepNext w:val="0"/>
        <w:keepLines w:val="0"/>
        <w:spacing w:before="0" w:after="60" w:lineRule="auto" w:line="264"/>
        <w:jc w:val="center"/>
      </w:pPr>
      <w:r>
        <w:rPr>
          <w:rFonts w:ascii="HY헤드라인M" w:hAnsi="HY헤드라인M" w:eastAsia="HY헤드라인M" w:cs="HY헤드라인M"/>
          <w:b/>
          <w:i w:val="0"/>
          <w:color w:val="222222"/>
          <w:sz w:val="46"/>
        </w:rPr>
        <w:t>제72회 전국과학전람회</w:t>
      </w:r>
    </w:p>
    <w:p>
      <w:pPr>
        <w:keepNext w:val="0"/>
        <w:keepLines w:val="0"/>
        <w:spacing w:before="0" w:after="320" w:lineRule="auto" w:line="264"/>
        <w:jc w:val="center"/>
      </w:pPr>
      <w:r>
        <w:rPr>
          <w:rFonts w:ascii="HY헤드라인M" w:hAnsi="HY헤드라인M" w:eastAsia="HY헤드라인M" w:cs="HY헤드라인M"/>
          <w:b/>
          <w:i w:val="0"/>
          <w:color w:val="222222"/>
          <w:sz w:val="44"/>
        </w:rPr>
        <w:t>학생작품지도논문연구대회</w:t>
      </w:r>
    </w:p>
    <w:tbl>
      <w:tblPr>
        <w:tblW w:type="dxa" w:w="7483"/>
        <w:jc w:val="center"/>
        <w:tblLook w:firstColumn="1" w:firstRow="1" w:lastColumn="0" w:lastRow="0" w:noHBand="0" w:noVBand="1" w:val="04A0"/>
        <w:tblLayout w:type="fixed"/>
      </w:tblPr>
      <w:tblGrid>
        <w:gridCol w:w="9638"/>
      </w:tblGrid>
      <w:tr>
        <w:tc>
          <w:tcPr>
            <w:tcW w:type="dxa" w:w="9638"/>
            <w:tcMar>
              <w:top w:w="280" w:type="dxa"/>
              <w:start w:w="260" w:type="dxa"/>
              <w:bottom w:w="280" w:type="dxa"/>
              <w:end w:w="260" w:type="dxa"/>
            </w:tcMar>
            <w:tcBorders>
              <w:top w:val="single" w:sz="7" w:color="000000"/>
              <w:left w:val="single" w:sz="7" w:color="000000"/>
              <w:bottom w:val="single" w:sz="7" w:color="000000"/>
              <w:right w:val="single" w:sz="7" w:color="000000"/>
            </w:tcBorders>
          </w:tcPr>
          <w:p>
            <w:pPr>
              <w:keepNext w:val="0"/>
              <w:keepLines w:val="0"/>
              <w:spacing w:before="0" w:after="0" w:lineRule="auto" w:line="324"/>
              <w:jc w:val="center"/>
            </w:pPr>
            <w:r>
              <w:rPr>
                <w:rFonts w:ascii="HY헤드라인M" w:hAnsi="HY헤드라인M" w:eastAsia="HY헤드라인M" w:cs="HY헤드라인M"/>
                <w:b/>
                <w:i w:val="0"/>
                <w:color w:val="8E5AA9"/>
                <w:sz w:val="36"/>
              </w:rPr>
              <w:t>AI와 함께하되 물리로 판단하다</w:t>
            </w:r>
          </w:p>
          <w:p>
            <w:pPr>
              <w:keepNext w:val="0"/>
              <w:keepLines w:val="0"/>
              <w:spacing w:before="0" w:after="0" w:lineRule="auto" w:line="324"/>
              <w:jc w:val="center"/>
            </w:pPr>
            <w:r>
              <w:rPr>
                <w:rFonts w:ascii="HY헤드라인M" w:hAnsi="HY헤드라인M" w:eastAsia="HY헤드라인M" w:cs="HY헤드라인M"/>
                <w:b/>
                <w:i w:val="0"/>
                <w:color w:val="222222"/>
                <w:sz w:val="30"/>
              </w:rPr>
              <w:t>— 한국 줄타기 균형 원리 규명과 로봇 실증의</w:t>
              <w:br/>
              <w:t>검증책임형 연구지도 —</w:t>
            </w:r>
          </w:p>
        </w:tc>
      </w:tr>
    </w:tbl>
    <w:p>
      <w:pPr>
        <w:keepNext w:val="0"/>
        <w:keepLines w:val="0"/>
        <w:spacing w:before="0" w:after="300" w:lineRule="auto" w:line="240"/>
        <w:jc w:val="both"/>
      </w:pPr>
      <w:r>
        <w:rPr>
          <w:rFonts w:ascii="휴먼명조" w:hAnsi="휴먼명조" w:eastAsia="휴먼명조" w:cs="휴먼명조"/>
          <w:b w:val="0"/>
          <w:i w:val="0"/>
          <w:color w:val="222222"/>
          <w:sz w:val="2"/>
        </w:rPr>
      </w:r>
    </w:p>
    <w:p>
      <w:pPr>
        <w:keepNext w:val="0"/>
        <w:keepLines w:val="0"/>
        <w:spacing w:before="0" w:after="340" w:lineRule="auto" w:line="264"/>
        <w:jc w:val="center"/>
      </w:pPr>
      <w:r>
        <w:rPr>
          <w:rFonts w:ascii="함초롬돋움" w:hAnsi="함초롬돋움" w:eastAsia="함초롬돋움" w:cs="함초롬돋움"/>
          <w:b/>
          <w:i w:val="0"/>
          <w:color w:val="222222"/>
          <w:sz w:val="32"/>
        </w:rPr>
        <w:t>2026. 8. 10.</w:t>
      </w:r>
    </w:p>
    <w:tbl>
      <w:tblPr>
        <w:tblW w:type="dxa" w:w="6236"/>
        <w:jc w:val="center"/>
        <w:tblLook w:firstColumn="1" w:firstRow="1" w:lastColumn="0" w:lastRow="0" w:noHBand="0" w:noVBand="1" w:val="04A0"/>
        <w:tblLayout w:type="fixed"/>
      </w:tblPr>
      <w:tblGrid>
        <w:gridCol w:w="4819"/>
        <w:gridCol w:w="4819"/>
      </w:tblGrid>
      <w:tr>
        <w:trPr>
          <w:trHeight w:val="624" w:hRule="exact"/>
        </w:trPr>
        <w:tc>
          <w:tcPr>
            <w:tcW w:type="dxa" w:w="2211"/>
            <w:shd w:fill="F2F2F2"/>
            <w:tcBorders>
              <w:top w:val="single" w:sz="6" w:color="444444"/>
              <w:left w:val="single" w:sz="6" w:color="444444"/>
              <w:bottom w:val="single" w:sz="6" w:color="444444"/>
              <w:right w:val="single" w:sz="6" w:color="444444"/>
            </w:tcBorders>
            <w:vAlign w:val="center"/>
            <w:tcMar>
              <w:top w:w="80" w:type="dxa"/>
              <w:start w:w="100" w:type="dxa"/>
              <w:bottom w:w="80" w:type="dxa"/>
              <w:end w:w="100" w:type="dxa"/>
            </w:tcMar>
          </w:tcPr>
          <w:p>
            <w:pPr>
              <w:keepNext w:val="0"/>
              <w:keepLines w:val="0"/>
              <w:spacing w:before="0" w:after="0" w:lineRule="auto" w:line="324"/>
              <w:jc w:val="center"/>
            </w:pPr>
            <w:r/>
            <w:r>
              <w:rPr>
                <w:rFonts w:ascii="함초롬돋움" w:hAnsi="함초롬돋움" w:eastAsia="함초롬돋움" w:cs="함초롬돋움"/>
                <w:b/>
                <w:i w:val="0"/>
                <w:color w:val="222222"/>
                <w:sz w:val="24"/>
              </w:rPr>
              <w:t>출품교원</w:t>
            </w:r>
          </w:p>
        </w:tc>
        <w:tc>
          <w:tcPr>
            <w:tcW w:type="dxa" w:w="4025"/>
            <w:tcBorders>
              <w:top w:val="single" w:sz="6" w:color="444444"/>
              <w:left w:val="single" w:sz="6" w:color="444444"/>
              <w:bottom w:val="single" w:sz="6" w:color="444444"/>
              <w:right w:val="single" w:sz="6" w:color="444444"/>
            </w:tcBorders>
            <w:vAlign w:val="center"/>
            <w:tcMar>
              <w:top w:w="80" w:type="dxa"/>
              <w:start w:w="100" w:type="dxa"/>
              <w:bottom w:w="80" w:type="dxa"/>
              <w:end w:w="100" w:type="dxa"/>
            </w:tcMar>
          </w:tcPr>
          <w:p>
            <w:pPr>
              <w:keepNext w:val="0"/>
              <w:keepLines w:val="0"/>
              <w:spacing w:before="0" w:after="0" w:lineRule="auto" w:line="324"/>
              <w:jc w:val="center"/>
            </w:pPr>
            <w:r/>
            <w:r>
              <w:rPr>
                <w:rFonts w:ascii="함초롬돋움" w:hAnsi="함초롬돋움" w:eastAsia="함초롬돋움" w:cs="함초롬돋움"/>
                <w:b w:val="0"/>
                <w:i w:val="0"/>
                <w:color w:val="222222"/>
                <w:sz w:val="24"/>
              </w:rPr>
              <w:t>○○○</w:t>
            </w:r>
          </w:p>
        </w:tc>
      </w:tr>
      <w:tr>
        <w:trPr>
          <w:trHeight w:val="624" w:hRule="exact"/>
        </w:trPr>
        <w:tc>
          <w:tcPr>
            <w:tcW w:type="dxa" w:w="2211"/>
            <w:shd w:fill="F2F2F2"/>
            <w:tcBorders>
              <w:top w:val="single" w:sz="6" w:color="444444"/>
              <w:left w:val="single" w:sz="6" w:color="444444"/>
              <w:bottom w:val="single" w:sz="6" w:color="444444"/>
              <w:right w:val="single" w:sz="6" w:color="444444"/>
            </w:tcBorders>
            <w:vAlign w:val="center"/>
            <w:tcMar>
              <w:top w:w="80" w:type="dxa"/>
              <w:start w:w="100" w:type="dxa"/>
              <w:bottom w:w="80" w:type="dxa"/>
              <w:end w:w="100" w:type="dxa"/>
            </w:tcMar>
          </w:tcPr>
          <w:p>
            <w:pPr>
              <w:keepNext w:val="0"/>
              <w:keepLines w:val="0"/>
              <w:spacing w:before="0" w:after="0" w:lineRule="auto" w:line="324"/>
              <w:jc w:val="center"/>
            </w:pPr>
            <w:r/>
            <w:r>
              <w:rPr>
                <w:rFonts w:ascii="함초롬돋움" w:hAnsi="함초롬돋움" w:eastAsia="함초롬돋움" w:cs="함초롬돋움"/>
                <w:b/>
                <w:i w:val="0"/>
                <w:color w:val="222222"/>
                <w:sz w:val="24"/>
              </w:rPr>
              <w:t>지도학생</w:t>
            </w:r>
          </w:p>
        </w:tc>
        <w:tc>
          <w:tcPr>
            <w:tcW w:type="dxa" w:w="4025"/>
            <w:tcBorders>
              <w:top w:val="single" w:sz="6" w:color="444444"/>
              <w:left w:val="single" w:sz="6" w:color="444444"/>
              <w:bottom w:val="single" w:sz="6" w:color="444444"/>
              <w:right w:val="single" w:sz="6" w:color="444444"/>
            </w:tcBorders>
            <w:vAlign w:val="center"/>
            <w:tcMar>
              <w:top w:w="80" w:type="dxa"/>
              <w:start w:w="100" w:type="dxa"/>
              <w:bottom w:w="80" w:type="dxa"/>
              <w:end w:w="100" w:type="dxa"/>
            </w:tcMar>
          </w:tcPr>
          <w:p>
            <w:pPr>
              <w:keepNext w:val="0"/>
              <w:keepLines w:val="0"/>
              <w:spacing w:before="0" w:after="0" w:lineRule="auto" w:line="324"/>
              <w:jc w:val="center"/>
            </w:pPr>
            <w:r/>
            <w:r>
              <w:rPr>
                <w:rFonts w:ascii="함초롬돋움" w:hAnsi="함초롬돋움" w:eastAsia="함초롬돋움" w:cs="함초롬돋움"/>
                <w:b w:val="0"/>
                <w:i w:val="0"/>
                <w:color w:val="222222"/>
                <w:sz w:val="24"/>
              </w:rPr>
              <w:t>학생 A·학생 B·학생 C</w:t>
            </w:r>
          </w:p>
        </w:tc>
      </w:tr>
      <w:tr>
        <w:trPr>
          <w:trHeight w:val="624" w:hRule="exact"/>
        </w:trPr>
        <w:tc>
          <w:tcPr>
            <w:tcW w:type="dxa" w:w="2211"/>
            <w:shd w:fill="F2F2F2"/>
            <w:tcBorders>
              <w:top w:val="single" w:sz="6" w:color="444444"/>
              <w:left w:val="single" w:sz="6" w:color="444444"/>
              <w:bottom w:val="single" w:sz="6" w:color="444444"/>
              <w:right w:val="single" w:sz="6" w:color="444444"/>
            </w:tcBorders>
            <w:vAlign w:val="center"/>
            <w:tcMar>
              <w:top w:w="80" w:type="dxa"/>
              <w:start w:w="100" w:type="dxa"/>
              <w:bottom w:w="80" w:type="dxa"/>
              <w:end w:w="100" w:type="dxa"/>
            </w:tcMar>
          </w:tcPr>
          <w:p>
            <w:pPr>
              <w:keepNext w:val="0"/>
              <w:keepLines w:val="0"/>
              <w:spacing w:before="0" w:after="0" w:lineRule="auto" w:line="324"/>
              <w:jc w:val="center"/>
            </w:pPr>
            <w:r/>
            <w:r>
              <w:rPr>
                <w:rFonts w:ascii="함초롬돋움" w:hAnsi="함초롬돋움" w:eastAsia="함초롬돋움" w:cs="함초롬돋움"/>
                <w:b/>
                <w:i w:val="0"/>
                <w:color w:val="222222"/>
                <w:sz w:val="24"/>
              </w:rPr>
              <w:t>출품부문</w:t>
            </w:r>
          </w:p>
        </w:tc>
        <w:tc>
          <w:tcPr>
            <w:tcW w:type="dxa" w:w="4025"/>
            <w:tcBorders>
              <w:top w:val="single" w:sz="6" w:color="444444"/>
              <w:left w:val="single" w:sz="6" w:color="444444"/>
              <w:bottom w:val="single" w:sz="6" w:color="444444"/>
              <w:right w:val="single" w:sz="6" w:color="444444"/>
            </w:tcBorders>
            <w:vAlign w:val="center"/>
            <w:tcMar>
              <w:top w:w="80" w:type="dxa"/>
              <w:start w:w="100" w:type="dxa"/>
              <w:bottom w:w="80" w:type="dxa"/>
              <w:end w:w="100" w:type="dxa"/>
            </w:tcMar>
          </w:tcPr>
          <w:p>
            <w:pPr>
              <w:keepNext w:val="0"/>
              <w:keepLines w:val="0"/>
              <w:spacing w:before="0" w:after="0" w:lineRule="auto" w:line="324"/>
              <w:jc w:val="center"/>
            </w:pPr>
            <w:r/>
            <w:r>
              <w:rPr>
                <w:rFonts w:ascii="함초롬돋움" w:hAnsi="함초롬돋움" w:eastAsia="함초롬돋움" w:cs="함초롬돋움"/>
                <w:b w:val="0"/>
                <w:i w:val="0"/>
                <w:color w:val="222222"/>
                <w:sz w:val="24"/>
              </w:rPr>
              <w:t>물리</w:t>
            </w:r>
          </w:p>
        </w:tc>
      </w:tr>
    </w:tbl>
    <w:p>
      <w:pPr>
        <w:keepNext w:val="0"/>
        <w:keepLines w:val="0"/>
        <w:spacing w:before="140" w:after="0" w:lineRule="auto" w:line="288"/>
        <w:jc w:val="left"/>
      </w:pPr>
      <w:r>
        <w:rPr>
          <w:rFonts w:ascii="함초롬돋움" w:hAnsi="함초롬돋움" w:eastAsia="함초롬돋움" w:cs="함초롬돋움"/>
          <w:b w:val="0"/>
          <w:i w:val="0"/>
          <w:color w:val="222222"/>
          <w:sz w:val="16"/>
        </w:rPr>
        <w:t>비고  1) 출품부문은 물리, 화학, 생물, 산업 및 에너지(SW·IT 융합 포함), 지구 및 환경으로 구분 명기</w:t>
      </w:r>
    </w:p>
    <w:p>
      <w:pPr>
        <w:keepNext w:val="0"/>
        <w:keepLines w:val="0"/>
        <w:spacing w:before="0" w:after="0" w:lineRule="auto" w:line="288"/>
        <w:jc w:val="left"/>
      </w:pPr>
      <w:r>
        <w:rPr>
          <w:rFonts w:ascii="함초롬돋움" w:hAnsi="함초롬돋움" w:eastAsia="함초롬돋움" w:cs="함초롬돋움"/>
          <w:b w:val="0"/>
          <w:i w:val="0"/>
          <w:color w:val="222222"/>
          <w:sz w:val="16"/>
        </w:rPr>
        <w:t xml:space="preserve">      2) 지도논문도 작품설명서 작성요령에 따라 작성</w:t>
      </w:r>
    </w:p>
    <w:p>
      <w:pPr>
        <w:keepNext w:val="0"/>
        <w:keepLines w:val="0"/>
        <w:spacing w:before="0" w:after="0" w:lineRule="auto" w:line="288"/>
        <w:jc w:val="left"/>
      </w:pPr>
      <w:r>
        <w:rPr>
          <w:rFonts w:ascii="함초롬돋움" w:hAnsi="함초롬돋움" w:eastAsia="함초롬돋움" w:cs="함초롬돋움"/>
          <w:b w:val="0"/>
          <w:i w:val="0"/>
          <w:color w:val="222222"/>
          <w:sz w:val="16"/>
        </w:rPr>
        <w:t xml:space="preserve">      3) [작성요령] 작품대회·지도논문연구대회 작품설명서 작성요령 참고</w:t>
      </w:r>
    </w:p>
    <w:p>
      <w:pPr>
        <w:sectPr>
          <w:headerReference w:type="default" r:id="rId9"/>
          <w:footerReference w:type="default" r:id="rId10"/>
          <w:pgSz w:w="11906" w:h="16838"/>
          <w:pgMar w:top="850" w:right="1134" w:bottom="850" w:left="1134" w:header="567" w:footer="567" w:gutter="0"/>
          <w:cols w:space="720"/>
          <w:docGrid w:linePitch="360"/>
          <w:pgBorders w:offsetFrom="page">
            <w:top w:val="single" w:sz="6" w:space="26" w:color="000000"/>
            <w:left w:val="single" w:sz="6" w:space="26" w:color="000000"/>
            <w:bottom w:val="single" w:sz="6" w:space="26" w:color="000000"/>
            <w:right w:val="single" w:sz="6" w:space="26" w:color="000000"/>
          </w:pgBorders>
        </w:sectPr>
      </w:pPr>
    </w:p>
    <w:p>
      <w:pPr>
        <w:keepNext w:val="0"/>
        <w:keepLines w:val="0"/>
        <w:spacing w:before="200" w:after="260" w:lineRule="auto" w:line="288"/>
        <w:jc w:val="center"/>
      </w:pPr>
      <w:r>
        <w:rPr>
          <w:rFonts w:ascii="함초롬바탕" w:hAnsi="함초롬바탕" w:eastAsia="함초롬바탕" w:cs="함초롬바탕"/>
          <w:b/>
          <w:i w:val="0"/>
          <w:color w:val="222222"/>
          <w:sz w:val="40"/>
        </w:rPr>
        <w:t>차  례</w:t>
      </w:r>
    </w:p>
    <w:p>
      <w:pPr>
        <w:keepNext w:val="0"/>
        <w:keepLines w:val="0"/>
        <w:tabs>
          <w:tab w:pos="9071" w:val="left"/>
        </w:tabs>
        <w:spacing w:before="0" w:after="24" w:lineRule="auto" w:line="300"/>
        <w:ind w:left="0"/>
        <w:jc w:val="left"/>
      </w:pPr>
      <w:r>
        <w:rPr>
          <w:rFonts w:ascii="휴먼명조" w:hAnsi="휴먼명조" w:eastAsia="휴먼명조" w:cs="휴먼명조"/>
          <w:b/>
          <w:i w:val="0"/>
          <w:color w:val="8E5AA9"/>
          <w:sz w:val="22"/>
        </w:rPr>
        <w:t>Ⅰ. 탐구 지도 동기 및 목적</w:t>
      </w:r>
      <w:r>
        <w:rPr>
          <w:rFonts w:ascii="휴먼명조" w:hAnsi="휴먼명조" w:eastAsia="휴먼명조" w:cs="휴먼명조"/>
          <w:b/>
          <w:i w:val="0"/>
          <w:color w:val="222222"/>
          <w:sz w:val="21"/>
        </w:rPr>
        <w:tab/>
        <w:t>1</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1. 장대 없는 줄타기에서 시작된 두 질문</w:t>
      </w:r>
      <w:r>
        <w:rPr>
          <w:rFonts w:ascii="휴먼명조" w:hAnsi="휴먼명조" w:eastAsia="휴먼명조" w:cs="휴먼명조"/>
          <w:b w:val="0"/>
          <w:i w:val="0"/>
          <w:color w:val="222222"/>
          <w:sz w:val="21"/>
        </w:rPr>
        <w:tab/>
        <w:t>1</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2. AI 시대 연구지도의 세 가지 딜레마</w:t>
      </w:r>
      <w:r>
        <w:rPr>
          <w:rFonts w:ascii="휴먼명조" w:hAnsi="휴먼명조" w:eastAsia="휴먼명조" w:cs="휴먼명조"/>
          <w:b w:val="0"/>
          <w:i w:val="0"/>
          <w:color w:val="222222"/>
          <w:sz w:val="21"/>
        </w:rPr>
        <w:tab/>
        <w:t>2</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3. 지도 목표와 탐구 질문</w:t>
      </w:r>
      <w:r>
        <w:rPr>
          <w:rFonts w:ascii="휴먼명조" w:hAnsi="휴먼명조" w:eastAsia="휴먼명조" w:cs="휴먼명조"/>
          <w:b w:val="0"/>
          <w:i w:val="0"/>
          <w:color w:val="222222"/>
          <w:sz w:val="21"/>
        </w:rPr>
        <w:tab/>
        <w:t>3</w:t>
      </w:r>
    </w:p>
    <w:p>
      <w:pPr>
        <w:keepNext w:val="0"/>
        <w:keepLines w:val="0"/>
        <w:tabs>
          <w:tab w:pos="9071" w:val="left"/>
        </w:tabs>
        <w:spacing w:before="0" w:after="24" w:lineRule="auto" w:line="300"/>
        <w:ind w:left="0"/>
        <w:jc w:val="left"/>
      </w:pPr>
      <w:r>
        <w:rPr>
          <w:rFonts w:ascii="휴먼명조" w:hAnsi="휴먼명조" w:eastAsia="휴먼명조" w:cs="휴먼명조"/>
          <w:b/>
          <w:i w:val="0"/>
          <w:color w:val="8E5AA9"/>
          <w:sz w:val="22"/>
        </w:rPr>
        <w:t>Ⅱ. 탐구 지도 개요</w:t>
      </w:r>
      <w:r>
        <w:rPr>
          <w:rFonts w:ascii="휴먼명조" w:hAnsi="휴먼명조" w:eastAsia="휴먼명조" w:cs="휴먼명조"/>
          <w:b/>
          <w:i w:val="0"/>
          <w:color w:val="222222"/>
          <w:sz w:val="21"/>
        </w:rPr>
        <w:tab/>
        <w:t>4</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1. 지도 학생 분석과 역할 설계</w:t>
      </w:r>
      <w:r>
        <w:rPr>
          <w:rFonts w:ascii="휴먼명조" w:hAnsi="휴먼명조" w:eastAsia="휴먼명조" w:cs="휴먼명조"/>
          <w:b w:val="0"/>
          <w:i w:val="0"/>
          <w:color w:val="222222"/>
          <w:sz w:val="21"/>
        </w:rPr>
        <w:tab/>
        <w:t>4</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2. 검증책임형 AI 협업 구조</w:t>
      </w:r>
      <w:r>
        <w:rPr>
          <w:rFonts w:ascii="휴먼명조" w:hAnsi="휴먼명조" w:eastAsia="휴먼명조" w:cs="휴먼명조"/>
          <w:b w:val="0"/>
          <w:i w:val="0"/>
          <w:color w:val="222222"/>
          <w:sz w:val="21"/>
        </w:rPr>
        <w:tab/>
        <w:t>5</w:t>
      </w:r>
    </w:p>
    <w:p>
      <w:pPr>
        <w:keepNext w:val="0"/>
        <w:keepLines w:val="0"/>
        <w:tabs>
          <w:tab w:pos="9071" w:val="left"/>
        </w:tabs>
        <w:spacing w:before="0" w:after="24" w:lineRule="auto" w:line="300"/>
        <w:ind w:left="0"/>
        <w:jc w:val="left"/>
      </w:pPr>
      <w:r>
        <w:rPr>
          <w:rFonts w:ascii="휴먼명조" w:hAnsi="휴먼명조" w:eastAsia="휴먼명조" w:cs="휴먼명조"/>
          <w:b/>
          <w:i w:val="0"/>
          <w:color w:val="8E5AA9"/>
          <w:sz w:val="22"/>
        </w:rPr>
        <w:t>Ⅲ. 이론적 배경 및 선행 연구 조사 지도</w:t>
      </w:r>
      <w:r>
        <w:rPr>
          <w:rFonts w:ascii="휴먼명조" w:hAnsi="휴먼명조" w:eastAsia="휴먼명조" w:cs="휴먼명조"/>
          <w:b/>
          <w:i w:val="0"/>
          <w:color w:val="222222"/>
          <w:sz w:val="21"/>
        </w:rPr>
        <w:tab/>
        <w:t>6</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1. 선행연구에서 ‘남은 질문’ 찾기</w:t>
      </w:r>
      <w:r>
        <w:rPr>
          <w:rFonts w:ascii="휴먼명조" w:hAnsi="휴먼명조" w:eastAsia="휴먼명조" w:cs="휴먼명조"/>
          <w:b w:val="0"/>
          <w:i w:val="0"/>
          <w:color w:val="222222"/>
          <w:sz w:val="21"/>
        </w:rPr>
        <w:tab/>
        <w:t>6</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2. 정진자 위 이중 역진자 모델</w:t>
      </w:r>
      <w:r>
        <w:rPr>
          <w:rFonts w:ascii="휴먼명조" w:hAnsi="휴먼명조" w:eastAsia="휴먼명조" w:cs="휴먼명조"/>
          <w:b w:val="0"/>
          <w:i w:val="0"/>
          <w:color w:val="222222"/>
          <w:sz w:val="21"/>
        </w:rPr>
        <w:tab/>
        <w:t>7</w:t>
      </w:r>
    </w:p>
    <w:p>
      <w:pPr>
        <w:keepNext w:val="0"/>
        <w:keepLines w:val="0"/>
        <w:tabs>
          <w:tab w:pos="9071" w:val="left"/>
        </w:tabs>
        <w:spacing w:before="0" w:after="24" w:lineRule="auto" w:line="300"/>
        <w:ind w:left="0"/>
        <w:jc w:val="left"/>
      </w:pPr>
      <w:r>
        <w:rPr>
          <w:rFonts w:ascii="휴먼명조" w:hAnsi="휴먼명조" w:eastAsia="휴먼명조" w:cs="휴먼명조"/>
          <w:b/>
          <w:i w:val="0"/>
          <w:color w:val="8E5AA9"/>
          <w:sz w:val="22"/>
        </w:rPr>
        <w:t>Ⅳ. 탐구 내용 지도</w:t>
      </w:r>
      <w:r>
        <w:rPr>
          <w:rFonts w:ascii="휴먼명조" w:hAnsi="휴먼명조" w:eastAsia="휴먼명조" w:cs="휴먼명조"/>
          <w:b/>
          <w:i w:val="0"/>
          <w:color w:val="222222"/>
          <w:sz w:val="21"/>
        </w:rPr>
        <w:tab/>
        <w:t>8</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1. 관찰을 반증 가능한 가설로 바꾸기</w:t>
      </w:r>
      <w:r>
        <w:rPr>
          <w:rFonts w:ascii="휴먼명조" w:hAnsi="휴먼명조" w:eastAsia="휴먼명조" w:cs="휴먼명조"/>
          <w:b w:val="0"/>
          <w:i w:val="0"/>
          <w:color w:val="222222"/>
          <w:sz w:val="21"/>
        </w:rPr>
        <w:tab/>
        <w:t>8</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2. 질량행렬 커플링의 확인</w:t>
      </w:r>
      <w:r>
        <w:rPr>
          <w:rFonts w:ascii="휴먼명조" w:hAnsi="휴먼명조" w:eastAsia="휴먼명조" w:cs="휴먼명조"/>
          <w:b w:val="0"/>
          <w:i w:val="0"/>
          <w:color w:val="222222"/>
          <w:sz w:val="21"/>
        </w:rPr>
        <w:tab/>
        <w:t>9</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3. FWE 가설과 첫 자기기각</w:t>
      </w:r>
      <w:r>
        <w:rPr>
          <w:rFonts w:ascii="휴먼명조" w:hAnsi="휴먼명조" w:eastAsia="휴먼명조" w:cs="휴먼명조"/>
          <w:b w:val="0"/>
          <w:i w:val="0"/>
          <w:color w:val="222222"/>
          <w:sz w:val="21"/>
        </w:rPr>
        <w:tab/>
        <w:t>10</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4. 균형 재정의와 모드의 발견</w:t>
      </w:r>
      <w:r>
        <w:rPr>
          <w:rFonts w:ascii="휴먼명조" w:hAnsi="휴먼명조" w:eastAsia="휴먼명조" w:cs="휴먼명조"/>
          <w:b w:val="0"/>
          <w:i w:val="0"/>
          <w:color w:val="222222"/>
          <w:sz w:val="21"/>
        </w:rPr>
        <w:tab/>
        <w:t>11</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5. 최적 접기 비율의 닫힌형 유도</w:t>
      </w:r>
      <w:r>
        <w:rPr>
          <w:rFonts w:ascii="휴먼명조" w:hAnsi="휴먼명조" w:eastAsia="휴먼명조" w:cs="휴먼명조"/>
          <w:b w:val="0"/>
          <w:i w:val="0"/>
          <w:color w:val="222222"/>
          <w:sz w:val="21"/>
        </w:rPr>
        <w:tab/>
        <w:t>12</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6. 예측점 평면과 속도 포함 판정</w:t>
      </w:r>
      <w:r>
        <w:rPr>
          <w:rFonts w:ascii="휴먼명조" w:hAnsi="휴먼명조" w:eastAsia="휴먼명조" w:cs="휴먼명조"/>
          <w:b w:val="0"/>
          <w:i w:val="0"/>
          <w:color w:val="222222"/>
          <w:sz w:val="21"/>
        </w:rPr>
        <w:tab/>
        <w:t>13</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7. 실패가 강제한 FWE의 진화</w:t>
      </w:r>
      <w:r>
        <w:rPr>
          <w:rFonts w:ascii="휴먼명조" w:hAnsi="휴먼명조" w:eastAsia="휴먼명조" w:cs="휴먼명조"/>
          <w:b w:val="0"/>
          <w:i w:val="0"/>
          <w:color w:val="222222"/>
          <w:sz w:val="21"/>
        </w:rPr>
        <w:tab/>
        <w:t>14</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8. 검증 사다리의 운영</w:t>
      </w:r>
      <w:r>
        <w:rPr>
          <w:rFonts w:ascii="휴먼명조" w:hAnsi="휴먼명조" w:eastAsia="휴먼명조" w:cs="휴먼명조"/>
          <w:b w:val="0"/>
          <w:i w:val="0"/>
          <w:color w:val="222222"/>
          <w:sz w:val="21"/>
        </w:rPr>
        <w:tab/>
        <w:t>15</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9. 전물리 시뮬레이션의 성과와 경계</w:t>
      </w:r>
      <w:r>
        <w:rPr>
          <w:rFonts w:ascii="휴먼명조" w:hAnsi="휴먼명조" w:eastAsia="휴먼명조" w:cs="휴먼명조"/>
          <w:b w:val="0"/>
          <w:i w:val="0"/>
          <w:color w:val="222222"/>
          <w:sz w:val="21"/>
        </w:rPr>
        <w:tab/>
        <w:t>16</w:t>
      </w:r>
    </w:p>
    <w:p>
      <w:pPr>
        <w:keepNext w:val="0"/>
        <w:keepLines w:val="0"/>
        <w:tabs>
          <w:tab w:pos="9071" w:val="left"/>
        </w:tabs>
        <w:spacing w:before="0" w:after="24" w:lineRule="auto" w:line="300"/>
        <w:ind w:left="0"/>
        <w:jc w:val="left"/>
      </w:pPr>
      <w:r>
        <w:rPr>
          <w:rFonts w:ascii="휴먼명조" w:hAnsi="휴먼명조" w:eastAsia="휴먼명조" w:cs="휴먼명조"/>
          <w:b/>
          <w:i w:val="0"/>
          <w:color w:val="8E5AA9"/>
          <w:sz w:val="22"/>
        </w:rPr>
        <w:t xml:space="preserve"> 10. 실물 로봇의 부분 실증</w:t>
      </w:r>
      <w:r>
        <w:rPr>
          <w:rFonts w:ascii="휴먼명조" w:hAnsi="휴먼명조" w:eastAsia="휴먼명조" w:cs="휴먼명조"/>
          <w:b/>
          <w:i w:val="0"/>
          <w:color w:val="222222"/>
          <w:sz w:val="21"/>
        </w:rPr>
        <w:tab/>
        <w:t>17</w:t>
      </w:r>
    </w:p>
    <w:p>
      <w:pPr>
        <w:keepNext w:val="0"/>
        <w:keepLines w:val="0"/>
        <w:tabs>
          <w:tab w:pos="9071" w:val="left"/>
        </w:tabs>
        <w:spacing w:before="0" w:after="24" w:lineRule="auto" w:line="300"/>
        <w:ind w:left="0"/>
        <w:jc w:val="left"/>
      </w:pPr>
      <w:r>
        <w:rPr>
          <w:rFonts w:ascii="휴먼명조" w:hAnsi="휴먼명조" w:eastAsia="휴먼명조" w:cs="휴먼명조"/>
          <w:b/>
          <w:i w:val="0"/>
          <w:color w:val="8E5AA9"/>
          <w:sz w:val="22"/>
        </w:rPr>
        <w:t>Ⅴ. 탐구 지도 결과 및 성찰</w:t>
      </w:r>
      <w:r>
        <w:rPr>
          <w:rFonts w:ascii="휴먼명조" w:hAnsi="휴먼명조" w:eastAsia="휴먼명조" w:cs="휴먼명조"/>
          <w:b/>
          <w:i w:val="0"/>
          <w:color w:val="222222"/>
          <w:sz w:val="21"/>
        </w:rPr>
        <w:tab/>
        <w:t>18</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1. AI 오류를 학습 자원으로 바꾼 장면</w:t>
      </w:r>
      <w:r>
        <w:rPr>
          <w:rFonts w:ascii="휴먼명조" w:hAnsi="휴먼명조" w:eastAsia="휴먼명조" w:cs="휴먼명조"/>
          <w:b w:val="0"/>
          <w:i w:val="0"/>
          <w:color w:val="222222"/>
          <w:sz w:val="21"/>
        </w:rPr>
        <w:tab/>
        <w:t>18</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2. 학생 성장의 증거와 교사 역할의 변화</w:t>
      </w:r>
      <w:r>
        <w:rPr>
          <w:rFonts w:ascii="휴먼명조" w:hAnsi="휴먼명조" w:eastAsia="휴먼명조" w:cs="휴먼명조"/>
          <w:b w:val="0"/>
          <w:i w:val="0"/>
          <w:color w:val="222222"/>
          <w:sz w:val="21"/>
        </w:rPr>
        <w:tab/>
        <w:t>19</w:t>
      </w:r>
    </w:p>
    <w:p>
      <w:pPr>
        <w:keepNext w:val="0"/>
        <w:keepLines w:val="0"/>
        <w:tabs>
          <w:tab w:pos="9071" w:val="left"/>
        </w:tabs>
        <w:spacing w:before="0" w:after="24" w:lineRule="auto" w:line="300"/>
        <w:ind w:left="0"/>
        <w:jc w:val="left"/>
      </w:pPr>
      <w:r>
        <w:rPr>
          <w:rFonts w:ascii="휴먼명조" w:hAnsi="휴먼명조" w:eastAsia="휴먼명조" w:cs="휴먼명조"/>
          <w:b/>
          <w:i w:val="0"/>
          <w:color w:val="8E5AA9"/>
          <w:sz w:val="22"/>
        </w:rPr>
        <w:t>Ⅵ. 결론 및 참고문헌</w:t>
      </w:r>
      <w:r>
        <w:rPr>
          <w:rFonts w:ascii="휴먼명조" w:hAnsi="휴먼명조" w:eastAsia="휴먼명조" w:cs="휴먼명조"/>
          <w:b/>
          <w:i w:val="0"/>
          <w:color w:val="222222"/>
          <w:sz w:val="21"/>
        </w:rPr>
        <w:tab/>
        <w:t>20</w:t>
      </w:r>
    </w:p>
    <w:tbl>
      <w:tblPr>
        <w:tblW w:type="dxa" w:w="9411"/>
        <w:jc w:val="center"/>
        <w:tblLook w:firstColumn="1" w:firstRow="1" w:lastColumn="0" w:lastRow="0" w:noHBand="0" w:noVBand="1" w:val="04A0"/>
        <w:tblLayout w:type="fixed"/>
      </w:tblPr>
      <w:tblGrid>
        <w:gridCol w:w="9638"/>
      </w:tblGrid>
      <w:tr>
        <w:tc>
          <w:tcPr>
            <w:tcW w:type="dxa" w:w="9638"/>
            <w:shd w:fill="F2ECF6"/>
            <w:tcMar>
              <w:top w:w="110" w:type="dxa"/>
              <w:start w:w="150" w:type="dxa"/>
              <w:bottom w:w="110" w:type="dxa"/>
              <w:end w:w="150" w:type="dxa"/>
            </w:tcMar>
            <w:tcBorders>
              <w:top w:val="single" w:sz="4" w:color="F2ECF6"/>
              <w:left w:val="single" w:sz="18" w:color="8E5AA9"/>
              <w:bottom w:val="single" w:sz="4" w:color="F2ECF6"/>
              <w:right w:val="single" w:sz="4" w:color="F2ECF6"/>
            </w:tcBorders>
          </w:tcPr>
          <w:p>
            <w:pPr>
              <w:keepNext w:val="0"/>
              <w:keepLines w:val="0"/>
              <w:spacing w:before="0" w:after="0" w:lineRule="auto" w:line="324"/>
              <w:jc w:val="left"/>
            </w:pPr>
            <w:r>
              <w:rPr>
                <w:rFonts w:ascii="함초롬돋움" w:hAnsi="함초롬돋움" w:eastAsia="함초롬돋움" w:cs="함초롬돋움"/>
                <w:b/>
                <w:i w:val="0"/>
                <w:color w:val="8E5AA9"/>
                <w:sz w:val="19"/>
              </w:rPr>
              <w:t xml:space="preserve">분량 기준  </w:t>
            </w:r>
            <w:r>
              <w:rPr>
                <w:rFonts w:ascii="휴먼명조" w:hAnsi="휴먼명조" w:eastAsia="휴먼명조" w:cs="휴먼명조"/>
                <w:b w:val="0"/>
                <w:i w:val="0"/>
                <w:color w:val="222222"/>
                <w:sz w:val="19"/>
              </w:rPr>
              <w:t>표지와 차례를 제외한 본문 쪽번호 1~20으로 구성하였다. 과학 내용은 학생 보고서를 축약 복사하지 않고, 질문·지도 장면·검증 책임·교육적 성찰을 중심으로 재구성하였다.</w:t>
            </w:r>
          </w:p>
        </w:tc>
      </w:tr>
    </w:tbl>
    <w:p>
      <w:r>
        <w:br w:type="page"/>
      </w:r>
    </w:p>
    <w:p>
      <w:pPr>
        <w:sectPr>
          <w:headerReference w:type="default" r:id="rId11"/>
          <w:footerReference w:type="default" r:id="rId12"/>
          <w:pgSz w:w="11906" w:h="16838"/>
          <w:pgMar w:top="850" w:right="1134" w:bottom="850" w:left="1134" w:header="567" w:footer="567" w:gutter="0"/>
          <w:cols w:space="720"/>
          <w:docGrid w:linePitch="360"/>
        </w:sectPr>
      </w:pPr>
    </w:p>
    <w:tbl>
      <w:tblPr>
        <w:tblW w:type="dxa" w:w="9638"/>
        <w:jc w:val="center"/>
        <w:tblLook w:firstColumn="1" w:firstRow="1" w:lastColumn="0" w:lastRow="0" w:noHBand="0" w:noVBand="1" w:val="04A0"/>
        <w:tblLayout w:type="fixed"/>
      </w:tblPr>
      <w:tblGrid>
        <w:gridCol w:w="4819"/>
        <w:gridCol w:w="4819"/>
      </w:tblGrid>
      <w:tr>
        <w:tc>
          <w:tcPr>
            <w:tcW w:type="dxa" w:w="907"/>
            <w:tcMar>
              <w:top w:w="80" w:type="dxa"/>
              <w:start w:w="100" w:type="dxa"/>
              <w:bottom w:w="80" w:type="dxa"/>
              <w:end w:w="100" w:type="dxa"/>
            </w:tcMar>
            <w:tcBorders>
              <w:top w:val="single" w:sz="8" w:color="C49DD6"/>
              <w:left w:val="single" w:sz="8" w:color="C49DD6"/>
              <w:bottom w:val="single" w:sz="8" w:color="C49DD6"/>
              <w:right w:val="single" w:sz="8" w:color="C49DD6"/>
            </w:tcBorders>
            <w:shd w:fill="E1CDEA"/>
            <w:vAlign w:val="center"/>
          </w:tcPr>
          <w:p>
            <w:pPr>
              <w:keepNext w:val="0"/>
              <w:keepLines w:val="0"/>
              <w:spacing w:before="0" w:after="0" w:lineRule="auto" w:line="324"/>
              <w:jc w:val="center"/>
            </w:pPr>
            <w:r/>
            <w:r>
              <w:rPr>
                <w:rFonts w:ascii="함초롬바탕" w:hAnsi="함초롬바탕" w:eastAsia="함초롬바탕" w:cs="함초롬바탕"/>
                <w:b/>
                <w:i w:val="0"/>
                <w:color w:val="222222"/>
                <w:sz w:val="36"/>
              </w:rPr>
              <w:t>Ⅰ</w:t>
            </w:r>
          </w:p>
        </w:tc>
        <w:tc>
          <w:tcPr>
            <w:tcW w:type="dxa" w:w="8731"/>
            <w:tcMar>
              <w:top w:w="80" w:type="dxa"/>
              <w:start w:w="100" w:type="dxa"/>
              <w:bottom w:w="80" w:type="dxa"/>
              <w:end w:w="100" w:type="dxa"/>
            </w:tcMar>
            <w:tcBorders>
              <w:top w:val="single" w:sz="8" w:color="C49DD6"/>
              <w:left w:val="single" w:sz="8" w:color="C49DD6"/>
              <w:bottom w:val="single" w:sz="8" w:color="C49DD6"/>
              <w:right w:val="single" w:sz="8" w:color="C49DD6"/>
            </w:tcBorders>
            <w:shd w:fill="F0DCE8"/>
            <w:vAlign w:val="center"/>
          </w:tcPr>
          <w:p>
            <w:pPr>
              <w:keepNext w:val="0"/>
              <w:keepLines w:val="0"/>
              <w:spacing w:before="0" w:after="0" w:lineRule="auto" w:line="324"/>
              <w:jc w:val="left"/>
            </w:pPr>
            <w:r/>
            <w:r>
              <w:rPr>
                <w:rFonts w:ascii="함초롬바탕" w:hAnsi="함초롬바탕" w:eastAsia="함초롬바탕" w:cs="함초롬바탕"/>
                <w:b/>
                <w:i w:val="0"/>
                <w:color w:val="222222"/>
                <w:sz w:val="33"/>
              </w:rPr>
              <w:t>탐구 지도 동기 및 목적</w:t>
            </w:r>
          </w:p>
        </w:tc>
      </w:tr>
    </w:tbl>
    <w:p>
      <w:pPr>
        <w:keepNext w:val="0"/>
        <w:keepLines w:val="0"/>
        <w:spacing w:before="0" w:after="0" w:lineRule="auto" w:line="96"/>
        <w:jc w:val="both"/>
      </w:pPr>
    </w:p>
    <w:p>
      <w:pPr>
        <w:keepNext/>
        <w:keepLines w:val="0"/>
        <w:spacing w:before="80" w:after="40" w:lineRule="auto" w:line="288"/>
        <w:jc w:val="left"/>
      </w:pPr>
      <w:r>
        <w:rPr>
          <w:rFonts w:ascii="휴먼명조" w:hAnsi="휴먼명조" w:eastAsia="휴먼명조" w:cs="휴먼명조"/>
          <w:b/>
          <w:i w:val="0"/>
          <w:color w:val="8E5AA9"/>
          <w:sz w:val="28"/>
        </w:rPr>
        <w:t>1. 장대 없는 줄타기에서 시작된 두 질문</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한국 전통 줄타기 영상을 보면서 학생들이 가장 먼저 붙든 장면은 부채였다. 서양의 팽팽한 줄타기에서 장대는 관성모멘트를 크게 하여 기울어짐을 늦추지만, 한국 줄광대의 작은 부채는 기운 몸을 직접 세울 만한 장치로 보이지 않았다. 더구나 줄은 일부러 느슨하게 매어 있었다. ‘왜 더 불안정해 보이는 조건을 택했을까?’라는 질문이 탐구의 출발점이 되었다.</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나는 학생들에게 곧바로 제어이론을 설명하지 않고, 얼음판 위에서 허리만 접는 사람을 상상하게 했다. 외부 접점이 없다면 내부 운동만으로 전체 무게중심을 원하는 곳으로 옮길 수 없다. 그렇다면 몸을 줄 위로 되돌리는 대신, 처진 줄과 함께 움직이는 발을 무게중심 아래로 가져올 수는 없을까. 이 질문은 줄을 ‘방해물’이 아니라 중력 복원력을 가진 정진자로 다시 보게 했다.</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연구가 깊어질수록 두 번째 질문이 생겼다. 생성형 AI는 관련 논문을 찾아 요약하고, 수식을 전개하고, 시뮬레이터 코드를 짜는 속도가 학생과 교사를 압도했다. 그렇다면 이 결과는 여전히 학생들의 연구인가. AI가 이렇게 많은 일을 해 주는 시대에 연구지도의 교육적 의미는 어디에 있는가. 나는 이 불편한 질문을 숨기지 않고, 이번 지도의 또 하나의 연구문제로 삼았다.</w:t>
      </w:r>
    </w:p>
    <w:tbl>
      <w:tblPr>
        <w:tblW w:type="dxa" w:w="9411"/>
        <w:jc w:val="center"/>
        <w:tblLook w:firstColumn="1" w:firstRow="1" w:lastColumn="0" w:lastRow="0" w:noHBand="0" w:noVBand="1" w:val="04A0"/>
        <w:tblLayout w:type="fixed"/>
      </w:tblPr>
      <w:tblGrid>
        <w:gridCol w:w="9638"/>
      </w:tblGrid>
      <w:tr>
        <w:tc>
          <w:tcPr>
            <w:tcW w:type="dxa" w:w="9638"/>
            <w:shd w:fill="FFF4CC"/>
            <w:tcMar>
              <w:top w:w="110" w:type="dxa"/>
              <w:start w:w="150" w:type="dxa"/>
              <w:bottom w:w="110" w:type="dxa"/>
              <w:end w:w="150" w:type="dxa"/>
            </w:tcMar>
            <w:tcBorders>
              <w:top w:val="single" w:sz="4" w:color="FFF4CC"/>
              <w:left w:val="single" w:sz="18" w:color="B58B22"/>
              <w:bottom w:val="single" w:sz="4" w:color="FFF4CC"/>
              <w:right w:val="single" w:sz="4" w:color="FFF4CC"/>
            </w:tcBorders>
          </w:tcPr>
          <w:p>
            <w:pPr>
              <w:keepNext w:val="0"/>
              <w:keepLines w:val="0"/>
              <w:spacing w:before="0" w:after="0" w:lineRule="auto" w:line="324"/>
              <w:jc w:val="left"/>
            </w:pPr>
            <w:r>
              <w:rPr>
                <w:rFonts w:ascii="함초롬돋움" w:hAnsi="함초롬돋움" w:eastAsia="함초롬돋움" w:cs="함초롬돋움"/>
                <w:b/>
                <w:i w:val="0"/>
                <w:color w:val="B58B22"/>
                <w:sz w:val="21"/>
              </w:rPr>
              <w:t xml:space="preserve">지도논문의 중심 명제  </w:t>
            </w:r>
            <w:r>
              <w:rPr>
                <w:rFonts w:ascii="휴먼명조" w:hAnsi="휴먼명조" w:eastAsia="휴먼명조" w:cs="휴먼명조"/>
                <w:b w:val="0"/>
                <w:i w:val="0"/>
                <w:color w:val="222222"/>
                <w:sz w:val="21"/>
              </w:rPr>
              <w:t>학생 연구의 주체성은 누가 더 많이 타이핑했는가가 아니라, 누가 질문을 소유하고 가정을 세우며 증거에 따라 채택·수정·기각의 책임을 졌는가로 판단해야 한다.</w:t>
            </w:r>
          </w:p>
        </w:tc>
      </w:tr>
    </w:tbl>
    <w:p>
      <w:pPr>
        <w:keepNext/>
        <w:keepLines w:val="0"/>
        <w:spacing w:before="80" w:after="40" w:lineRule="auto" w:line="288"/>
        <w:jc w:val="left"/>
      </w:pPr>
      <w:r>
        <w:rPr>
          <w:rFonts w:ascii="휴먼명조" w:hAnsi="휴먼명조" w:eastAsia="휴먼명조" w:cs="휴먼명조"/>
          <w:b/>
          <w:i w:val="0"/>
          <w:color w:val="222222"/>
          <w:sz w:val="26"/>
        </w:rPr>
        <w:t>2. 지도 목적</w:t>
      </w:r>
    </w:p>
    <w:p>
      <w:pPr>
        <w:keepNext w:val="0"/>
        <w:keepLines w:val="0"/>
        <w:spacing w:before="0" w:after="20" w:lineRule="auto" w:line="324"/>
        <w:ind w:left="340" w:hanging="215"/>
        <w:jc w:val="both"/>
      </w:pPr>
      <w:r>
        <w:rPr>
          <w:rFonts w:ascii="휴먼명조" w:hAnsi="휴먼명조" w:eastAsia="휴먼명조" w:cs="휴먼명조"/>
          <w:b/>
          <w:i w:val="0"/>
          <w:color w:val="8E5AA9"/>
          <w:sz w:val="21"/>
        </w:rPr>
        <w:t xml:space="preserve">• </w:t>
      </w:r>
      <w:r>
        <w:rPr>
          <w:rFonts w:ascii="휴먼명조" w:hAnsi="휴먼명조" w:eastAsia="휴먼명조" w:cs="휴먼명조"/>
          <w:b w:val="0"/>
          <w:i w:val="0"/>
          <w:color w:val="222222"/>
          <w:sz w:val="21"/>
        </w:rPr>
        <w:t>처진 줄 위 3자유도·1입력 저구동계의 가능한 균형 회복 메커니즘을 학생들이 설명하고 검증하게 한다.</w:t>
      </w:r>
    </w:p>
    <w:p>
      <w:pPr>
        <w:keepNext w:val="0"/>
        <w:keepLines w:val="0"/>
        <w:spacing w:before="0" w:after="20" w:lineRule="auto" w:line="324"/>
        <w:ind w:left="340" w:hanging="215"/>
        <w:jc w:val="both"/>
      </w:pPr>
      <w:r>
        <w:rPr>
          <w:rFonts w:ascii="휴먼명조" w:hAnsi="휴먼명조" w:eastAsia="휴먼명조" w:cs="휴먼명조"/>
          <w:b/>
          <w:i w:val="0"/>
          <w:color w:val="8E5AA9"/>
          <w:sz w:val="21"/>
        </w:rPr>
        <w:t xml:space="preserve">• </w:t>
      </w:r>
      <w:r>
        <w:rPr>
          <w:rFonts w:ascii="휴먼명조" w:hAnsi="휴먼명조" w:eastAsia="휴먼명조" w:cs="휴먼명조"/>
          <w:b w:val="0"/>
          <w:i w:val="0"/>
          <w:color w:val="222222"/>
          <w:sz w:val="21"/>
        </w:rPr>
        <w:t>AI 응답을 ‘정답’이 아닌 잠정 가설로 다루고, 전통적 물리 사고와 직접 경험을 판정 기준으로 사용하게 한다.</w:t>
      </w:r>
    </w:p>
    <w:p>
      <w:pPr>
        <w:keepNext w:val="0"/>
        <w:keepLines w:val="0"/>
        <w:spacing w:before="0" w:after="20" w:lineRule="auto" w:line="324"/>
        <w:ind w:left="340" w:hanging="215"/>
        <w:jc w:val="both"/>
      </w:pPr>
      <w:r>
        <w:rPr>
          <w:rFonts w:ascii="휴먼명조" w:hAnsi="휴먼명조" w:eastAsia="휴먼명조" w:cs="휴먼명조"/>
          <w:b/>
          <w:i w:val="0"/>
          <w:color w:val="8E5AA9"/>
          <w:sz w:val="21"/>
        </w:rPr>
        <w:t xml:space="preserve">• </w:t>
      </w:r>
      <w:r>
        <w:rPr>
          <w:rFonts w:ascii="휴먼명조" w:hAnsi="휴먼명조" w:eastAsia="휴먼명조" w:cs="휴먼명조"/>
          <w:b w:val="0"/>
          <w:i w:val="0"/>
          <w:color w:val="222222"/>
          <w:sz w:val="21"/>
        </w:rPr>
        <w:t>과정 기록을 통해 사람·AI·도구의 기여와 한계를 투명하게 밝히는 연구 습관을 기른다.</w:t>
      </w:r>
    </w:p>
    <w:p>
      <w:pPr>
        <w:spacing w:after="0"/>
      </w:pPr>
      <w:r>
        <w:br w:type="page"/>
      </w:r>
    </w:p>
    <w:p>
      <w:pPr>
        <w:keepNext/>
        <w:keepLines w:val="0"/>
        <w:spacing w:before="0" w:after="40" w:lineRule="auto" w:line="288"/>
        <w:jc w:val="left"/>
      </w:pPr>
      <w:r>
        <w:rPr>
          <w:rFonts w:ascii="휴먼명조" w:hAnsi="휴먼명조" w:eastAsia="휴먼명조" w:cs="휴먼명조"/>
          <w:b/>
          <w:i w:val="0"/>
          <w:color w:val="8E5AA9"/>
          <w:sz w:val="28"/>
        </w:rPr>
        <w:t>2. AI 시대 연구지도의 세 가지 딜레마</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초기에는 AI 활용을 제한해야 학생의 사고가 보존될 것이라고 생각했다. 그러나 금지는 학생들이 이미 살아가는 연구 환경을 교실 밖으로 밀어낼 뿐이었다. 반대로 무제한 사용은 그럴듯한 오류와 이해하지 못한 코드를 성과로 착각하게 했다. 이에 다음 세 가지 딜레마를 학생들과 공개적으로 다루고, 각각을 지도 원칙으로 바꾸었다.</w:t>
      </w:r>
    </w:p>
    <w:tbl>
      <w:tblPr>
        <w:tblW w:type="dxa" w:w="9411"/>
        <w:jc w:val="center"/>
        <w:tblLook w:firstColumn="1" w:firstRow="1" w:lastColumn="0" w:lastRow="0" w:noHBand="0" w:noVBand="1" w:val="04A0"/>
        <w:tblLayout w:type="fixed"/>
      </w:tblPr>
      <w:tblGrid>
        <w:gridCol w:w="3213"/>
        <w:gridCol w:w="3213"/>
        <w:gridCol w:w="3213"/>
      </w:tblGrid>
      <w:tr>
        <w:trPr>
          <w:tblHeader w:val="true"/>
          <w:cantSplit/>
        </w:trPr>
        <w:tc>
          <w:tcPr>
            <w:tcW w:type="dxa" w:w="1928"/>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300"/>
              <w:jc w:val="center"/>
            </w:pPr>
            <w:r/>
            <w:r>
              <w:rPr>
                <w:rFonts w:ascii="함초롬돋움" w:hAnsi="함초롬돋움" w:eastAsia="함초롬돋움" w:cs="함초롬돋움"/>
                <w:b/>
                <w:i w:val="0"/>
                <w:color w:val="222222"/>
                <w:sz w:val="19"/>
              </w:rPr>
              <w:t>딜레마</w:t>
            </w:r>
          </w:p>
        </w:tc>
        <w:tc>
          <w:tcPr>
            <w:tcW w:type="dxa" w:w="3458"/>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300"/>
              <w:jc w:val="center"/>
            </w:pPr>
            <w:r/>
            <w:r>
              <w:rPr>
                <w:rFonts w:ascii="함초롬돋움" w:hAnsi="함초롬돋움" w:eastAsia="함초롬돋움" w:cs="함초롬돋움"/>
                <w:b/>
                <w:i w:val="0"/>
                <w:color w:val="222222"/>
                <w:sz w:val="19"/>
              </w:rPr>
              <w:t>처음의 우려</w:t>
            </w:r>
          </w:p>
        </w:tc>
        <w:tc>
          <w:tcPr>
            <w:tcW w:type="dxa" w:w="4025"/>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300"/>
              <w:jc w:val="center"/>
            </w:pPr>
            <w:r/>
            <w:r>
              <w:rPr>
                <w:rFonts w:ascii="함초롬돋움" w:hAnsi="함초롬돋움" w:eastAsia="함초롬돋움" w:cs="함초롬돋움"/>
                <w:b/>
                <w:i w:val="0"/>
                <w:color w:val="222222"/>
                <w:sz w:val="19"/>
              </w:rPr>
              <w:t>지도에서 채택한 판단</w:t>
            </w:r>
          </w:p>
        </w:tc>
      </w:tr>
      <w:tr>
        <w:trPr>
          <w:cantSplit/>
        </w:trPr>
        <w:tc>
          <w:tcPr>
            <w:tcW w:type="dxa" w:w="192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300"/>
              <w:jc w:val="left"/>
            </w:pPr>
            <w:r/>
            <w:r>
              <w:rPr>
                <w:rFonts w:ascii="휴먼명조" w:hAnsi="휴먼명조" w:eastAsia="휴먼명조" w:cs="휴먼명조"/>
                <w:b w:val="0"/>
                <w:i w:val="0"/>
                <w:color w:val="222222"/>
                <w:sz w:val="19"/>
              </w:rPr>
              <w:t>연구의 소유권</w:t>
            </w:r>
          </w:p>
        </w:tc>
        <w:tc>
          <w:tcPr>
            <w:tcW w:type="dxa" w:w="345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300"/>
              <w:jc w:val="left"/>
            </w:pPr>
            <w:r/>
            <w:r>
              <w:rPr>
                <w:rFonts w:ascii="휴먼명조" w:hAnsi="휴먼명조" w:eastAsia="휴먼명조" w:cs="휴먼명조"/>
                <w:b w:val="0"/>
                <w:i w:val="0"/>
                <w:color w:val="222222"/>
                <w:sz w:val="19"/>
              </w:rPr>
              <w:t>AI가 수식·코드를 만들면 학생 연구가 아닌가?</w:t>
            </w:r>
          </w:p>
        </w:tc>
        <w:tc>
          <w:tcPr>
            <w:tcW w:type="dxa" w:w="402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300"/>
              <w:jc w:val="left"/>
            </w:pPr>
            <w:r/>
            <w:r>
              <w:rPr>
                <w:rFonts w:ascii="휴먼명조" w:hAnsi="휴먼명조" w:eastAsia="휴먼명조" w:cs="휴먼명조"/>
                <w:b w:val="0"/>
                <w:i w:val="0"/>
                <w:color w:val="222222"/>
                <w:sz w:val="19"/>
              </w:rPr>
              <w:t>산출물의 양보다 질문·가정·판정·검증의 인식적 책임을 본다.</w:t>
            </w:r>
          </w:p>
        </w:tc>
      </w:tr>
      <w:tr>
        <w:trPr>
          <w:cantSplit/>
        </w:trPr>
        <w:tc>
          <w:tcPr>
            <w:tcW w:type="dxa" w:w="192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300"/>
              <w:jc w:val="left"/>
            </w:pPr>
            <w:r/>
            <w:r>
              <w:rPr>
                <w:rFonts w:ascii="휴먼명조" w:hAnsi="휴먼명조" w:eastAsia="휴먼명조" w:cs="휴먼명조"/>
                <w:b w:val="0"/>
                <w:i w:val="0"/>
                <w:color w:val="222222"/>
                <w:sz w:val="19"/>
              </w:rPr>
              <w:t>교육적 의미</w:t>
            </w:r>
          </w:p>
        </w:tc>
        <w:tc>
          <w:tcPr>
            <w:tcW w:type="dxa" w:w="345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300"/>
              <w:jc w:val="left"/>
            </w:pPr>
            <w:r/>
            <w:r>
              <w:rPr>
                <w:rFonts w:ascii="휴먼명조" w:hAnsi="휴먼명조" w:eastAsia="휴먼명조" w:cs="휴먼명조"/>
                <w:b w:val="0"/>
                <w:i w:val="0"/>
                <w:color w:val="222222"/>
                <w:sz w:val="19"/>
              </w:rPr>
              <w:t>AI가 빠르게 답하면 오래 생각할 이유가 사라지는가?</w:t>
            </w:r>
          </w:p>
        </w:tc>
        <w:tc>
          <w:tcPr>
            <w:tcW w:type="dxa" w:w="4025"/>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300"/>
              <w:jc w:val="left"/>
            </w:pPr>
            <w:r/>
            <w:r>
              <w:rPr>
                <w:rFonts w:ascii="휴먼명조" w:hAnsi="휴먼명조" w:eastAsia="휴먼명조" w:cs="휴먼명조"/>
                <w:b w:val="0"/>
                <w:i w:val="0"/>
                <w:color w:val="222222"/>
                <w:sz w:val="19"/>
              </w:rPr>
              <w:t>절약된 시간을 반증, 독립 재현, 실물 격차의 원인 추적에 쓴다.</w:t>
            </w:r>
          </w:p>
        </w:tc>
      </w:tr>
      <w:tr>
        <w:trPr>
          <w:cantSplit/>
        </w:trPr>
        <w:tc>
          <w:tcPr>
            <w:tcW w:type="dxa" w:w="192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300"/>
              <w:jc w:val="left"/>
            </w:pPr>
            <w:r/>
            <w:r>
              <w:rPr>
                <w:rFonts w:ascii="휴먼명조" w:hAnsi="휴먼명조" w:eastAsia="휴먼명조" w:cs="휴먼명조"/>
                <w:b w:val="0"/>
                <w:i w:val="0"/>
                <w:color w:val="222222"/>
                <w:sz w:val="19"/>
              </w:rPr>
              <w:t>활용과 제한</w:t>
            </w:r>
          </w:p>
        </w:tc>
        <w:tc>
          <w:tcPr>
            <w:tcW w:type="dxa" w:w="345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300"/>
              <w:jc w:val="left"/>
            </w:pPr>
            <w:r/>
            <w:r>
              <w:rPr>
                <w:rFonts w:ascii="휴먼명조" w:hAnsi="휴먼명조" w:eastAsia="휴먼명조" w:cs="휴먼명조"/>
                <w:b w:val="0"/>
                <w:i w:val="0"/>
                <w:color w:val="222222"/>
                <w:sz w:val="19"/>
              </w:rPr>
              <w:t>많이 쓰면 의존하고, 막으면 시대 역량을 놓치는가?</w:t>
            </w:r>
          </w:p>
        </w:tc>
        <w:tc>
          <w:tcPr>
            <w:tcW w:type="dxa" w:w="402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300"/>
              <w:jc w:val="left"/>
            </w:pPr>
            <w:r/>
            <w:r>
              <w:rPr>
                <w:rFonts w:ascii="휴먼명조" w:hAnsi="휴먼명조" w:eastAsia="휴먼명조" w:cs="휴먼명조"/>
                <w:b w:val="0"/>
                <w:i w:val="0"/>
                <w:color w:val="222222"/>
                <w:sz w:val="19"/>
              </w:rPr>
              <w:t>활용 범위는 넓게 열되, 검증문을 통과하지 않은 응답은 본문에 들이지 않는다.</w:t>
            </w:r>
          </w:p>
        </w:tc>
      </w:tr>
    </w:tbl>
    <w:p>
      <w:pPr>
        <w:keepNext w:val="0"/>
        <w:keepLines w:val="0"/>
        <w:spacing w:before="20" w:after="40" w:lineRule="auto" w:line="288"/>
        <w:jc w:val="center"/>
      </w:pPr>
      <w:r>
        <w:rPr>
          <w:rFonts w:ascii="함초롬돋움" w:hAnsi="함초롬돋움" w:eastAsia="함초롬돋움" w:cs="함초롬돋움"/>
          <w:b w:val="0"/>
          <w:i w:val="0"/>
          <w:color w:val="777777"/>
          <w:sz w:val="18"/>
        </w:rPr>
        <w:t>표 1. AI 활용에 대한 고민을 지도 원칙으로 전환한 과정</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UNESCO(2023)는 생성형 AI 교육을 인간 주도성(human agency)을 보존하는 방향으로 설계할 것을 강조한다. Long과 Magerko(2020), Ng 등(2021)이 제시한 AI 리터러시도 단순한 도구 조작이 아니라 능력과 한계를 이해하고, 결과를 비판적으로 평가하며, 책임 있게 협업하는 역량을 포함한다. 이번 연구에서 나는 이를 별도의 ‘AI 기능 수업’으로 분리하지 않았다. 부호를 확인하고, 차원을 맞추고, 극한 사례를 생각하고, 독립 엔진에서 재현하고, 로봇의 실제 움직임과 대조하는 전통적 과학 탐구 안에 AI 리터러시를 심었다.</w:t>
      </w:r>
    </w:p>
    <w:tbl>
      <w:tblPr>
        <w:tblW w:type="dxa" w:w="9411"/>
        <w:jc w:val="center"/>
        <w:tblLook w:firstColumn="1" w:firstRow="1" w:lastColumn="0" w:lastRow="0" w:noHBand="0" w:noVBand="1" w:val="04A0"/>
        <w:tblLayout w:type="fixed"/>
      </w:tblPr>
      <w:tblGrid>
        <w:gridCol w:w="9638"/>
      </w:tblGrid>
      <w:tr>
        <w:tc>
          <w:tcPr>
            <w:tcW w:type="dxa" w:w="9638"/>
            <w:shd w:fill="F2ECF6"/>
            <w:tcMar>
              <w:top w:w="110" w:type="dxa"/>
              <w:start w:w="150" w:type="dxa"/>
              <w:bottom w:w="110" w:type="dxa"/>
              <w:end w:w="150" w:type="dxa"/>
            </w:tcMar>
            <w:tcBorders>
              <w:top w:val="single" w:sz="4" w:color="F2ECF6"/>
              <w:left w:val="single" w:sz="18" w:color="8E5AA9"/>
              <w:bottom w:val="single" w:sz="4" w:color="F2ECF6"/>
              <w:right w:val="single" w:sz="4" w:color="F2ECF6"/>
            </w:tcBorders>
          </w:tcPr>
          <w:p>
            <w:pPr>
              <w:keepNext w:val="0"/>
              <w:keepLines w:val="0"/>
              <w:spacing w:before="0" w:after="0" w:lineRule="auto" w:line="324"/>
              <w:jc w:val="left"/>
            </w:pPr>
            <w:r>
              <w:rPr>
                <w:rFonts w:ascii="함초롬돋움" w:hAnsi="함초롬돋움" w:eastAsia="함초롬돋움" w:cs="함초롬돋움"/>
                <w:b/>
                <w:i w:val="0"/>
                <w:color w:val="8E5AA9"/>
                <w:sz w:val="22"/>
              </w:rPr>
              <w:t xml:space="preserve">학생들과 합의한 문장  </w:t>
            </w:r>
            <w:r>
              <w:rPr>
                <w:rFonts w:ascii="휴먼명조" w:hAnsi="휴먼명조" w:eastAsia="휴먼명조" w:cs="휴먼명조"/>
                <w:b w:val="0"/>
                <w:i w:val="0"/>
                <w:color w:val="222222"/>
                <w:sz w:val="22"/>
              </w:rPr>
              <w:t>AI가 맞을 때도 이유를 묻고, 틀릴 때는 그 실패를 지우지 않고 다음 가설의 데이터로 남긴다.</w:t>
            </w:r>
          </w:p>
        </w:tc>
      </w:tr>
    </w:tbl>
    <w:p>
      <w:pPr>
        <w:keepNext w:val="0"/>
        <w:keepLines w:val="0"/>
        <w:spacing w:before="0" w:after="40" w:lineRule="auto" w:line="384"/>
        <w:ind w:firstLine="204"/>
        <w:jc w:val="both"/>
      </w:pPr>
      <w:r>
        <w:rPr>
          <w:rFonts w:ascii="휴먼명조" w:hAnsi="휴먼명조" w:eastAsia="휴먼명조" w:cs="휴먼명조"/>
          <w:b w:val="0"/>
          <w:i w:val="0"/>
          <w:color w:val="222222"/>
          <w:sz w:val="22"/>
        </w:rPr>
        <w:t>따라서 이번 지도는 ‘AI를 쓰지 않는 순수한 탐구’를 복원하려는 시도가 아니다. 오히려 AI를 적극적으로 사용하되, 학생이 설명할 수 없는 수식과 재현할 수 없는 코드는 연구 성과로 인정하지 않는 수업이었다. 직접 경험과 전통적 사고력은 AI 활용의 반대편이 아니라, AI의 응답을 평가할 수 있게 하는 전제였다.</w:t>
      </w:r>
    </w:p>
    <w:p>
      <w:pPr>
        <w:spacing w:after="0"/>
      </w:pPr>
      <w:r>
        <w:br w:type="page"/>
      </w:r>
    </w:p>
    <w:p>
      <w:pPr>
        <w:keepNext/>
        <w:keepLines w:val="0"/>
        <w:spacing w:before="0" w:after="40" w:lineRule="auto" w:line="288"/>
        <w:jc w:val="left"/>
      </w:pPr>
      <w:r>
        <w:rPr>
          <w:rFonts w:ascii="휴먼명조" w:hAnsi="휴먼명조" w:eastAsia="휴먼명조" w:cs="휴먼명조"/>
          <w:b/>
          <w:i w:val="0"/>
          <w:color w:val="8E5AA9"/>
          <w:sz w:val="28"/>
        </w:rPr>
        <w:t>3. 지도 목표와 탐구 질문</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지도 목표는 물리 성과와 학습 성과를 동시에 평가하도록 설계하였다. 물리적으로는 ‘가능한 균형 메커니즘’을 닫힌형 수식과 여러 층위의 증거로 제시하되, 실제 광대가 정확히 같은 제어를 사용한다고 단정하지 않았다. 교육적으로는 학생이 AI의 답을 설명·검사·기각할 수 있는지를 보았다.</w:t>
      </w:r>
    </w:p>
    <w:tbl>
      <w:tblPr>
        <w:tblW w:type="dxa" w:w="9411"/>
        <w:jc w:val="center"/>
        <w:tblLook w:firstColumn="1" w:firstRow="1" w:lastColumn="0" w:lastRow="0" w:noHBand="0" w:noVBand="1" w:val="04A0"/>
        <w:tblLayout w:type="fixed"/>
      </w:tblPr>
      <w:tblGrid>
        <w:gridCol w:w="3213"/>
        <w:gridCol w:w="3213"/>
        <w:gridCol w:w="3213"/>
      </w:tblGrid>
      <w:tr>
        <w:trPr>
          <w:tblHeader w:val="true"/>
          <w:cantSplit/>
        </w:trPr>
        <w:tc>
          <w:tcPr>
            <w:tcW w:type="dxa" w:w="1361"/>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영역</w:t>
            </w:r>
          </w:p>
        </w:tc>
        <w:tc>
          <w:tcPr>
            <w:tcW w:type="dxa" w:w="4139"/>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핵심 질문</w:t>
            </w:r>
          </w:p>
        </w:tc>
        <w:tc>
          <w:tcPr>
            <w:tcW w:type="dxa" w:w="3912"/>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성공의 증거</w:t>
            </w:r>
          </w:p>
        </w:tc>
      </w:tr>
      <w:tr>
        <w:trPr>
          <w:cantSplit/>
        </w:trPr>
        <w:tc>
          <w:tcPr>
            <w:tcW w:type="dxa" w:w="1361"/>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현상</w:t>
            </w:r>
          </w:p>
        </w:tc>
        <w:tc>
          <w:tcPr>
            <w:tcW w:type="dxa" w:w="4139"/>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처진 줄은 왜 불안정 요소가 아니라 복원 자원이 되는가?</w:t>
            </w:r>
          </w:p>
        </w:tc>
        <w:tc>
          <w:tcPr>
            <w:tcW w:type="dxa" w:w="3912"/>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발이 V 꼭짓점에 고정되어 줄과 함께 원호운동한다는 기하를 설명한다.</w:t>
            </w:r>
          </w:p>
        </w:tc>
      </w:tr>
      <w:tr>
        <w:trPr>
          <w:cantSplit/>
        </w:trPr>
        <w:tc>
          <w:tcPr>
            <w:tcW w:type="dxa" w:w="1361"/>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모델</w:t>
            </w:r>
          </w:p>
        </w:tc>
        <w:tc>
          <w:tcPr>
            <w:tcW w:type="dxa" w:w="4139"/>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허리 토크 하나가 줄·하체·상체 3자유도에 어떻게 영향을 주는가?</w:t>
            </w:r>
          </w:p>
        </w:tc>
        <w:tc>
          <w:tcPr>
            <w:tcW w:type="dxa" w:w="3912"/>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질량행렬의 비대각 커플링과 1입력 구조를 연결한다.</w:t>
            </w:r>
          </w:p>
        </w:tc>
      </w:tr>
      <w:tr>
        <w:trPr>
          <w:cantSplit/>
        </w:trPr>
        <w:tc>
          <w:tcPr>
            <w:tcW w:type="dxa" w:w="1361"/>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메커니즘</w:t>
            </w:r>
          </w:p>
        </w:tc>
        <w:tc>
          <w:tcPr>
            <w:tcW w:type="dxa" w:w="4139"/>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얼마나 접고, 언제 기다리거나 되돌려야 하는가?</w:t>
            </w:r>
          </w:p>
        </w:tc>
        <w:tc>
          <w:tcPr>
            <w:tcW w:type="dxa" w:w="3912"/>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안정모드 정렬과 ε*를 유도하고 적용 조건을 밝힌다.</w:t>
            </w:r>
          </w:p>
        </w:tc>
      </w:tr>
      <w:tr>
        <w:trPr>
          <w:cantSplit/>
        </w:trPr>
        <w:tc>
          <w:tcPr>
            <w:tcW w:type="dxa" w:w="1361"/>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판정</w:t>
            </w:r>
          </w:p>
        </w:tc>
        <w:tc>
          <w:tcPr>
            <w:tcW w:type="dxa" w:w="4139"/>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위치가 같아도 속도가 다르면 왜 위험도가 달라지는가?</w:t>
            </w:r>
          </w:p>
        </w:tc>
        <w:tc>
          <w:tcPr>
            <w:tcW w:type="dxa" w:w="3912"/>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예측점 q+q̇/λᵤ와 불안정 성장계수 A를 설명한다.</w:t>
            </w:r>
          </w:p>
        </w:tc>
      </w:tr>
      <w:tr>
        <w:trPr>
          <w:cantSplit/>
        </w:trPr>
        <w:tc>
          <w:tcPr>
            <w:tcW w:type="dxa" w:w="1361"/>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검증</w:t>
            </w:r>
          </w:p>
        </w:tc>
        <w:tc>
          <w:tcPr>
            <w:tcW w:type="dxa" w:w="4139"/>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수식·시뮬레이션·실물의 성공을 어떻게 구분할 것인가?</w:t>
            </w:r>
          </w:p>
        </w:tc>
        <w:tc>
          <w:tcPr>
            <w:tcW w:type="dxa" w:w="3912"/>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이상화 검증, 전물리 발견, 실물 부분실증을 별도 층위로 보고한다.</w:t>
            </w:r>
          </w:p>
        </w:tc>
      </w:tr>
      <w:tr>
        <w:trPr>
          <w:cantSplit/>
        </w:trPr>
        <w:tc>
          <w:tcPr>
            <w:tcW w:type="dxa" w:w="1361"/>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AI 협업</w:t>
            </w:r>
          </w:p>
        </w:tc>
        <w:tc>
          <w:tcPr>
            <w:tcW w:type="dxa" w:w="4139"/>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AI의 응답을 언제 채택하거나 버릴 것인가?</w:t>
            </w:r>
          </w:p>
        </w:tc>
        <w:tc>
          <w:tcPr>
            <w:tcW w:type="dxa" w:w="3912"/>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부호·단위·극한·독립 실행·물리 관찰의 근거를 결정 기록에 남긴다.</w:t>
            </w:r>
          </w:p>
        </w:tc>
      </w:tr>
    </w:tbl>
    <w:p>
      <w:pPr>
        <w:keepNext w:val="0"/>
        <w:keepLines w:val="0"/>
        <w:spacing w:before="20" w:after="40" w:lineRule="auto" w:line="288"/>
        <w:jc w:val="center"/>
      </w:pPr>
      <w:r>
        <w:rPr>
          <w:rFonts w:ascii="함초롬돋움" w:hAnsi="함초롬돋움" w:eastAsia="함초롬돋움" w:cs="함초롬돋움"/>
          <w:b w:val="0"/>
          <w:i w:val="0"/>
          <w:color w:val="777777"/>
          <w:sz w:val="18"/>
        </w:rPr>
        <w:t>표 2. 물리 탐구와 AI 활용 지도의 통합 질문</w:t>
      </w:r>
    </w:p>
    <w:p>
      <w:pPr>
        <w:keepNext/>
        <w:keepLines w:val="0"/>
        <w:spacing w:before="80" w:after="40" w:lineRule="auto" w:line="288"/>
        <w:jc w:val="left"/>
      </w:pPr>
      <w:r>
        <w:rPr>
          <w:rFonts w:ascii="휴먼명조" w:hAnsi="휴먼명조" w:eastAsia="휴먼명조" w:cs="휴먼명조"/>
          <w:b/>
          <w:i w:val="0"/>
          <w:color w:val="222222"/>
          <w:sz w:val="26"/>
        </w:rPr>
        <w:t>4. 평가 원칙</w:t>
      </w:r>
    </w:p>
    <w:p>
      <w:pPr>
        <w:keepNext w:val="0"/>
        <w:keepLines w:val="0"/>
        <w:spacing w:before="0" w:after="20" w:lineRule="auto" w:line="331"/>
        <w:ind w:left="340" w:hanging="215"/>
        <w:jc w:val="both"/>
      </w:pPr>
      <w:r>
        <w:rPr>
          <w:rFonts w:ascii="휴먼명조" w:hAnsi="휴먼명조" w:eastAsia="휴먼명조" w:cs="휴먼명조"/>
          <w:b/>
          <w:i w:val="0"/>
          <w:color w:val="8E5AA9"/>
          <w:sz w:val="21"/>
        </w:rPr>
        <w:t xml:space="preserve">• </w:t>
      </w:r>
      <w:r>
        <w:rPr>
          <w:rFonts w:ascii="휴먼명조" w:hAnsi="휴먼명조" w:eastAsia="휴먼명조" w:cs="휴먼명조"/>
          <w:b w:val="0"/>
          <w:i w:val="0"/>
          <w:color w:val="222222"/>
          <w:sz w:val="21"/>
        </w:rPr>
        <w:t>설명 가능성: 학생이 자신의 말과 그림으로 좌표·가정·인과를 설명하는가.</w:t>
      </w:r>
    </w:p>
    <w:p>
      <w:pPr>
        <w:keepNext w:val="0"/>
        <w:keepLines w:val="0"/>
        <w:spacing w:before="0" w:after="20" w:lineRule="auto" w:line="331"/>
        <w:ind w:left="340" w:hanging="215"/>
        <w:jc w:val="both"/>
      </w:pPr>
      <w:r>
        <w:rPr>
          <w:rFonts w:ascii="휴먼명조" w:hAnsi="휴먼명조" w:eastAsia="휴먼명조" w:cs="휴먼명조"/>
          <w:b/>
          <w:i w:val="0"/>
          <w:color w:val="8E5AA9"/>
          <w:sz w:val="21"/>
        </w:rPr>
        <w:t xml:space="preserve">• </w:t>
      </w:r>
      <w:r>
        <w:rPr>
          <w:rFonts w:ascii="휴먼명조" w:hAnsi="휴먼명조" w:eastAsia="휴먼명조" w:cs="휴먼명조"/>
          <w:b w:val="0"/>
          <w:i w:val="0"/>
          <w:color w:val="222222"/>
          <w:sz w:val="21"/>
        </w:rPr>
        <w:t>반증 가능성: ‘잘 된다’가 아니라 실패 조건과 비교군을 먼저 정하는가.</w:t>
      </w:r>
    </w:p>
    <w:p>
      <w:pPr>
        <w:keepNext w:val="0"/>
        <w:keepLines w:val="0"/>
        <w:spacing w:before="0" w:after="20" w:lineRule="auto" w:line="331"/>
        <w:ind w:left="340" w:hanging="215"/>
        <w:jc w:val="both"/>
      </w:pPr>
      <w:r>
        <w:rPr>
          <w:rFonts w:ascii="휴먼명조" w:hAnsi="휴먼명조" w:eastAsia="휴먼명조" w:cs="휴먼명조"/>
          <w:b/>
          <w:i w:val="0"/>
          <w:color w:val="8E5AA9"/>
          <w:sz w:val="21"/>
        </w:rPr>
        <w:t xml:space="preserve">• </w:t>
      </w:r>
      <w:r>
        <w:rPr>
          <w:rFonts w:ascii="휴먼명조" w:hAnsi="휴먼명조" w:eastAsia="휴먼명조" w:cs="휴먼명조"/>
          <w:b w:val="0"/>
          <w:i w:val="0"/>
          <w:color w:val="222222"/>
          <w:sz w:val="21"/>
        </w:rPr>
        <w:t>증거의 독립성: 같은 AI가 만든 수식과 코드끼리의 일치를 독립 검증으로 착각하지 않는가.</w:t>
      </w:r>
    </w:p>
    <w:p>
      <w:pPr>
        <w:keepNext w:val="0"/>
        <w:keepLines w:val="0"/>
        <w:spacing w:before="0" w:after="20" w:lineRule="auto" w:line="331"/>
        <w:ind w:left="340" w:hanging="215"/>
        <w:jc w:val="both"/>
      </w:pPr>
      <w:r>
        <w:rPr>
          <w:rFonts w:ascii="휴먼명조" w:hAnsi="휴먼명조" w:eastAsia="휴먼명조" w:cs="휴먼명조"/>
          <w:b/>
          <w:i w:val="0"/>
          <w:color w:val="8E5AA9"/>
          <w:sz w:val="21"/>
        </w:rPr>
        <w:t xml:space="preserve">• </w:t>
      </w:r>
      <w:r>
        <w:rPr>
          <w:rFonts w:ascii="휴먼명조" w:hAnsi="휴먼명조" w:eastAsia="휴먼명조" w:cs="휴먼명조"/>
          <w:b w:val="0"/>
          <w:i w:val="0"/>
          <w:color w:val="222222"/>
          <w:sz w:val="21"/>
        </w:rPr>
        <w:t>층위의 정직성: 선형 이론, 비선형 시뮬레이션, 실물 로봇의 결과를 서로 대신 쓰지 않는가.</w:t>
      </w:r>
    </w:p>
    <w:p>
      <w:pPr>
        <w:keepNext w:val="0"/>
        <w:keepLines w:val="0"/>
        <w:spacing w:before="0" w:after="20" w:lineRule="auto" w:line="331"/>
        <w:ind w:left="340" w:hanging="215"/>
        <w:jc w:val="both"/>
      </w:pPr>
      <w:r>
        <w:rPr>
          <w:rFonts w:ascii="휴먼명조" w:hAnsi="휴먼명조" w:eastAsia="휴먼명조" w:cs="휴먼명조"/>
          <w:b/>
          <w:i w:val="0"/>
          <w:color w:val="8E5AA9"/>
          <w:sz w:val="21"/>
        </w:rPr>
        <w:t xml:space="preserve">• </w:t>
      </w:r>
      <w:r>
        <w:rPr>
          <w:rFonts w:ascii="휴먼명조" w:hAnsi="휴먼명조" w:eastAsia="휴먼명조" w:cs="휴먼명조"/>
          <w:b w:val="0"/>
          <w:i w:val="0"/>
          <w:color w:val="222222"/>
          <w:sz w:val="21"/>
        </w:rPr>
        <w:t>기여의 투명성: 사람·AI·기존 연구·소프트웨어가 맡은 범위를 문서에 밝히는가.</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이 기준을 매 회의의 질문지와 보고서 검토표로 사용하였다. 학생이 결과를 가져오면 ‘정답인가?’보다 ‘어떤 가정에서, 무엇과 비교해, 누가 재현했는가?’를 먼저 물었다. 이 반복이 이번 연구지도의 실제 수업 내용이었다.</w:t>
      </w:r>
    </w:p>
    <w:p>
      <w:pPr>
        <w:spacing w:after="0"/>
      </w:pPr>
      <w:r>
        <w:br w:type="page"/>
      </w:r>
    </w:p>
    <w:tbl>
      <w:tblPr>
        <w:tblW w:type="dxa" w:w="9638"/>
        <w:jc w:val="center"/>
        <w:tblLook w:firstColumn="1" w:firstRow="1" w:lastColumn="0" w:lastRow="0" w:noHBand="0" w:noVBand="1" w:val="04A0"/>
        <w:tblLayout w:type="fixed"/>
      </w:tblPr>
      <w:tblGrid>
        <w:gridCol w:w="4819"/>
        <w:gridCol w:w="4819"/>
      </w:tblGrid>
      <w:tr>
        <w:tc>
          <w:tcPr>
            <w:tcW w:type="dxa" w:w="907"/>
            <w:tcMar>
              <w:top w:w="80" w:type="dxa"/>
              <w:start w:w="100" w:type="dxa"/>
              <w:bottom w:w="80" w:type="dxa"/>
              <w:end w:w="100" w:type="dxa"/>
            </w:tcMar>
            <w:tcBorders>
              <w:top w:val="single" w:sz="8" w:color="C49DD6"/>
              <w:left w:val="single" w:sz="8" w:color="C49DD6"/>
              <w:bottom w:val="single" w:sz="8" w:color="C49DD6"/>
              <w:right w:val="single" w:sz="8" w:color="C49DD6"/>
            </w:tcBorders>
            <w:shd w:fill="E1CDEA"/>
            <w:vAlign w:val="center"/>
          </w:tcPr>
          <w:p>
            <w:pPr>
              <w:keepNext w:val="0"/>
              <w:keepLines w:val="0"/>
              <w:spacing w:before="0" w:after="0" w:lineRule="auto" w:line="324"/>
              <w:jc w:val="center"/>
            </w:pPr>
            <w:r/>
            <w:r>
              <w:rPr>
                <w:rFonts w:ascii="함초롬바탕" w:hAnsi="함초롬바탕" w:eastAsia="함초롬바탕" w:cs="함초롬바탕"/>
                <w:b/>
                <w:i w:val="0"/>
                <w:color w:val="222222"/>
                <w:sz w:val="36"/>
              </w:rPr>
              <w:t>Ⅱ</w:t>
            </w:r>
          </w:p>
        </w:tc>
        <w:tc>
          <w:tcPr>
            <w:tcW w:type="dxa" w:w="8731"/>
            <w:tcMar>
              <w:top w:w="80" w:type="dxa"/>
              <w:start w:w="100" w:type="dxa"/>
              <w:bottom w:w="80" w:type="dxa"/>
              <w:end w:w="100" w:type="dxa"/>
            </w:tcMar>
            <w:tcBorders>
              <w:top w:val="single" w:sz="8" w:color="C49DD6"/>
              <w:left w:val="single" w:sz="8" w:color="C49DD6"/>
              <w:bottom w:val="single" w:sz="8" w:color="C49DD6"/>
              <w:right w:val="single" w:sz="8" w:color="C49DD6"/>
            </w:tcBorders>
            <w:shd w:fill="F0DCE8"/>
            <w:vAlign w:val="center"/>
          </w:tcPr>
          <w:p>
            <w:pPr>
              <w:keepNext w:val="0"/>
              <w:keepLines w:val="0"/>
              <w:spacing w:before="0" w:after="0" w:lineRule="auto" w:line="324"/>
              <w:jc w:val="left"/>
            </w:pPr>
            <w:r/>
            <w:r>
              <w:rPr>
                <w:rFonts w:ascii="함초롬바탕" w:hAnsi="함초롬바탕" w:eastAsia="함초롬바탕" w:cs="함초롬바탕"/>
                <w:b/>
                <w:i w:val="0"/>
                <w:color w:val="222222"/>
                <w:sz w:val="33"/>
              </w:rPr>
              <w:t>탐구 지도 개요</w:t>
            </w:r>
          </w:p>
        </w:tc>
      </w:tr>
    </w:tbl>
    <w:p>
      <w:pPr>
        <w:keepNext w:val="0"/>
        <w:keepLines w:val="0"/>
        <w:spacing w:before="0" w:after="0" w:lineRule="auto" w:line="96"/>
        <w:jc w:val="both"/>
      </w:pPr>
    </w:p>
    <w:p>
      <w:pPr>
        <w:keepNext/>
        <w:keepLines w:val="0"/>
        <w:spacing w:before="80" w:after="40" w:lineRule="auto" w:line="288"/>
        <w:jc w:val="left"/>
      </w:pPr>
      <w:r>
        <w:rPr>
          <w:rFonts w:ascii="휴먼명조" w:hAnsi="휴먼명조" w:eastAsia="휴먼명조" w:cs="휴먼명조"/>
          <w:b/>
          <w:i w:val="0"/>
          <w:color w:val="8E5AA9"/>
          <w:sz w:val="28"/>
        </w:rPr>
        <w:t>1. 지도 학생 분석과 역할 설계</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교내에서 물리·공학 탐구에 관심을 보인 1·2·3학년 학생 세 명이 ‘장대 없는 줄타기’라는 공동 질문으로 팀을 이루었다. 학년이 다른 구성을 서열로 두지 않고, 서로 다른 표현 방식과 숙련도를 연결하는 자원으로 활용하였다. 아래의 특성은 성격을 추정한 것이 아니라 실제 분담 문서와 산출물에서 확인된 수행 강점이다.</w:t>
      </w:r>
    </w:p>
    <w:tbl>
      <w:tblPr>
        <w:tblW w:type="dxa" w:w="9411"/>
        <w:jc w:val="center"/>
        <w:tblLook w:firstColumn="1" w:firstRow="1" w:lastColumn="0" w:lastRow="0" w:noHBand="0" w:noVBand="1" w:val="04A0"/>
        <w:tblLayout w:type="fixed"/>
      </w:tblPr>
      <w:tblGrid>
        <w:gridCol w:w="2409"/>
        <w:gridCol w:w="2409"/>
        <w:gridCol w:w="2409"/>
        <w:gridCol w:w="2409"/>
      </w:tblGrid>
      <w:tr>
        <w:trPr>
          <w:tblHeader w:val="true"/>
          <w:cantSplit/>
        </w:trPr>
        <w:tc>
          <w:tcPr>
            <w:tcW w:type="dxa" w:w="1134"/>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학생</w:t>
            </w:r>
          </w:p>
        </w:tc>
        <w:tc>
          <w:tcPr>
            <w:tcW w:type="dxa" w:w="737"/>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학년</w:t>
            </w:r>
          </w:p>
        </w:tc>
        <w:tc>
          <w:tcPr>
            <w:tcW w:type="dxa" w:w="3175"/>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관찰된 수행 강점</w:t>
            </w:r>
          </w:p>
        </w:tc>
        <w:tc>
          <w:tcPr>
            <w:tcW w:type="dxa" w:w="4365"/>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주요 책임과 상호검증</w:t>
            </w:r>
          </w:p>
        </w:tc>
      </w:tr>
      <w:tr>
        <w:trPr>
          <w:cantSplit/>
        </w:trPr>
        <w:tc>
          <w:tcPr>
            <w:tcW w:type="dxa" w:w="1134"/>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학생 A</w:t>
            </w:r>
          </w:p>
        </w:tc>
        <w:tc>
          <w:tcPr>
            <w:tcW w:type="dxa" w:w="737"/>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1</w:t>
            </w:r>
          </w:p>
        </w:tc>
        <w:tc>
          <w:tcPr>
            <w:tcW w:type="dxa" w:w="317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현상을 좌표·정의로 바꾸고 수식의 의미를 묻는 데 강점</w:t>
            </w:r>
          </w:p>
        </w:tc>
        <w:tc>
          <w:tcPr>
            <w:tcW w:type="dxa" w:w="436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균형 재정의, 모드·닫힌형 유도. 시뮬레이션 결과를 식의 가정과 대조</w:t>
            </w:r>
          </w:p>
        </w:tc>
      </w:tr>
      <w:tr>
        <w:trPr>
          <w:cantSplit/>
        </w:trPr>
        <w:tc>
          <w:tcPr>
            <w:tcW w:type="dxa" w:w="1134"/>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학생 B</w:t>
            </w:r>
          </w:p>
        </w:tc>
        <w:tc>
          <w:tcPr>
            <w:tcW w:type="dxa" w:w="737"/>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2</w:t>
            </w:r>
          </w:p>
        </w:tc>
        <w:tc>
          <w:tcPr>
            <w:tcW w:type="dxa" w:w="3175"/>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현상–모델–메커니즘의 서사를 그림과 말로 연결하는 데 강점</w:t>
            </w:r>
          </w:p>
        </w:tc>
        <w:tc>
          <w:tcPr>
            <w:tcW w:type="dxa" w:w="4365"/>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2체 모델, FWE 발상, 전체 요약. 수식이 실제 자세와 맞는지 검토</w:t>
            </w:r>
          </w:p>
        </w:tc>
      </w:tr>
      <w:tr>
        <w:trPr>
          <w:cantSplit/>
        </w:trPr>
        <w:tc>
          <w:tcPr>
            <w:tcW w:type="dxa" w:w="1134"/>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학생 C</w:t>
            </w:r>
          </w:p>
        </w:tc>
        <w:tc>
          <w:tcPr>
            <w:tcW w:type="dxa" w:w="737"/>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3</w:t>
            </w:r>
          </w:p>
        </w:tc>
        <w:tc>
          <w:tcPr>
            <w:tcW w:type="dxa" w:w="317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코드·시뮬레이션·하드웨어를 반복 수정하며 원인을 추적하는 데 강점</w:t>
            </w:r>
          </w:p>
        </w:tc>
        <w:tc>
          <w:tcPr>
            <w:tcW w:type="dxa" w:w="436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전물리 시뮬레이션, 로봇 실험. 이론팀에 현실 파라미터와 실패 조건 환류</w:t>
            </w:r>
          </w:p>
        </w:tc>
      </w:tr>
    </w:tbl>
    <w:p>
      <w:pPr>
        <w:keepNext w:val="0"/>
        <w:keepLines w:val="0"/>
        <w:spacing w:before="20" w:after="40" w:lineRule="auto" w:line="288"/>
        <w:jc w:val="center"/>
      </w:pPr>
      <w:r>
        <w:rPr>
          <w:rFonts w:ascii="함초롬돋움" w:hAnsi="함초롬돋움" w:eastAsia="함초롬돋움" w:cs="함초롬돋움"/>
          <w:b w:val="0"/>
          <w:i w:val="0"/>
          <w:color w:val="777777"/>
          <w:sz w:val="18"/>
        </w:rPr>
        <w:t>표 3. 학생별 역할과 강점(2026. 8. 10. 확정 목차의 분담을 기준으로 정리)</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분업이 곧 고립이 되지 않도록 세 가지 장치를 두었다. 첫째, 각 학생은 자신의 절뿐 아니라 다음 학생이 쓰는 절의 입력자료를 만들어야 했다. 예를 들어 모드 유도는 시뮬레이션의 검증 목표를, 시뮬레이션 실패는 다시 모델 수정의 조건을 제공했다. 둘째, 중요한 수식과 그래프는 작성자가 아닌 학생이 말로 설명해 보게 했다. 셋째, 최종 보고서의 결론은 세 사람이 각각 ‘무엇을 알게 되었고 무엇은 아직 모르는가’를 써 본 뒤 합의하였다.</w:t>
      </w:r>
    </w:p>
    <w:tbl>
      <w:tblPr>
        <w:tblW w:type="dxa" w:w="9411"/>
        <w:jc w:val="center"/>
        <w:tblLook w:firstColumn="1" w:firstRow="1" w:lastColumn="0" w:lastRow="0" w:noHBand="0" w:noVBand="1" w:val="04A0"/>
        <w:tblLayout w:type="fixed"/>
      </w:tblPr>
      <w:tblGrid>
        <w:gridCol w:w="9638"/>
      </w:tblGrid>
      <w:tr>
        <w:tc>
          <w:tcPr>
            <w:tcW w:type="dxa" w:w="9638"/>
            <w:shd w:fill="EAF3F8"/>
            <w:tcMar>
              <w:top w:w="110" w:type="dxa"/>
              <w:start w:w="150" w:type="dxa"/>
              <w:bottom w:w="110" w:type="dxa"/>
              <w:end w:w="150" w:type="dxa"/>
            </w:tcMar>
            <w:tcBorders>
              <w:top w:val="single" w:sz="4" w:color="EAF3F8"/>
              <w:left w:val="single" w:sz="18" w:color="245A9B"/>
              <w:bottom w:val="single" w:sz="4" w:color="EAF3F8"/>
              <w:right w:val="single" w:sz="4" w:color="EAF3F8"/>
            </w:tcBorders>
          </w:tcPr>
          <w:p>
            <w:pPr>
              <w:keepNext w:val="0"/>
              <w:keepLines w:val="0"/>
              <w:spacing w:before="0" w:after="0" w:lineRule="auto" w:line="324"/>
              <w:jc w:val="left"/>
            </w:pPr>
            <w:r>
              <w:rPr>
                <w:rFonts w:ascii="함초롬돋움" w:hAnsi="함초롬돋움" w:eastAsia="함초롬돋움" w:cs="함초롬돋움"/>
                <w:b/>
                <w:i w:val="0"/>
                <w:color w:val="245A9B"/>
                <w:sz w:val="20"/>
              </w:rPr>
              <w:t xml:space="preserve">개인화의 기준  </w:t>
            </w:r>
            <w:r>
              <w:rPr>
                <w:rFonts w:ascii="휴먼명조" w:hAnsi="휴먼명조" w:eastAsia="휴먼명조" w:cs="휴먼명조"/>
                <w:b w:val="0"/>
                <w:i w:val="0"/>
                <w:color w:val="222222"/>
                <w:sz w:val="20"/>
              </w:rPr>
              <w:t>학생의 ‘성향’을 고정된 꼬리표로 쓰지 않고, 관찰된 강점을 책임으로 연결하되 모든 학생이 질문·수식·코드·실물의 경계를 넘나들게 했다.</w:t>
            </w:r>
          </w:p>
        </w:tc>
      </w:tr>
    </w:tbl>
    <w:p>
      <w:pPr>
        <w:keepNext/>
        <w:keepLines w:val="0"/>
        <w:spacing w:before="80" w:after="40" w:lineRule="auto" w:line="288"/>
        <w:jc w:val="left"/>
      </w:pPr>
      <w:r>
        <w:rPr>
          <w:rFonts w:ascii="휴먼명조" w:hAnsi="휴먼명조" w:eastAsia="휴먼명조" w:cs="휴먼명조"/>
          <w:b/>
          <w:i w:val="0"/>
          <w:color w:val="222222"/>
          <w:sz w:val="26"/>
        </w:rPr>
        <w:t>2. 지도교사의 초기 역할</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초기에는 현상을 낯설게 보게 하고, 좌표와 부호를 고정하며, 선행연구가 답하지 않은 질문을 좁히는 데 주안점을 두었다. 연구 후반에는 답을 주는 것보다 검증의 순서를 설계하고, AI가 제안한 빠른 우회로가 물리 시스템을 바꾸지 않는지 감시하며, 실패를 삭제하지 못하게 하는 역할이 커졌다.</w:t>
      </w:r>
    </w:p>
    <w:p>
      <w:pPr>
        <w:spacing w:after="0"/>
      </w:pPr>
      <w:r>
        <w:br w:type="page"/>
      </w:r>
    </w:p>
    <w:p>
      <w:pPr>
        <w:keepNext/>
        <w:keepLines w:val="0"/>
        <w:spacing w:before="0" w:after="40" w:lineRule="auto" w:line="288"/>
        <w:jc w:val="left"/>
      </w:pPr>
      <w:r>
        <w:rPr>
          <w:rFonts w:ascii="휴먼명조" w:hAnsi="휴먼명조" w:eastAsia="휴먼명조" w:cs="휴먼명조"/>
          <w:b/>
          <w:i w:val="0"/>
          <w:color w:val="8E5AA9"/>
          <w:sz w:val="28"/>
        </w:rPr>
        <w:t>2. 검증책임형 AI 협업 구조</w:t>
      </w:r>
    </w:p>
    <w:p>
      <w:pPr>
        <w:keepNext w:val="0"/>
        <w:keepLines w:val="0"/>
        <w:spacing w:before="40" w:after="0" w:lineRule="auto" w:line="240"/>
        <w:jc w:val="center"/>
      </w:pPr>
      <w:r>
        <w:drawing>
          <wp:inline xmlns:a="http://schemas.openxmlformats.org/drawingml/2006/main" xmlns:pic="http://schemas.openxmlformats.org/drawingml/2006/picture">
            <wp:extent cx="5868000" cy="1399292"/>
            <wp:docPr id="1" name="Picture 1"/>
            <wp:cNvGraphicFramePr>
              <a:graphicFrameLocks noChangeAspect="1"/>
            </wp:cNvGraphicFramePr>
            <a:graphic>
              <a:graphicData uri="http://schemas.openxmlformats.org/drawingml/2006/picture">
                <pic:pic>
                  <pic:nvPicPr>
                    <pic:cNvPr id="0" name="fig_ai_loop.png"/>
                    <pic:cNvPicPr/>
                  </pic:nvPicPr>
                  <pic:blipFill>
                    <a:blip r:embed="rId15"/>
                    <a:stretch>
                      <a:fillRect/>
                    </a:stretch>
                  </pic:blipFill>
                  <pic:spPr>
                    <a:xfrm>
                      <a:off x="0" y="0"/>
                      <a:ext cx="5868000" cy="1399292"/>
                    </a:xfrm>
                    <a:prstGeom prst="rect"/>
                  </pic:spPr>
                </pic:pic>
              </a:graphicData>
            </a:graphic>
          </wp:inline>
        </w:drawing>
      </w:r>
    </w:p>
    <w:p>
      <w:pPr>
        <w:keepNext w:val="0"/>
        <w:keepLines w:val="0"/>
        <w:spacing w:before="20" w:after="40" w:lineRule="auto" w:line="300"/>
        <w:jc w:val="center"/>
      </w:pPr>
      <w:r>
        <w:rPr>
          <w:rFonts w:ascii="함초롬돋움" w:hAnsi="함초롬돋움" w:eastAsia="함초롬돋움" w:cs="함초롬돋움"/>
          <w:b w:val="0"/>
          <w:i w:val="0"/>
          <w:color w:val="222222"/>
          <w:sz w:val="18"/>
        </w:rPr>
        <w:t>그림 1. 본 연구에서 운영한 검증책임형 AI 협업 순환</w:t>
      </w:r>
      <w:r>
        <w:rPr>
          <w:rFonts w:ascii="함초롬돋움" w:hAnsi="함초롬돋움" w:eastAsia="함초롬돋움" w:cs="함초롬돋움"/>
          <w:b w:val="0"/>
          <w:i w:val="0"/>
          <w:color w:val="777777"/>
          <w:sz w:val="17"/>
        </w:rPr>
        <w:t xml:space="preserve">  [자료: 지도일지에 근거해 지도교사가 재구성]</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AI 사용은 금지 목록보다 통과 절차로 관리했다. 학생들은 논문 검색어 확장, 개념 설명, 기호연산 후보, 코드 뼈대, 오류 원인 가설, 문장 피드백에 AI를 사용할 수 있었다. 그러나 다음 표의 ‘사람이 양도하지 않는 일’은 최종 판단에서 반드시 학생과 지도교사가 수행했다.</w:t>
      </w:r>
    </w:p>
    <w:tbl>
      <w:tblPr>
        <w:tblW w:type="dxa" w:w="9411"/>
        <w:jc w:val="center"/>
        <w:tblLook w:firstColumn="1" w:firstRow="1" w:lastColumn="0" w:lastRow="0" w:noHBand="0" w:noVBand="1" w:val="04A0"/>
        <w:tblLayout w:type="fixed"/>
      </w:tblPr>
      <w:tblGrid>
        <w:gridCol w:w="3213"/>
        <w:gridCol w:w="3213"/>
        <w:gridCol w:w="3213"/>
      </w:tblGrid>
      <w:tr>
        <w:trPr>
          <w:tblHeader w:val="true"/>
          <w:cantSplit/>
        </w:trPr>
        <w:tc>
          <w:tcPr>
            <w:tcW w:type="dxa" w:w="1417"/>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3"/>
              <w:jc w:val="center"/>
            </w:pPr>
            <w:r/>
            <w:r>
              <w:rPr>
                <w:rFonts w:ascii="함초롬돋움" w:hAnsi="함초롬돋움" w:eastAsia="함초롬돋움" w:cs="함초롬돋움"/>
                <w:b/>
                <w:i w:val="0"/>
                <w:color w:val="222222"/>
                <w:sz w:val="19"/>
              </w:rPr>
              <w:t>활동</w:t>
            </w:r>
          </w:p>
        </w:tc>
        <w:tc>
          <w:tcPr>
            <w:tcW w:type="dxa" w:w="3345"/>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3"/>
              <w:jc w:val="center"/>
            </w:pPr>
            <w:r/>
            <w:r>
              <w:rPr>
                <w:rFonts w:ascii="함초롬돋움" w:hAnsi="함초롬돋움" w:eastAsia="함초롬돋움" w:cs="함초롬돋움"/>
                <w:b/>
                <w:i w:val="0"/>
                <w:color w:val="222222"/>
                <w:sz w:val="19"/>
              </w:rPr>
              <w:t>AI가 도운 범위</w:t>
            </w:r>
          </w:p>
        </w:tc>
        <w:tc>
          <w:tcPr>
            <w:tcW w:type="dxa" w:w="4649"/>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3"/>
              <w:jc w:val="center"/>
            </w:pPr>
            <w:r/>
            <w:r>
              <w:rPr>
                <w:rFonts w:ascii="함초롬돋움" w:hAnsi="함초롬돋움" w:eastAsia="함초롬돋움" w:cs="함초롬돋움"/>
                <w:b/>
                <w:i w:val="0"/>
                <w:color w:val="222222"/>
                <w:sz w:val="19"/>
              </w:rPr>
              <w:t>사람이 양도하지 않은 책임</w:t>
            </w:r>
          </w:p>
        </w:tc>
      </w:tr>
      <w:tr>
        <w:trPr>
          <w:cantSplit/>
        </w:trPr>
        <w:tc>
          <w:tcPr>
            <w:tcW w:type="dxa" w:w="1417"/>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선행연구</w:t>
            </w:r>
          </w:p>
        </w:tc>
        <w:tc>
          <w:tcPr>
            <w:tcW w:type="dxa" w:w="334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검색어·요약·비교 항목 제안</w:t>
            </w:r>
          </w:p>
        </w:tc>
        <w:tc>
          <w:tcPr>
            <w:tcW w:type="dxa" w:w="4649"/>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원문 확인, 인용 위치, 연구 공백의 판단</w:t>
            </w:r>
          </w:p>
        </w:tc>
      </w:tr>
      <w:tr>
        <w:trPr>
          <w:cantSplit/>
        </w:trPr>
        <w:tc>
          <w:tcPr>
            <w:tcW w:type="dxa" w:w="1417"/>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수식</w:t>
            </w:r>
          </w:p>
        </w:tc>
        <w:tc>
          <w:tcPr>
            <w:tcW w:type="dxa" w:w="3345"/>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전개·기호계산·특수값 계산</w:t>
            </w:r>
          </w:p>
        </w:tc>
        <w:tc>
          <w:tcPr>
            <w:tcW w:type="dxa" w:w="4649"/>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좌표·부호·가정 선택, 차원·극한·독립 적분 검산</w:t>
            </w:r>
          </w:p>
        </w:tc>
      </w:tr>
      <w:tr>
        <w:trPr>
          <w:cantSplit/>
        </w:trPr>
        <w:tc>
          <w:tcPr>
            <w:tcW w:type="dxa" w:w="1417"/>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코드</w:t>
            </w:r>
          </w:p>
        </w:tc>
        <w:tc>
          <w:tcPr>
            <w:tcW w:type="dxa" w:w="334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구조·함수·디버깅 후보 생성</w:t>
            </w:r>
          </w:p>
        </w:tc>
        <w:tc>
          <w:tcPr>
            <w:tcW w:type="dxa" w:w="4649"/>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물리 모델 승인, 테스트 설계, 결과 재현, 버전 기록</w:t>
            </w:r>
          </w:p>
        </w:tc>
      </w:tr>
      <w:tr>
        <w:trPr>
          <w:cantSplit/>
        </w:trPr>
        <w:tc>
          <w:tcPr>
            <w:tcW w:type="dxa" w:w="1417"/>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실험</w:t>
            </w:r>
          </w:p>
        </w:tc>
        <w:tc>
          <w:tcPr>
            <w:tcW w:type="dxa" w:w="3345"/>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고장 원인·측정 절차 후보</w:t>
            </w:r>
          </w:p>
        </w:tc>
        <w:tc>
          <w:tcPr>
            <w:tcW w:type="dxa" w:w="4649"/>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장치 조립, 센서 영점, 직접 측정, 안전 판단</w:t>
            </w:r>
          </w:p>
        </w:tc>
      </w:tr>
      <w:tr>
        <w:trPr>
          <w:cantSplit/>
        </w:trPr>
        <w:tc>
          <w:tcPr>
            <w:tcW w:type="dxa" w:w="1417"/>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글쓰기</w:t>
            </w:r>
          </w:p>
        </w:tc>
        <w:tc>
          <w:tcPr>
            <w:tcW w:type="dxa" w:w="334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구조·표현·교정 제안</w:t>
            </w:r>
          </w:p>
        </w:tc>
        <w:tc>
          <w:tcPr>
            <w:tcW w:type="dxa" w:w="4649"/>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증거 수준, 과장 여부, 최종 문장과 AI 사용 공개</w:t>
            </w:r>
          </w:p>
        </w:tc>
      </w:tr>
    </w:tbl>
    <w:p>
      <w:pPr>
        <w:keepNext w:val="0"/>
        <w:keepLines w:val="0"/>
        <w:spacing w:before="20" w:after="40" w:lineRule="auto" w:line="288"/>
        <w:jc w:val="center"/>
      </w:pPr>
      <w:r>
        <w:rPr>
          <w:rFonts w:ascii="함초롬돋움" w:hAnsi="함초롬돋움" w:eastAsia="함초롬돋움" w:cs="함초롬돋움"/>
          <w:b w:val="0"/>
          <w:i w:val="0"/>
          <w:color w:val="777777"/>
          <w:sz w:val="18"/>
        </w:rPr>
        <w:t>표 4. 생성형 AI의 허용 범위와 사람의 최종 책임</w:t>
      </w:r>
    </w:p>
    <w:p>
      <w:pPr>
        <w:keepNext/>
        <w:keepLines w:val="0"/>
        <w:spacing w:before="80" w:after="40" w:lineRule="auto" w:line="288"/>
        <w:jc w:val="left"/>
      </w:pPr>
      <w:r>
        <w:rPr>
          <w:rFonts w:ascii="휴먼명조" w:hAnsi="휴먼명조" w:eastAsia="휴먼명조" w:cs="휴먼명조"/>
          <w:b/>
          <w:i w:val="0"/>
          <w:color w:val="222222"/>
          <w:sz w:val="26"/>
        </w:rPr>
        <w:t>3. 탐구 진행</w:t>
      </w:r>
    </w:p>
    <w:tbl>
      <w:tblPr>
        <w:tblW w:type="dxa" w:w="9411"/>
        <w:jc w:val="center"/>
        <w:tblLook w:firstColumn="1" w:firstRow="1" w:lastColumn="0" w:lastRow="0" w:noHBand="0" w:noVBand="1" w:val="04A0"/>
        <w:tblLayout w:type="fixed"/>
      </w:tblPr>
      <w:tblGrid>
        <w:gridCol w:w="3213"/>
        <w:gridCol w:w="3213"/>
        <w:gridCol w:w="3213"/>
      </w:tblGrid>
      <w:tr>
        <w:trPr>
          <w:tblHeader w:val="true"/>
          <w:cantSplit/>
        </w:trPr>
        <w:tc>
          <w:tcPr>
            <w:tcW w:type="dxa" w:w="1417"/>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3"/>
              <w:jc w:val="center"/>
            </w:pPr>
            <w:r/>
            <w:r>
              <w:rPr>
                <w:rFonts w:ascii="함초롬돋움" w:hAnsi="함초롬돋움" w:eastAsia="함초롬돋움" w:cs="함초롬돋움"/>
                <w:b/>
                <w:i w:val="0"/>
                <w:color w:val="222222"/>
                <w:sz w:val="19"/>
              </w:rPr>
              <w:t>시기</w:t>
            </w:r>
          </w:p>
        </w:tc>
        <w:tc>
          <w:tcPr>
            <w:tcW w:type="dxa" w:w="3515"/>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3"/>
              <w:jc w:val="center"/>
            </w:pPr>
            <w:r/>
            <w:r>
              <w:rPr>
                <w:rFonts w:ascii="함초롬돋움" w:hAnsi="함초롬돋움" w:eastAsia="함초롬돋움" w:cs="함초롬돋움"/>
                <w:b/>
                <w:i w:val="0"/>
                <w:color w:val="222222"/>
                <w:sz w:val="19"/>
              </w:rPr>
              <w:t>핵심 전환</w:t>
            </w:r>
          </w:p>
        </w:tc>
        <w:tc>
          <w:tcPr>
            <w:tcW w:type="dxa" w:w="4479"/>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3"/>
              <w:jc w:val="center"/>
            </w:pPr>
            <w:r/>
            <w:r>
              <w:rPr>
                <w:rFonts w:ascii="함초롬돋움" w:hAnsi="함초롬돋움" w:eastAsia="함초롬돋움" w:cs="함초롬돋움"/>
                <w:b/>
                <w:i w:val="0"/>
                <w:color w:val="222222"/>
                <w:sz w:val="19"/>
              </w:rPr>
              <w:t>지도 초점</w:t>
            </w:r>
          </w:p>
        </w:tc>
      </w:tr>
      <w:tr>
        <w:trPr>
          <w:cantSplit/>
        </w:trPr>
        <w:tc>
          <w:tcPr>
            <w:tcW w:type="dxa" w:w="1417"/>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3~4월</w:t>
            </w:r>
          </w:p>
        </w:tc>
        <w:tc>
          <w:tcPr>
            <w:tcW w:type="dxa" w:w="351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질문·기하·2체 모델</w:t>
            </w:r>
          </w:p>
        </w:tc>
        <w:tc>
          <w:tcPr>
            <w:tcW w:type="dxa" w:w="4479"/>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발–줄 접촉을 정확히 정의하고 영상 관찰을 좌표로 번역</w:t>
            </w:r>
          </w:p>
        </w:tc>
      </w:tr>
      <w:tr>
        <w:trPr>
          <w:cantSplit/>
        </w:trPr>
        <w:tc>
          <w:tcPr>
            <w:tcW w:type="dxa" w:w="1417"/>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5~6월</w:t>
            </w:r>
          </w:p>
        </w:tc>
        <w:tc>
          <w:tcPr>
            <w:tcW w:type="dxa" w:w="3515"/>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LQR→FWE, 모드·ε*</w:t>
            </w:r>
          </w:p>
        </w:tc>
        <w:tc>
          <w:tcPr>
            <w:tcW w:type="dxa" w:w="4479"/>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제어 성공과 물리 설명을 구분하고 자기 가설을 반증</w:t>
            </w:r>
          </w:p>
        </w:tc>
      </w:tr>
      <w:tr>
        <w:trPr>
          <w:cantSplit/>
        </w:trPr>
        <w:tc>
          <w:tcPr>
            <w:tcW w:type="dxa" w:w="1417"/>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6~7월</w:t>
            </w:r>
          </w:p>
        </w:tc>
        <w:tc>
          <w:tcPr>
            <w:tcW w:type="dxa" w:w="351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결합모델·예측점·유한시간</w:t>
            </w:r>
          </w:p>
        </w:tc>
        <w:tc>
          <w:tcPr>
            <w:tcW w:type="dxa" w:w="4479"/>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독립 엔진과 보존법칙으로 수식·코드를 교차검증</w:t>
            </w:r>
          </w:p>
        </w:tc>
      </w:tr>
      <w:tr>
        <w:trPr>
          <w:cantSplit/>
        </w:trPr>
        <w:tc>
          <w:tcPr>
            <w:tcW w:type="dxa" w:w="1417"/>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7~8월</w:t>
            </w:r>
          </w:p>
        </w:tc>
        <w:tc>
          <w:tcPr>
            <w:tcW w:type="dxa" w:w="3515"/>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전물리·증분접기·실물</w:t>
            </w:r>
          </w:p>
        </w:tc>
        <w:tc>
          <w:tcPr>
            <w:tcW w:type="dxa" w:w="4479"/>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마찰·센서·모터가 만든 현실 격차를 새 연구문제로 환류</w:t>
            </w:r>
          </w:p>
        </w:tc>
      </w:tr>
    </w:tbl>
    <w:p>
      <w:pPr>
        <w:spacing w:after="0"/>
      </w:pPr>
      <w:r>
        <w:br w:type="page"/>
      </w:r>
    </w:p>
    <w:tbl>
      <w:tblPr>
        <w:tblW w:type="dxa" w:w="9638"/>
        <w:jc w:val="center"/>
        <w:tblLook w:firstColumn="1" w:firstRow="1" w:lastColumn="0" w:lastRow="0" w:noHBand="0" w:noVBand="1" w:val="04A0"/>
        <w:tblLayout w:type="fixed"/>
      </w:tblPr>
      <w:tblGrid>
        <w:gridCol w:w="4819"/>
        <w:gridCol w:w="4819"/>
      </w:tblGrid>
      <w:tr>
        <w:tc>
          <w:tcPr>
            <w:tcW w:type="dxa" w:w="907"/>
            <w:tcMar>
              <w:top w:w="80" w:type="dxa"/>
              <w:start w:w="100" w:type="dxa"/>
              <w:bottom w:w="80" w:type="dxa"/>
              <w:end w:w="100" w:type="dxa"/>
            </w:tcMar>
            <w:tcBorders>
              <w:top w:val="single" w:sz="8" w:color="C49DD6"/>
              <w:left w:val="single" w:sz="8" w:color="C49DD6"/>
              <w:bottom w:val="single" w:sz="8" w:color="C49DD6"/>
              <w:right w:val="single" w:sz="8" w:color="C49DD6"/>
            </w:tcBorders>
            <w:shd w:fill="E1CDEA"/>
            <w:vAlign w:val="center"/>
          </w:tcPr>
          <w:p>
            <w:pPr>
              <w:keepNext w:val="0"/>
              <w:keepLines w:val="0"/>
              <w:spacing w:before="0" w:after="0" w:lineRule="auto" w:line="324"/>
              <w:jc w:val="center"/>
            </w:pPr>
            <w:r/>
            <w:r>
              <w:rPr>
                <w:rFonts w:ascii="함초롬바탕" w:hAnsi="함초롬바탕" w:eastAsia="함초롬바탕" w:cs="함초롬바탕"/>
                <w:b/>
                <w:i w:val="0"/>
                <w:color w:val="222222"/>
                <w:sz w:val="36"/>
              </w:rPr>
              <w:t>Ⅲ</w:t>
            </w:r>
          </w:p>
        </w:tc>
        <w:tc>
          <w:tcPr>
            <w:tcW w:type="dxa" w:w="8731"/>
            <w:tcMar>
              <w:top w:w="80" w:type="dxa"/>
              <w:start w:w="100" w:type="dxa"/>
              <w:bottom w:w="80" w:type="dxa"/>
              <w:end w:w="100" w:type="dxa"/>
            </w:tcMar>
            <w:tcBorders>
              <w:top w:val="single" w:sz="8" w:color="C49DD6"/>
              <w:left w:val="single" w:sz="8" w:color="C49DD6"/>
              <w:bottom w:val="single" w:sz="8" w:color="C49DD6"/>
              <w:right w:val="single" w:sz="8" w:color="C49DD6"/>
            </w:tcBorders>
            <w:shd w:fill="F0DCE8"/>
            <w:vAlign w:val="center"/>
          </w:tcPr>
          <w:p>
            <w:pPr>
              <w:keepNext w:val="0"/>
              <w:keepLines w:val="0"/>
              <w:spacing w:before="0" w:after="0" w:lineRule="auto" w:line="324"/>
              <w:jc w:val="left"/>
            </w:pPr>
            <w:r/>
            <w:r>
              <w:rPr>
                <w:rFonts w:ascii="함초롬바탕" w:hAnsi="함초롬바탕" w:eastAsia="함초롬바탕" w:cs="함초롬바탕"/>
                <w:b/>
                <w:i w:val="0"/>
                <w:color w:val="222222"/>
                <w:sz w:val="33"/>
              </w:rPr>
              <w:t>이론적 배경 및 선행 연구 조사 지도</w:t>
            </w:r>
          </w:p>
        </w:tc>
      </w:tr>
    </w:tbl>
    <w:p>
      <w:pPr>
        <w:keepNext w:val="0"/>
        <w:keepLines w:val="0"/>
        <w:spacing w:before="0" w:after="0" w:lineRule="auto" w:line="96"/>
        <w:jc w:val="both"/>
      </w:pPr>
    </w:p>
    <w:p>
      <w:pPr>
        <w:keepNext/>
        <w:keepLines w:val="0"/>
        <w:spacing w:before="80" w:after="40" w:lineRule="auto" w:line="288"/>
        <w:jc w:val="left"/>
      </w:pPr>
      <w:r>
        <w:rPr>
          <w:rFonts w:ascii="휴먼명조" w:hAnsi="휴먼명조" w:eastAsia="휴먼명조" w:cs="휴먼명조"/>
          <w:b/>
          <w:i w:val="0"/>
          <w:color w:val="8E5AA9"/>
          <w:sz w:val="28"/>
        </w:rPr>
        <w:t>1. 선행연구에서 ‘남은 질문’ 찾기</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선행연구 지도에서 요약문을 만드는 것보다 ‘이 연구가 무엇을 설명하지 않았는가’를 찾게 했다. Paoletti와 Mahadevan(2012)은 처짐을 가진 줄 위 사람을 원호 트랙 위 카트와 단일 강체 역진자로 모델링하고, 제한된 제어 토크로 균형이 가능하며 최적 처짐이 존재함을 보였다. 다만 신체의 구체적 관절 경로를 하나의 제한 토크로 추상화했으므로, 장대 없이 허리 관절 하나가 그 복원 효과를 만드는 저구동 경로와 인과 과정은 남아 있었다.</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Stein과 Mombaur(2022)는 숙련자와 초보자의 전신 협응을 정량 비교했고, 2020년 연구에서는 도약과 회전을 포함한 슬랙라인 동작을 전신 동역학으로 분석했다. 이 연구들은 실제 사람이 다양한 관절을 사용한다는 중요한 근거였지만, 허리 한 관절만 가진 로봇이 어떤 규칙으로 복원할 수 있는지에 대한 닫힌형 제어 원리를 목표로 하지는 않았다.</w:t>
      </w:r>
    </w:p>
    <w:tbl>
      <w:tblPr>
        <w:tblW w:type="dxa" w:w="9411"/>
        <w:jc w:val="center"/>
        <w:tblLook w:firstColumn="1" w:firstRow="1" w:lastColumn="0" w:lastRow="0" w:noHBand="0" w:noVBand="1" w:val="04A0"/>
        <w:tblLayout w:type="fixed"/>
      </w:tblPr>
      <w:tblGrid>
        <w:gridCol w:w="3213"/>
        <w:gridCol w:w="3213"/>
        <w:gridCol w:w="3213"/>
      </w:tblGrid>
      <w:tr>
        <w:trPr>
          <w:tblHeader w:val="true"/>
          <w:cantSplit/>
        </w:trPr>
        <w:tc>
          <w:tcPr>
            <w:tcW w:type="dxa" w:w="2494"/>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8"/>
              <w:jc w:val="center"/>
            </w:pPr>
            <w:r/>
            <w:r>
              <w:rPr>
                <w:rFonts w:ascii="함초롬돋움" w:hAnsi="함초롬돋움" w:eastAsia="함초롬돋움" w:cs="함초롬돋움"/>
                <w:b/>
                <w:i w:val="0"/>
                <w:color w:val="222222"/>
                <w:sz w:val="19"/>
              </w:rPr>
              <w:t>선행연구</w:t>
            </w:r>
          </w:p>
        </w:tc>
        <w:tc>
          <w:tcPr>
            <w:tcW w:type="dxa" w:w="2948"/>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8"/>
              <w:jc w:val="center"/>
            </w:pPr>
            <w:r/>
            <w:r>
              <w:rPr>
                <w:rFonts w:ascii="함초롬돋움" w:hAnsi="함초롬돋움" w:eastAsia="함초롬돋움" w:cs="함초롬돋움"/>
                <w:b/>
                <w:i w:val="0"/>
                <w:color w:val="222222"/>
                <w:sz w:val="19"/>
              </w:rPr>
              <w:t>밝힌 것</w:t>
            </w:r>
          </w:p>
        </w:tc>
        <w:tc>
          <w:tcPr>
            <w:tcW w:type="dxa" w:w="3969"/>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8"/>
              <w:jc w:val="center"/>
            </w:pPr>
            <w:r/>
            <w:r>
              <w:rPr>
                <w:rFonts w:ascii="함초롬돋움" w:hAnsi="함초롬돋움" w:eastAsia="함초롬돋움" w:cs="함초롬돋움"/>
                <w:b/>
                <w:i w:val="0"/>
                <w:color w:val="222222"/>
                <w:sz w:val="19"/>
              </w:rPr>
              <w:t>학생들이 찾은 남은 질문</w:t>
            </w:r>
          </w:p>
        </w:tc>
      </w:tr>
      <w:tr>
        <w:trPr>
          <w:cantSplit/>
        </w:trPr>
        <w:tc>
          <w:tcPr>
            <w:tcW w:type="dxa" w:w="2494"/>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Paoletti &amp; Mahadevan (2012)</w:t>
            </w:r>
          </w:p>
        </w:tc>
        <w:tc>
          <w:tcPr>
            <w:tcW w:type="dxa" w:w="294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제어 가능성, 최적 처짐의 존재</w:t>
            </w:r>
          </w:p>
        </w:tc>
        <w:tc>
          <w:tcPr>
            <w:tcW w:type="dxa" w:w="3969"/>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그 제한 토크를 허리 1관절이 실제로 어떻게 만드는가?</w:t>
            </w:r>
          </w:p>
        </w:tc>
      </w:tr>
      <w:tr>
        <w:trPr>
          <w:cantSplit/>
        </w:trPr>
        <w:tc>
          <w:tcPr>
            <w:tcW w:type="dxa" w:w="2494"/>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Stein &amp; Mombaur (2022)</w:t>
            </w:r>
          </w:p>
        </w:tc>
        <w:tc>
          <w:tcPr>
            <w:tcW w:type="dxa" w:w="294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숙련도에 따른 전신 균형 협응</w:t>
            </w:r>
          </w:p>
        </w:tc>
        <w:tc>
          <w:tcPr>
            <w:tcW w:type="dxa" w:w="3969"/>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관찰된 협응을 인과적·해석적 제어 규칙으로 줄일 수 있는가?</w:t>
            </w:r>
          </w:p>
        </w:tc>
      </w:tr>
      <w:tr>
        <w:trPr>
          <w:cantSplit/>
        </w:trPr>
        <w:tc>
          <w:tcPr>
            <w:tcW w:type="dxa" w:w="2494"/>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Stein &amp; Mombaur (2020)</w:t>
            </w:r>
          </w:p>
        </w:tc>
        <w:tc>
          <w:tcPr>
            <w:tcW w:type="dxa" w:w="294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도약·회전의 전신 동역학</w:t>
            </w:r>
          </w:p>
        </w:tc>
        <w:tc>
          <w:tcPr>
            <w:tcW w:type="dxa" w:w="3969"/>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균형 회복만을 3자유도 1입력 저구동계로 설명할 수 있는가?</w:t>
            </w:r>
          </w:p>
        </w:tc>
      </w:tr>
      <w:tr>
        <w:trPr>
          <w:cantSplit/>
        </w:trPr>
        <w:tc>
          <w:tcPr>
            <w:tcW w:type="dxa" w:w="2494"/>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Underactuated Robotics</w:t>
            </w:r>
          </w:p>
        </w:tc>
        <w:tc>
          <w:tcPr>
            <w:tcW w:type="dxa" w:w="294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저구동계의 모델링·제어 도구</w:t>
            </w:r>
          </w:p>
        </w:tc>
        <w:tc>
          <w:tcPr>
            <w:tcW w:type="dxa" w:w="3969"/>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LQR의 성공 뒤에 숨은 복원 메커니즘을 학생 수준의 물리 언어로 드러낼 수 있는가?</w:t>
            </w:r>
          </w:p>
        </w:tc>
      </w:tr>
    </w:tbl>
    <w:p>
      <w:pPr>
        <w:keepNext w:val="0"/>
        <w:keepLines w:val="0"/>
        <w:spacing w:before="20" w:after="40" w:lineRule="auto" w:line="288"/>
        <w:jc w:val="center"/>
      </w:pPr>
      <w:r>
        <w:rPr>
          <w:rFonts w:ascii="함초롬돋움" w:hAnsi="함초롬돋움" w:eastAsia="함초롬돋움" w:cs="함초롬돋움"/>
          <w:b w:val="0"/>
          <w:i w:val="0"/>
          <w:color w:val="777777"/>
          <w:sz w:val="18"/>
        </w:rPr>
        <w:t>표 5. 선행연구 조사 지도: ‘요약’에서 ‘연구 공백’으로</w:t>
      </w:r>
    </w:p>
    <w:tbl>
      <w:tblPr>
        <w:tblW w:type="dxa" w:w="9411"/>
        <w:jc w:val="center"/>
        <w:tblLook w:firstColumn="1" w:firstRow="1" w:lastColumn="0" w:lastRow="0" w:noHBand="0" w:noVBand="1" w:val="04A0"/>
        <w:tblLayout w:type="fixed"/>
      </w:tblPr>
      <w:tblGrid>
        <w:gridCol w:w="9638"/>
      </w:tblGrid>
      <w:tr>
        <w:tc>
          <w:tcPr>
            <w:tcW w:type="dxa" w:w="9638"/>
            <w:shd w:fill="FFF4CC"/>
            <w:tcMar>
              <w:top w:w="110" w:type="dxa"/>
              <w:start w:w="150" w:type="dxa"/>
              <w:bottom w:w="110" w:type="dxa"/>
              <w:end w:w="150" w:type="dxa"/>
            </w:tcMar>
            <w:tcBorders>
              <w:top w:val="single" w:sz="4" w:color="FFF4CC"/>
              <w:left w:val="single" w:sz="18" w:color="B58B22"/>
              <w:bottom w:val="single" w:sz="4" w:color="FFF4CC"/>
              <w:right w:val="single" w:sz="4" w:color="FFF4CC"/>
            </w:tcBorders>
          </w:tcPr>
          <w:p>
            <w:pPr>
              <w:keepNext w:val="0"/>
              <w:keepLines w:val="0"/>
              <w:spacing w:before="0" w:after="0" w:lineRule="auto" w:line="324"/>
              <w:jc w:val="left"/>
            </w:pPr>
            <w:r>
              <w:rPr>
                <w:rFonts w:ascii="함초롬돋움" w:hAnsi="함초롬돋움" w:eastAsia="함초롬돋움" w:cs="함초롬돋움"/>
                <w:b/>
                <w:i w:val="0"/>
                <w:color w:val="B58B22"/>
                <w:sz w:val="21"/>
              </w:rPr>
              <w:t xml:space="preserve">지도 질문  </w:t>
            </w:r>
            <w:r>
              <w:rPr>
                <w:rFonts w:ascii="휴먼명조" w:hAnsi="휴먼명조" w:eastAsia="휴먼명조" w:cs="휴먼명조"/>
                <w:b w:val="0"/>
                <w:i w:val="0"/>
                <w:color w:val="222222"/>
                <w:sz w:val="21"/>
              </w:rPr>
              <w:t>선행연구보다 복잡한 모델을 만드는 것이 기여인가, 아니면 한국 줄타기의 실제 구동 경로 때문에 필요한 최소한의 확장인가?</w:t>
            </w:r>
          </w:p>
        </w:tc>
      </w:tr>
    </w:tbl>
    <w:p>
      <w:pPr>
        <w:keepNext w:val="0"/>
        <w:keepLines w:val="0"/>
        <w:spacing w:before="0" w:after="40" w:lineRule="auto" w:line="384"/>
        <w:ind w:firstLine="204"/>
        <w:jc w:val="both"/>
      </w:pPr>
      <w:r>
        <w:rPr>
          <w:rFonts w:ascii="휴먼명조" w:hAnsi="휴먼명조" w:eastAsia="휴먼명조" w:cs="휴먼명조"/>
          <w:b w:val="0"/>
          <w:i w:val="0"/>
          <w:color w:val="222222"/>
          <w:sz w:val="22"/>
        </w:rPr>
        <w:t>학생들은 상·하체를 나누는 이유가 정교함을 과시하기 위해서가 아니라, 실제로 존재하는 단 하나의 입력인 허리 토크를 모델에 넣기 위해서라고 답했다. 이 답이 ‘단일 강체 → 이중 역진자 → 하나의 불안정 모드’라는 연구의 계보를 만들었다.</w:t>
      </w:r>
    </w:p>
    <w:p>
      <w:pPr>
        <w:spacing w:after="0"/>
      </w:pPr>
      <w:r>
        <w:br w:type="page"/>
      </w:r>
    </w:p>
    <w:p>
      <w:pPr>
        <w:keepNext/>
        <w:keepLines w:val="0"/>
        <w:spacing w:before="0" w:after="40" w:lineRule="auto" w:line="288"/>
        <w:jc w:val="left"/>
      </w:pPr>
      <w:r>
        <w:rPr>
          <w:rFonts w:ascii="휴먼명조" w:hAnsi="휴먼명조" w:eastAsia="휴먼명조" w:cs="휴먼명조"/>
          <w:b/>
          <w:i w:val="0"/>
          <w:color w:val="8E5AA9"/>
          <w:sz w:val="28"/>
        </w:rPr>
        <w:t>2. 정진자 위 이중 역진자 모델</w:t>
      </w:r>
    </w:p>
    <w:p>
      <w:pPr>
        <w:keepNext w:val="0"/>
        <w:keepLines w:val="0"/>
        <w:spacing w:before="40" w:after="0" w:lineRule="auto" w:line="240"/>
        <w:jc w:val="center"/>
      </w:pPr>
      <w:r>
        <w:drawing>
          <wp:inline xmlns:a="http://schemas.openxmlformats.org/drawingml/2006/main" xmlns:pic="http://schemas.openxmlformats.org/drawingml/2006/picture">
            <wp:extent cx="5616000" cy="2417322"/>
            <wp:docPr id="2" name="Picture 2"/>
            <wp:cNvGraphicFramePr>
              <a:graphicFrameLocks noChangeAspect="1"/>
            </wp:cNvGraphicFramePr>
            <a:graphic>
              <a:graphicData uri="http://schemas.openxmlformats.org/drawingml/2006/picture">
                <pic:pic>
                  <pic:nvPicPr>
                    <pic:cNvPr id="0" name="fig_system_model.png"/>
                    <pic:cNvPicPr/>
                  </pic:nvPicPr>
                  <pic:blipFill>
                    <a:blip r:embed="rId16"/>
                    <a:stretch>
                      <a:fillRect/>
                    </a:stretch>
                  </pic:blipFill>
                  <pic:spPr>
                    <a:xfrm>
                      <a:off x="0" y="0"/>
                      <a:ext cx="5616000" cy="2417322"/>
                    </a:xfrm>
                    <a:prstGeom prst="rect"/>
                  </pic:spPr>
                </pic:pic>
              </a:graphicData>
            </a:graphic>
          </wp:inline>
        </w:drawing>
      </w:r>
    </w:p>
    <w:p>
      <w:pPr>
        <w:keepNext w:val="0"/>
        <w:keepLines w:val="0"/>
        <w:spacing w:before="20" w:after="40" w:lineRule="auto" w:line="300"/>
        <w:jc w:val="center"/>
      </w:pPr>
      <w:r>
        <w:rPr>
          <w:rFonts w:ascii="함초롬돋움" w:hAnsi="함초롬돋움" w:eastAsia="함초롬돋움" w:cs="함초롬돋움"/>
          <w:b w:val="0"/>
          <w:i w:val="0"/>
          <w:color w:val="222222"/>
          <w:sz w:val="18"/>
        </w:rPr>
        <w:t>그림 2. 처진 줄과 2체 인체의 좌표·입력 모델</w:t>
      </w:r>
      <w:r>
        <w:rPr>
          <w:rFonts w:ascii="함초롬돋움" w:hAnsi="함초롬돋움" w:eastAsia="함초롬돋움" w:cs="함초롬돋움"/>
          <w:b w:val="0"/>
          <w:i w:val="0"/>
          <w:color w:val="777777"/>
          <w:sz w:val="17"/>
        </w:rPr>
        <w:t xml:space="preserve">  [자료: 학생 보고서의 기하를 바탕으로 재작성]</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기하 지도에서 가장 오래 확인한 문장은 ‘발은 줄을 따라 미끄러지지 않는다’였다. 줄꾼이 중앙에 서면 줄은 V자가 되고, 발은 그 꼭짓점에 고정된 채 줄과 함께 좌우로 흔들린다. 발의 궤적이 반경 R의 원호이므로 동역학적으로 원호 트랙 위 카트와 등가화할 수 있을 뿐, 실제 접촉은 레일 위 구슬이 아니다.</w:t>
      </w:r>
    </w:p>
    <w:tbl>
      <w:tblPr>
        <w:tblW w:type="dxa" w:w="8787"/>
        <w:jc w:val="center"/>
        <w:tblLook w:firstColumn="1" w:firstRow="1" w:lastColumn="0" w:lastRow="0" w:noHBand="0" w:noVBand="1" w:val="04A0"/>
        <w:tblLayout w:type="fixed"/>
      </w:tblPr>
      <w:tblGrid>
        <w:gridCol w:w="9638"/>
      </w:tblGrid>
      <w:tr>
        <w:tc>
          <w:tcPr>
            <w:tcW w:type="dxa" w:w="9638"/>
            <w:shd w:fill="FAFAFA"/>
            <w:tcMar>
              <w:top w:w="90" w:type="dxa"/>
              <w:start w:w="120" w:type="dxa"/>
              <w:bottom w:w="90" w:type="dxa"/>
              <w:end w:w="120" w:type="dxa"/>
            </w:tcMar>
            <w:tcBorders>
              <w:top w:val="single" w:sz="4" w:color="DDDDDD"/>
              <w:left w:val="single" w:sz="4" w:color="DDDDDD"/>
              <w:bottom w:val="single" w:sz="4" w:color="DDDDDD"/>
              <w:right w:val="single" w:sz="4" w:color="DDDDDD"/>
            </w:tcBorders>
          </w:tcPr>
          <w:p>
            <w:pPr>
              <w:keepNext w:val="0"/>
              <w:keepLines w:val="0"/>
              <w:spacing w:before="0" w:after="0" w:lineRule="auto" w:line="300"/>
              <w:jc w:val="center"/>
            </w:pPr>
            <w:r>
              <w:rPr>
                <w:rFonts w:ascii="Cambria Math" w:hAnsi="Cambria Math" w:eastAsia="Cambria Math" w:cs="Cambria Math"/>
                <w:b w:val="0"/>
                <w:i w:val="0"/>
                <w:color w:val="222222"/>
                <w:sz w:val="24"/>
              </w:rPr>
              <w:t>R = ½√(L²−D²)     q=(φ, α, θ)ᵀ     δ=θ−α     Eτ=(0, −τ, +τ)ᵀ</w:t>
            </w:r>
          </w:p>
          <w:p>
            <w:pPr>
              <w:keepNext w:val="0"/>
              <w:keepLines w:val="0"/>
              <w:spacing w:before="0" w:after="0" w:lineRule="auto" w:line="276"/>
              <w:jc w:val="center"/>
            </w:pPr>
            <w:r>
              <w:rPr>
                <w:rFonts w:ascii="휴먼명조" w:hAnsi="휴먼명조" w:eastAsia="휴먼명조" w:cs="휴먼명조"/>
                <w:b w:val="0"/>
                <w:i w:val="0"/>
                <w:color w:val="777777"/>
                <w:sz w:val="18"/>
              </w:rPr>
              <w:t>개념적 기하에서 R은 줄 길이 L과 기둥 간 거리 D로 정해지며, 실물에서는 축–발 거리를 직접 측정한다.</w:t>
            </w:r>
          </w:p>
        </w:tc>
      </w:tr>
    </w:tbl>
    <w:p>
      <w:pPr>
        <w:keepNext w:val="0"/>
        <w:keepLines w:val="0"/>
        <w:spacing w:before="0" w:after="40" w:lineRule="auto" w:line="384"/>
        <w:ind w:firstLine="204"/>
        <w:jc w:val="both"/>
      </w:pPr>
      <w:r>
        <w:rPr>
          <w:rFonts w:ascii="휴먼명조" w:hAnsi="휴먼명조" w:eastAsia="휴먼명조" w:cs="휴먼명조"/>
          <w:b w:val="0"/>
          <w:i w:val="0"/>
          <w:color w:val="222222"/>
          <w:sz w:val="22"/>
        </w:rPr>
        <w:t>φ는 줄과 발의 원호각, α와 θ는 연직 기준 하체·상체 절대각, δ는 허리 접힘각이다. 입력은 허리 토크 τ 하나이며 하체와 상체에 반대 부호로 작용한다. 줄은 중앙으로 복원되는 안정한 정진자이고, 가중 무게중심 기울기 β가 쓰러지는 불안정 변수다.</w:t>
      </w:r>
    </w:p>
    <w:tbl>
      <w:tblPr>
        <w:tblW w:type="dxa" w:w="9411"/>
        <w:jc w:val="center"/>
        <w:tblLook w:firstColumn="1" w:firstRow="1" w:lastColumn="0" w:lastRow="0" w:noHBand="0" w:noVBand="1" w:val="04A0"/>
        <w:tblLayout w:type="fixed"/>
      </w:tblPr>
      <w:tblGrid>
        <w:gridCol w:w="9638"/>
      </w:tblGrid>
      <w:tr>
        <w:tc>
          <w:tcPr>
            <w:tcW w:type="dxa" w:w="9638"/>
            <w:shd w:fill="EAF3F8"/>
            <w:tcMar>
              <w:top w:w="110" w:type="dxa"/>
              <w:start w:w="150" w:type="dxa"/>
              <w:bottom w:w="110" w:type="dxa"/>
              <w:end w:w="150" w:type="dxa"/>
            </w:tcMar>
            <w:tcBorders>
              <w:top w:val="single" w:sz="4" w:color="EAF3F8"/>
              <w:left w:val="single" w:sz="18" w:color="245A9B"/>
              <w:bottom w:val="single" w:sz="4" w:color="EAF3F8"/>
              <w:right w:val="single" w:sz="4" w:color="EAF3F8"/>
            </w:tcBorders>
          </w:tcPr>
          <w:p>
            <w:pPr>
              <w:keepNext w:val="0"/>
              <w:keepLines w:val="0"/>
              <w:spacing w:before="0" w:after="0" w:lineRule="auto" w:line="324"/>
              <w:jc w:val="left"/>
            </w:pPr>
            <w:r>
              <w:rPr>
                <w:rFonts w:ascii="함초롬돋움" w:hAnsi="함초롬돋움" w:eastAsia="함초롬돋움" w:cs="함초롬돋움"/>
                <w:b/>
                <w:i w:val="0"/>
                <w:color w:val="245A9B"/>
                <w:sz w:val="20"/>
              </w:rPr>
              <w:t xml:space="preserve">스케일 규약  </w:t>
            </w:r>
            <w:r>
              <w:rPr>
                <w:rFonts w:ascii="휴먼명조" w:hAnsi="휴먼명조" w:eastAsia="휴먼명조" w:cs="휴먼명조"/>
                <w:b w:val="0"/>
                <w:i w:val="0"/>
                <w:color w:val="222222"/>
                <w:sz w:val="20"/>
              </w:rPr>
              <w:t>사람 스케일 이론값, 80 cm 형상 설계값, 전고 약 45 cm 실물 로봇값을 섞지 않았다. 본문의 R=0.7 m, h=0.96 m 결과는 사람 스케일이며, 실물 결과에는 별도로 ‘로봇’이라 표시한다.</w:t>
            </w:r>
          </w:p>
        </w:tc>
      </w:tr>
    </w:tbl>
    <w:p>
      <w:pPr>
        <w:keepNext w:val="0"/>
        <w:keepLines w:val="0"/>
        <w:spacing w:before="0" w:after="40" w:lineRule="auto" w:line="384"/>
        <w:ind w:firstLine="204"/>
        <w:jc w:val="both"/>
      </w:pPr>
      <w:r>
        <w:rPr>
          <w:rFonts w:ascii="휴먼명조" w:hAnsi="휴먼명조" w:eastAsia="휴먼명조" w:cs="휴먼명조"/>
          <w:b w:val="0"/>
          <w:i w:val="0"/>
          <w:color w:val="222222"/>
          <w:sz w:val="22"/>
        </w:rPr>
        <w:t>이 좌표 사전을 문서 첫 장에 고정하고, 모든 AI 대화와 코드에 같은 부호를 사용하게 했다. MuJoCo 내부의 φ 부호가 해석모델과 반대였던 사례처럼, 좌표 한 줄의 불일치가 ‘새 물리’처럼 보이는 그래프를 만들 수 있기 때문이다.</w:t>
      </w:r>
    </w:p>
    <w:p>
      <w:pPr>
        <w:spacing w:after="0"/>
      </w:pPr>
      <w:r>
        <w:br w:type="page"/>
      </w:r>
    </w:p>
    <w:tbl>
      <w:tblPr>
        <w:tblW w:type="dxa" w:w="9638"/>
        <w:jc w:val="center"/>
        <w:tblLook w:firstColumn="1" w:firstRow="1" w:lastColumn="0" w:lastRow="0" w:noHBand="0" w:noVBand="1" w:val="04A0"/>
        <w:tblLayout w:type="fixed"/>
      </w:tblPr>
      <w:tblGrid>
        <w:gridCol w:w="4819"/>
        <w:gridCol w:w="4819"/>
      </w:tblGrid>
      <w:tr>
        <w:tc>
          <w:tcPr>
            <w:tcW w:type="dxa" w:w="907"/>
            <w:tcMar>
              <w:top w:w="80" w:type="dxa"/>
              <w:start w:w="100" w:type="dxa"/>
              <w:bottom w:w="80" w:type="dxa"/>
              <w:end w:w="100" w:type="dxa"/>
            </w:tcMar>
            <w:tcBorders>
              <w:top w:val="single" w:sz="8" w:color="C49DD6"/>
              <w:left w:val="single" w:sz="8" w:color="C49DD6"/>
              <w:bottom w:val="single" w:sz="8" w:color="C49DD6"/>
              <w:right w:val="single" w:sz="8" w:color="C49DD6"/>
            </w:tcBorders>
            <w:shd w:fill="E1CDEA"/>
            <w:vAlign w:val="center"/>
          </w:tcPr>
          <w:p>
            <w:pPr>
              <w:keepNext w:val="0"/>
              <w:keepLines w:val="0"/>
              <w:spacing w:before="0" w:after="0" w:lineRule="auto" w:line="324"/>
              <w:jc w:val="center"/>
            </w:pPr>
            <w:r/>
            <w:r>
              <w:rPr>
                <w:rFonts w:ascii="함초롬바탕" w:hAnsi="함초롬바탕" w:eastAsia="함초롬바탕" w:cs="함초롬바탕"/>
                <w:b/>
                <w:i w:val="0"/>
                <w:color w:val="222222"/>
                <w:sz w:val="36"/>
              </w:rPr>
              <w:t>Ⅳ</w:t>
            </w:r>
          </w:p>
        </w:tc>
        <w:tc>
          <w:tcPr>
            <w:tcW w:type="dxa" w:w="8731"/>
            <w:tcMar>
              <w:top w:w="80" w:type="dxa"/>
              <w:start w:w="100" w:type="dxa"/>
              <w:bottom w:w="80" w:type="dxa"/>
              <w:end w:w="100" w:type="dxa"/>
            </w:tcMar>
            <w:tcBorders>
              <w:top w:val="single" w:sz="8" w:color="C49DD6"/>
              <w:left w:val="single" w:sz="8" w:color="C49DD6"/>
              <w:bottom w:val="single" w:sz="8" w:color="C49DD6"/>
              <w:right w:val="single" w:sz="8" w:color="C49DD6"/>
            </w:tcBorders>
            <w:shd w:fill="F0DCE8"/>
            <w:vAlign w:val="center"/>
          </w:tcPr>
          <w:p>
            <w:pPr>
              <w:keepNext w:val="0"/>
              <w:keepLines w:val="0"/>
              <w:spacing w:before="0" w:after="0" w:lineRule="auto" w:line="324"/>
              <w:jc w:val="left"/>
            </w:pPr>
            <w:r/>
            <w:r>
              <w:rPr>
                <w:rFonts w:ascii="함초롬바탕" w:hAnsi="함초롬바탕" w:eastAsia="함초롬바탕" w:cs="함초롬바탕"/>
                <w:b/>
                <w:i w:val="0"/>
                <w:color w:val="222222"/>
                <w:sz w:val="33"/>
              </w:rPr>
              <w:t>탐구 내용 지도</w:t>
            </w:r>
          </w:p>
        </w:tc>
      </w:tr>
    </w:tbl>
    <w:p>
      <w:pPr>
        <w:keepNext w:val="0"/>
        <w:keepLines w:val="0"/>
        <w:spacing w:before="0" w:after="0" w:lineRule="auto" w:line="96"/>
        <w:jc w:val="both"/>
      </w:pPr>
    </w:p>
    <w:p>
      <w:pPr>
        <w:keepNext/>
        <w:keepLines w:val="0"/>
        <w:spacing w:before="80" w:after="40" w:lineRule="auto" w:line="288"/>
        <w:jc w:val="left"/>
      </w:pPr>
      <w:r>
        <w:rPr>
          <w:rFonts w:ascii="휴먼명조" w:hAnsi="휴먼명조" w:eastAsia="휴먼명조" w:cs="휴먼명조"/>
          <w:b/>
          <w:i w:val="0"/>
          <w:color w:val="8E5AA9"/>
          <w:sz w:val="28"/>
        </w:rPr>
        <w:t>1. 관찰을 반증 가능한 가설로 바꾸기</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학생들이 영상에서 처음 표현한 말은 ‘광대가 몸을 접었다 편다’였다. 나는 동작의 이름을 제어법으로 성급히 바꾸지 말고, 접는 동안 발·엉덩이·머리·전체 무게중심이 어느 방향으로 움직이는지 먼저 그리게 했다. 허리를 앞으로 접으면 머리와 발이 같은 쪽으로, 엉덩이는 반대쪽으로 움직인다. 이때 발은 줄과 함께 원호를 따라 이동한다.</w:t>
      </w:r>
    </w:p>
    <w:p>
      <w:pPr>
        <w:keepNext w:val="0"/>
        <w:keepLines w:val="0"/>
        <w:spacing w:before="40" w:after="0" w:lineRule="auto" w:line="240"/>
        <w:jc w:val="center"/>
      </w:pPr>
      <w:r>
        <w:drawing>
          <wp:inline xmlns:a="http://schemas.openxmlformats.org/drawingml/2006/main" xmlns:pic="http://schemas.openxmlformats.org/drawingml/2006/picture">
            <wp:extent cx="5904000" cy="1880533"/>
            <wp:docPr id="3" name="Picture 3"/>
            <wp:cNvGraphicFramePr>
              <a:graphicFrameLocks noChangeAspect="1"/>
            </wp:cNvGraphicFramePr>
            <a:graphic>
              <a:graphicData uri="http://schemas.openxmlformats.org/drawingml/2006/picture">
                <pic:pic>
                  <pic:nvPicPr>
                    <pic:cNvPr id="0" name="fig_fwe_sequence.png"/>
                    <pic:cNvPicPr/>
                  </pic:nvPicPr>
                  <pic:blipFill>
                    <a:blip r:embed="rId17"/>
                    <a:stretch>
                      <a:fillRect/>
                    </a:stretch>
                  </pic:blipFill>
                  <pic:spPr>
                    <a:xfrm>
                      <a:off x="0" y="0"/>
                      <a:ext cx="5904000" cy="1880533"/>
                    </a:xfrm>
                    <a:prstGeom prst="rect"/>
                  </pic:spPr>
                </pic:pic>
              </a:graphicData>
            </a:graphic>
          </wp:inline>
        </w:drawing>
      </w:r>
    </w:p>
    <w:p>
      <w:pPr>
        <w:keepNext w:val="0"/>
        <w:keepLines w:val="0"/>
        <w:spacing w:before="20" w:after="40" w:lineRule="auto" w:line="300"/>
        <w:jc w:val="center"/>
      </w:pPr>
      <w:r>
        <w:rPr>
          <w:rFonts w:ascii="함초롬돋움" w:hAnsi="함초롬돋움" w:eastAsia="함초롬돋움" w:cs="함초롬돋움"/>
          <w:b w:val="0"/>
          <w:i w:val="0"/>
          <w:color w:val="222222"/>
          <w:sz w:val="18"/>
        </w:rPr>
        <w:t>그림 3. FWE에서 비동기 증분접기로 이어진 기본 물리 장면</w:t>
      </w:r>
      <w:r>
        <w:rPr>
          <w:rFonts w:ascii="함초롬돋움" w:hAnsi="함초롬돋움" w:eastAsia="함초롬돋움" w:cs="함초롬돋움"/>
          <w:b w:val="0"/>
          <w:i w:val="0"/>
          <w:color w:val="777777"/>
          <w:sz w:val="17"/>
        </w:rPr>
        <w:t xml:space="preserve">  [자료: 학생 자세 스케치를 바탕으로 재작성]</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여기서 나온 첫 가설은 ‘몸이 기울어진 쪽으로 허리를 접으면 반작용으로 발이 무게중심 아래에 온다’였다. 이를 검증 가능하게 만들기 위해 접기량, 시작 기울기, 줄 처짐 R, 접기 시간, 복원 여부를 조작변인으로 두고, 낙하시간과 불안정 성장계수 A를 결과변인으로 정했다. ‘균형이 좋아 보인다’는 인상 대신, 비교군과 실패 기준을 먼저 정한 것이다.</w:t>
      </w:r>
    </w:p>
    <w:p>
      <w:pPr>
        <w:keepNext/>
        <w:keepLines w:val="0"/>
        <w:spacing w:before="80" w:after="40" w:lineRule="auto" w:line="288"/>
        <w:jc w:val="left"/>
      </w:pPr>
      <w:r>
        <w:rPr>
          <w:rFonts w:ascii="휴먼명조" w:hAnsi="휴먼명조" w:eastAsia="휴먼명조" w:cs="휴먼명조"/>
          <w:b/>
          <w:i w:val="0"/>
          <w:color w:val="222222"/>
          <w:sz w:val="26"/>
        </w:rPr>
        <w:t>지도한 사고실험</w:t>
      </w:r>
    </w:p>
    <w:p>
      <w:pPr>
        <w:keepNext w:val="0"/>
        <w:keepLines w:val="0"/>
        <w:spacing w:before="0" w:after="20" w:lineRule="auto" w:line="317"/>
        <w:ind w:left="340" w:hanging="215"/>
        <w:jc w:val="both"/>
      </w:pPr>
      <w:r>
        <w:rPr>
          <w:rFonts w:ascii="휴먼명조" w:hAnsi="휴먼명조" w:eastAsia="휴먼명조" w:cs="휴먼명조"/>
          <w:b/>
          <w:i w:val="0"/>
          <w:color w:val="8E5AA9"/>
          <w:sz w:val="20"/>
        </w:rPr>
        <w:t xml:space="preserve">• </w:t>
      </w:r>
      <w:r>
        <w:rPr>
          <w:rFonts w:ascii="휴먼명조" w:hAnsi="휴먼명조" w:eastAsia="휴먼명조" w:cs="휴먼명조"/>
          <w:b w:val="0"/>
          <w:i w:val="0"/>
          <w:color w:val="222222"/>
          <w:sz w:val="20"/>
        </w:rPr>
        <w:t>얼음판: 내부 운동만으로 전체 무게중심을 마음대로 옮길 수 없음을 확인한다.</w:t>
      </w:r>
    </w:p>
    <w:p>
      <w:pPr>
        <w:keepNext w:val="0"/>
        <w:keepLines w:val="0"/>
        <w:spacing w:before="0" w:after="20" w:lineRule="auto" w:line="317"/>
        <w:ind w:left="340" w:hanging="215"/>
        <w:jc w:val="both"/>
      </w:pPr>
      <w:r>
        <w:rPr>
          <w:rFonts w:ascii="휴먼명조" w:hAnsi="휴먼명조" w:eastAsia="휴먼명조" w:cs="휴먼명조"/>
          <w:b/>
          <w:i w:val="0"/>
          <w:color w:val="8E5AA9"/>
          <w:sz w:val="20"/>
        </w:rPr>
        <w:t xml:space="preserve">• </w:t>
      </w:r>
      <w:r>
        <w:rPr>
          <w:rFonts w:ascii="휴먼명조" w:hAnsi="휴먼명조" w:eastAsia="휴먼명조" w:cs="휴먼명조"/>
          <w:b w:val="0"/>
          <w:i w:val="0"/>
          <w:color w:val="222222"/>
          <w:sz w:val="20"/>
        </w:rPr>
        <w:t>발 고정: 줄을 따라 미끄러진다는 잘못된 그림과 줄+발 원호운동을 구분한다.</w:t>
      </w:r>
    </w:p>
    <w:p>
      <w:pPr>
        <w:keepNext w:val="0"/>
        <w:keepLines w:val="0"/>
        <w:spacing w:before="0" w:after="20" w:lineRule="auto" w:line="317"/>
        <w:ind w:left="340" w:hanging="215"/>
        <w:jc w:val="both"/>
      </w:pPr>
      <w:r>
        <w:rPr>
          <w:rFonts w:ascii="휴먼명조" w:hAnsi="휴먼명조" w:eastAsia="휴먼명조" w:cs="휴먼명조"/>
          <w:b/>
          <w:i w:val="0"/>
          <w:color w:val="8E5AA9"/>
          <w:sz w:val="20"/>
        </w:rPr>
        <w:t xml:space="preserve">• </w:t>
      </w:r>
      <w:r>
        <w:rPr>
          <w:rFonts w:ascii="휴먼명조" w:hAnsi="휴먼명조" w:eastAsia="휴먼명조" w:cs="휴먼명조"/>
          <w:b w:val="0"/>
          <w:i w:val="0"/>
          <w:color w:val="222222"/>
          <w:sz w:val="20"/>
        </w:rPr>
        <w:t>아래까지만/너머까지: 발을 무게중심 바로 아래에 둘 때와 지나칠 때의 중력 토크 부호를 비교한다.</w:t>
      </w:r>
    </w:p>
    <w:p>
      <w:pPr>
        <w:keepNext w:val="0"/>
        <w:keepLines w:val="0"/>
        <w:spacing w:before="0" w:after="20" w:lineRule="auto" w:line="317"/>
        <w:ind w:left="340" w:hanging="215"/>
        <w:jc w:val="both"/>
      </w:pPr>
      <w:r>
        <w:rPr>
          <w:rFonts w:ascii="휴먼명조" w:hAnsi="휴먼명조" w:eastAsia="휴먼명조" w:cs="휴먼명조"/>
          <w:b/>
          <w:i w:val="0"/>
          <w:color w:val="8E5AA9"/>
          <w:sz w:val="20"/>
        </w:rPr>
        <w:t xml:space="preserve">• </w:t>
      </w:r>
      <w:r>
        <w:rPr>
          <w:rFonts w:ascii="휴먼명조" w:hAnsi="휴먼명조" w:eastAsia="휴먼명조" w:cs="휴먼명조"/>
          <w:b w:val="0"/>
          <w:i w:val="0"/>
          <w:color w:val="222222"/>
          <w:sz w:val="20"/>
        </w:rPr>
        <w:t>펴지 않기: 접은 뒤 펴는 동작이 정말 필수인지 분리하여 시험한다.</w:t>
      </w:r>
    </w:p>
    <w:tbl>
      <w:tblPr>
        <w:tblW w:type="dxa" w:w="9411"/>
        <w:jc w:val="center"/>
        <w:tblLook w:firstColumn="1" w:firstRow="1" w:lastColumn="0" w:lastRow="0" w:noHBand="0" w:noVBand="1" w:val="04A0"/>
        <w:tblLayout w:type="fixed"/>
      </w:tblPr>
      <w:tblGrid>
        <w:gridCol w:w="9638"/>
      </w:tblGrid>
      <w:tr>
        <w:tc>
          <w:tcPr>
            <w:tcW w:type="dxa" w:w="9638"/>
            <w:shd w:fill="FFF4CC"/>
            <w:tcMar>
              <w:top w:w="110" w:type="dxa"/>
              <w:start w:w="150" w:type="dxa"/>
              <w:bottom w:w="110" w:type="dxa"/>
              <w:end w:w="150" w:type="dxa"/>
            </w:tcMar>
            <w:tcBorders>
              <w:top w:val="single" w:sz="4" w:color="FFF4CC"/>
              <w:left w:val="single" w:sz="18" w:color="B58B22"/>
              <w:bottom w:val="single" w:sz="4" w:color="FFF4CC"/>
              <w:right w:val="single" w:sz="4" w:color="FFF4CC"/>
            </w:tcBorders>
          </w:tcPr>
          <w:p>
            <w:pPr>
              <w:keepNext w:val="0"/>
              <w:keepLines w:val="0"/>
              <w:spacing w:before="0" w:after="0" w:lineRule="auto" w:line="324"/>
              <w:jc w:val="left"/>
            </w:pPr>
            <w:r>
              <w:rPr>
                <w:rFonts w:ascii="함초롬돋움" w:hAnsi="함초롬돋움" w:eastAsia="함초롬돋움" w:cs="함초롬돋움"/>
                <w:b/>
                <w:i w:val="0"/>
                <w:color w:val="B58B22"/>
                <w:sz w:val="20"/>
              </w:rPr>
              <w:t xml:space="preserve">지도 포인트  </w:t>
            </w:r>
            <w:r>
              <w:rPr>
                <w:rFonts w:ascii="휴먼명조" w:hAnsi="휴먼명조" w:eastAsia="휴먼명조" w:cs="휴먼명조"/>
                <w:b w:val="0"/>
                <w:i w:val="0"/>
                <w:color w:val="222222"/>
                <w:sz w:val="20"/>
              </w:rPr>
              <w:t>학생의 직관을 칭찬하거나 반박하는 데서 멈추지 않고, 어느 결과가 나오면 그 직관을 버릴 것인지 먼저 말하게 했다.</w:t>
            </w:r>
          </w:p>
        </w:tc>
      </w:tr>
    </w:tbl>
    <w:p>
      <w:pPr>
        <w:spacing w:after="0"/>
      </w:pPr>
      <w:r>
        <w:br w:type="page"/>
      </w:r>
    </w:p>
    <w:p>
      <w:pPr>
        <w:keepNext/>
        <w:keepLines w:val="0"/>
        <w:spacing w:before="0" w:after="40" w:lineRule="auto" w:line="288"/>
        <w:jc w:val="left"/>
      </w:pPr>
      <w:r>
        <w:rPr>
          <w:rFonts w:ascii="휴먼명조" w:hAnsi="휴먼명조" w:eastAsia="휴먼명조" w:cs="휴먼명조"/>
          <w:b/>
          <w:i w:val="0"/>
          <w:color w:val="8E5AA9"/>
          <w:sz w:val="28"/>
        </w:rPr>
        <w:t>2. 질량행렬 커플링의 확인</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초기에는 줄 진자와 몸의 쓰러짐을 각각 독립 진자로 보고 두 식을 결합했다. 식이 단순하고 AI도 빠르게 닫힌형을 제시했기 때문에 매력적이었다. 그러나 독립 MuJoCo 모델은 복원시간을 그 식보다 3~4배 빠르게 보였다. 학생들은 ‘엔진 오차’라고 넘기지 않고 질량행렬을 항별로 비교하였다.</w:t>
      </w:r>
    </w:p>
    <w:tbl>
      <w:tblPr>
        <w:tblW w:type="dxa" w:w="8787"/>
        <w:jc w:val="center"/>
        <w:tblLook w:firstColumn="1" w:firstRow="1" w:lastColumn="0" w:lastRow="0" w:noHBand="0" w:noVBand="1" w:val="04A0"/>
        <w:tblLayout w:type="fixed"/>
      </w:tblPr>
      <w:tblGrid>
        <w:gridCol w:w="9638"/>
      </w:tblGrid>
      <w:tr>
        <w:tc>
          <w:tcPr>
            <w:tcW w:type="dxa" w:w="9638"/>
            <w:shd w:fill="FAFAFA"/>
            <w:tcMar>
              <w:top w:w="90" w:type="dxa"/>
              <w:start w:w="120" w:type="dxa"/>
              <w:bottom w:w="90" w:type="dxa"/>
              <w:end w:w="120" w:type="dxa"/>
            </w:tcMar>
            <w:tcBorders>
              <w:top w:val="single" w:sz="4" w:color="DDDDDD"/>
              <w:left w:val="single" w:sz="4" w:color="DDDDDD"/>
              <w:bottom w:val="single" w:sz="4" w:color="DDDDDD"/>
              <w:right w:val="single" w:sz="4" w:color="DDDDDD"/>
            </w:tcBorders>
          </w:tcPr>
          <w:p>
            <w:pPr>
              <w:keepNext w:val="0"/>
              <w:keepLines w:val="0"/>
              <w:spacing w:before="0" w:after="0" w:lineRule="auto" w:line="300"/>
              <w:jc w:val="center"/>
            </w:pPr>
            <w:r>
              <w:rPr>
                <w:rFonts w:ascii="Cambria Math" w:hAnsi="Cambria Math" w:eastAsia="Cambria Math" w:cs="Cambria Math"/>
                <w:b w:val="0"/>
                <w:i w:val="0"/>
                <w:color w:val="222222"/>
                <w:sz w:val="24"/>
              </w:rPr>
              <w:t>M=[[MₜR², Rp₁, Rp₂], [Rp₁, Jαα, Jαθ], [Rp₂, Jαθ, Jθθ]]     G=diag(−MₜgR, p₁g, p₂g)</w:t>
            </w:r>
          </w:p>
          <w:p>
            <w:pPr>
              <w:keepNext w:val="0"/>
              <w:keepLines w:val="0"/>
              <w:spacing w:before="0" w:after="0" w:lineRule="auto" w:line="276"/>
              <w:jc w:val="center"/>
            </w:pPr>
            <w:r>
              <w:rPr>
                <w:rFonts w:ascii="휴먼명조" w:hAnsi="휴먼명조" w:eastAsia="휴먼명조" w:cs="휴먼명조"/>
                <w:b w:val="0"/>
                <w:i w:val="0"/>
                <w:color w:val="777777"/>
                <w:sz w:val="18"/>
              </w:rPr>
              <w:t>M·q¨=G·q+E·τ. 비대각항 Rp₁, Rp₂, Jαθ가 줄–하체–상체의 가속도를 묶는다.</w:t>
            </w:r>
          </w:p>
        </w:tc>
      </w:tr>
    </w:tbl>
    <w:p>
      <w:pPr>
        <w:keepNext w:val="0"/>
        <w:keepLines w:val="0"/>
        <w:spacing w:before="0" w:after="40" w:lineRule="auto" w:line="384"/>
        <w:ind w:firstLine="204"/>
        <w:jc w:val="both"/>
      </w:pPr>
      <w:r>
        <w:rPr>
          <w:rFonts w:ascii="휴먼명조" w:hAnsi="휴먼명조" w:eastAsia="휴먼명조" w:cs="휴먼명조"/>
          <w:b w:val="0"/>
          <w:i w:val="0"/>
          <w:color w:val="222222"/>
          <w:sz w:val="22"/>
        </w:rPr>
        <w:t>G의 φ 항은 음수여서 줄이 복원되는 반면, α·θ 항은 양수여서 몸이 발산한다. 그러나 M은 비대각이다. 특히 줄 각의 가속도가 몸에 만드는 관성력과 몸의 운동이 발을 흔드는 효과가 같은 자릿수였다. 대각항만 남긴 분리가정은 정량적으로 폐기되었다.</w:t>
      </w:r>
    </w:p>
    <w:tbl>
      <w:tblPr>
        <w:tblW w:type="dxa" w:w="9411"/>
        <w:jc w:val="center"/>
        <w:tblLook w:firstColumn="1" w:firstRow="1" w:lastColumn="0" w:lastRow="0" w:noHBand="0" w:noVBand="1" w:val="04A0"/>
        <w:tblLayout w:type="fixed"/>
      </w:tblPr>
      <w:tblGrid>
        <w:gridCol w:w="2409"/>
        <w:gridCol w:w="2409"/>
        <w:gridCol w:w="2409"/>
        <w:gridCol w:w="2409"/>
      </w:tblGrid>
      <w:tr>
        <w:trPr>
          <w:tblHeader w:val="true"/>
          <w:cantSplit/>
        </w:trPr>
        <w:tc>
          <w:tcPr>
            <w:tcW w:type="dxa" w:w="1644"/>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8"/>
              <w:jc w:val="center"/>
            </w:pPr>
            <w:r/>
            <w:r>
              <w:rPr>
                <w:rFonts w:ascii="함초롬돋움" w:hAnsi="함초롬돋움" w:eastAsia="함초롬돋움" w:cs="함초롬돋움"/>
                <w:b/>
                <w:i w:val="0"/>
                <w:color w:val="222222"/>
                <w:sz w:val="19"/>
              </w:rPr>
              <w:t>검사</w:t>
            </w:r>
          </w:p>
        </w:tc>
        <w:tc>
          <w:tcPr>
            <w:tcW w:type="dxa" w:w="3005"/>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8"/>
              <w:jc w:val="center"/>
            </w:pPr>
            <w:r/>
            <w:r>
              <w:rPr>
                <w:rFonts w:ascii="함초롬돋움" w:hAnsi="함초롬돋움" w:eastAsia="함초롬돋움" w:cs="함초롬돋움"/>
                <w:b/>
                <w:i w:val="0"/>
                <w:color w:val="222222"/>
                <w:sz w:val="19"/>
              </w:rPr>
              <w:t>분리가정의 예측</w:t>
            </w:r>
          </w:p>
        </w:tc>
        <w:tc>
          <w:tcPr>
            <w:tcW w:type="dxa" w:w="2835"/>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8"/>
              <w:jc w:val="center"/>
            </w:pPr>
            <w:r/>
            <w:r>
              <w:rPr>
                <w:rFonts w:ascii="함초롬돋움" w:hAnsi="함초롬돋움" w:eastAsia="함초롬돋움" w:cs="함초롬돋움"/>
                <w:b/>
                <w:i w:val="0"/>
                <w:color w:val="222222"/>
                <w:sz w:val="19"/>
              </w:rPr>
              <w:t>독립 증거</w:t>
            </w:r>
          </w:p>
        </w:tc>
        <w:tc>
          <w:tcPr>
            <w:tcW w:type="dxa" w:w="1928"/>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8"/>
              <w:jc w:val="center"/>
            </w:pPr>
            <w:r/>
            <w:r>
              <w:rPr>
                <w:rFonts w:ascii="함초롬돋움" w:hAnsi="함초롬돋움" w:eastAsia="함초롬돋움" w:cs="함초롬돋움"/>
                <w:b/>
                <w:i w:val="0"/>
                <w:color w:val="222222"/>
                <w:sz w:val="19"/>
              </w:rPr>
              <w:t>판정</w:t>
            </w:r>
          </w:p>
        </w:tc>
      </w:tr>
      <w:tr>
        <w:trPr>
          <w:cantSplit/>
        </w:trPr>
        <w:tc>
          <w:tcPr>
            <w:tcW w:type="dxa" w:w="1644"/>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복원시간</w:t>
            </w:r>
          </w:p>
        </w:tc>
        <w:tc>
          <w:tcPr>
            <w:tcW w:type="dxa" w:w="300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MuJoCo보다 3~4배 길게 예측</w:t>
            </w:r>
          </w:p>
        </w:tc>
        <w:tc>
          <w:tcPr>
            <w:tcW w:type="dxa" w:w="283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비선형 시뮬레이션 반복</w:t>
            </w:r>
          </w:p>
        </w:tc>
        <w:tc>
          <w:tcPr>
            <w:tcW w:type="dxa" w:w="192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기각</w:t>
            </w:r>
          </w:p>
        </w:tc>
      </w:tr>
      <w:tr>
        <w:trPr>
          <w:cantSplit/>
        </w:trPr>
        <w:tc>
          <w:tcPr>
            <w:tcW w:type="dxa" w:w="1644"/>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커플링 크기</w:t>
            </w:r>
          </w:p>
        </w:tc>
        <w:tc>
          <w:tcPr>
            <w:tcW w:type="dxa" w:w="3005"/>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작아서 무시 가능하다고 암묵 가정</w:t>
            </w:r>
          </w:p>
        </w:tc>
        <w:tc>
          <w:tcPr>
            <w:tcW w:type="dxa" w:w="2835"/>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관련 항이 대각항의 약 81%</w:t>
            </w:r>
          </w:p>
        </w:tc>
        <w:tc>
          <w:tcPr>
            <w:tcW w:type="dxa" w:w="192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무시 불가</w:t>
            </w:r>
          </w:p>
        </w:tc>
      </w:tr>
      <w:tr>
        <w:trPr>
          <w:cantSplit/>
        </w:trPr>
        <w:tc>
          <w:tcPr>
            <w:tcW w:type="dxa" w:w="1644"/>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최종 모델</w:t>
            </w:r>
          </w:p>
        </w:tc>
        <w:tc>
          <w:tcPr>
            <w:tcW w:type="dxa" w:w="300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φ와 β의 독립 진자</w:t>
            </w:r>
          </w:p>
        </w:tc>
        <w:tc>
          <w:tcPr>
            <w:tcW w:type="dxa" w:w="283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M₂₂⁻¹G₂₂ 고유모드</w:t>
            </w:r>
          </w:p>
        </w:tc>
        <w:tc>
          <w:tcPr>
            <w:tcW w:type="dxa" w:w="192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결합모델 채택</w:t>
            </w:r>
          </w:p>
        </w:tc>
      </w:tr>
    </w:tbl>
    <w:p>
      <w:pPr>
        <w:keepNext w:val="0"/>
        <w:keepLines w:val="0"/>
        <w:spacing w:before="20" w:after="40" w:lineRule="auto" w:line="288"/>
        <w:jc w:val="center"/>
      </w:pPr>
      <w:r>
        <w:rPr>
          <w:rFonts w:ascii="함초롬돋움" w:hAnsi="함초롬돋움" w:eastAsia="함초롬돋움" w:cs="함초롬돋움"/>
          <w:b w:val="0"/>
          <w:i w:val="0"/>
          <w:color w:val="777777"/>
          <w:sz w:val="18"/>
        </w:rPr>
        <w:t>표 6. 가장 그럴듯했던 첫 식을 폐기한 근거</w:t>
      </w:r>
    </w:p>
    <w:tbl>
      <w:tblPr>
        <w:tblW w:type="dxa" w:w="8787"/>
        <w:jc w:val="center"/>
        <w:tblLook w:firstColumn="1" w:firstRow="1" w:lastColumn="0" w:lastRow="0" w:noHBand="0" w:noVBand="1" w:val="04A0"/>
        <w:tblLayout w:type="fixed"/>
      </w:tblPr>
      <w:tblGrid>
        <w:gridCol w:w="9638"/>
      </w:tblGrid>
      <w:tr>
        <w:tc>
          <w:tcPr>
            <w:tcW w:type="dxa" w:w="9638"/>
            <w:shd w:fill="FAFAFA"/>
            <w:tcMar>
              <w:top w:w="90" w:type="dxa"/>
              <w:start w:w="120" w:type="dxa"/>
              <w:bottom w:w="90" w:type="dxa"/>
              <w:end w:w="120" w:type="dxa"/>
            </w:tcMar>
            <w:tcBorders>
              <w:top w:val="single" w:sz="4" w:color="DDDDDD"/>
              <w:left w:val="single" w:sz="4" w:color="DDDDDD"/>
              <w:bottom w:val="single" w:sz="4" w:color="DDDDDD"/>
              <w:right w:val="single" w:sz="4" w:color="DDDDDD"/>
            </w:tcBorders>
          </w:tcPr>
          <w:p>
            <w:pPr>
              <w:keepNext w:val="0"/>
              <w:keepLines w:val="0"/>
              <w:spacing w:before="0" w:after="0" w:lineRule="auto" w:line="300"/>
              <w:jc w:val="center"/>
            </w:pPr>
            <w:r>
              <w:rPr>
                <w:rFonts w:ascii="Cambria Math" w:hAnsi="Cambria Math" w:eastAsia="Cambria Math" w:cs="Cambria Math"/>
                <w:b w:val="0"/>
                <w:i w:val="0"/>
                <w:color w:val="222222"/>
                <w:sz w:val="24"/>
              </w:rPr>
              <w:t>x_CoM = Rφ + hβ       x¨_CoM = −gφ</w:t>
            </w:r>
          </w:p>
          <w:p>
            <w:pPr>
              <w:keepNext w:val="0"/>
              <w:keepLines w:val="0"/>
              <w:spacing w:before="0" w:after="0" w:lineRule="auto" w:line="276"/>
              <w:jc w:val="center"/>
            </w:pPr>
            <w:r>
              <w:rPr>
                <w:rFonts w:ascii="휴먼명조" w:hAnsi="휴먼명조" w:eastAsia="휴먼명조" w:cs="휴먼명조"/>
                <w:b w:val="0"/>
                <w:i w:val="0"/>
                <w:color w:val="777777"/>
                <w:sz w:val="18"/>
              </w:rPr>
              <w:t>무질량 줄·소각 선형화에서 δ(t)와 τ의 세부와 무관하게 성립하는 구조적 검산식</w:t>
            </w:r>
          </w:p>
        </w:tc>
      </w:tr>
    </w:tbl>
    <w:p>
      <w:pPr>
        <w:keepNext w:val="0"/>
        <w:keepLines w:val="0"/>
        <w:spacing w:before="0" w:after="40" w:lineRule="auto" w:line="384"/>
        <w:ind w:firstLine="204"/>
        <w:jc w:val="both"/>
      </w:pPr>
      <w:r>
        <w:rPr>
          <w:rFonts w:ascii="휴먼명조" w:hAnsi="휴먼명조" w:eastAsia="휴먼명조" w:cs="휴먼명조"/>
          <w:b w:val="0"/>
          <w:i w:val="0"/>
          <w:color w:val="222222"/>
          <w:sz w:val="22"/>
        </w:rPr>
        <w:t>무게중심 보존식은 서로 다른 AI 코드와 유도식을 판정하는 공통 기준이 되었다. 코드가 화려하더라도 이 식, 부호, 극한을 통과하지 못하면 버렸다. 이 실패는 AI가 연구를 대신한 장면이 아니라, 학생들이 AI가 준 단순화를 물리 증거로 기각한 장면이었다.</w:t>
      </w:r>
    </w:p>
    <w:p>
      <w:pPr>
        <w:spacing w:after="0"/>
      </w:pPr>
      <w:r>
        <w:br w:type="page"/>
      </w:r>
    </w:p>
    <w:p>
      <w:pPr>
        <w:keepNext/>
        <w:keepLines w:val="0"/>
        <w:spacing w:before="0" w:after="40" w:lineRule="auto" w:line="288"/>
        <w:jc w:val="left"/>
      </w:pPr>
      <w:r>
        <w:rPr>
          <w:rFonts w:ascii="휴먼명조" w:hAnsi="휴먼명조" w:eastAsia="휴먼명조" w:cs="휴먼명조"/>
          <w:b/>
          <w:i w:val="0"/>
          <w:color w:val="8E5AA9"/>
          <w:sz w:val="28"/>
        </w:rPr>
        <w:t>3. FWE 가설과 첫 자기기각</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FWE(Fold–Wait–Extend)는 ‘접고–기다리고–펴기’라는 동작 이름에서 출발했다. 그러나 동작을 흉내 내는 것과 복원 원리를 설명하는 것은 달랐다. 학생들은 무게중심 바로 아래까지 발을 옮기면 중력 토크가 0이 될 뿐, 이미 생긴 각속도를 없애지 못한다는 사실을 발견했다. 첫 가설은 스스로 기각되었다.</w:t>
      </w:r>
    </w:p>
    <w:tbl>
      <w:tblPr>
        <w:tblW w:type="dxa" w:w="9411"/>
        <w:jc w:val="center"/>
        <w:tblLook w:firstColumn="1" w:firstRow="1" w:lastColumn="0" w:lastRow="0" w:noHBand="0" w:noVBand="1" w:val="04A0"/>
        <w:tblLayout w:type="fixed"/>
      </w:tblPr>
      <w:tblGrid>
        <w:gridCol w:w="2409"/>
        <w:gridCol w:w="2409"/>
        <w:gridCol w:w="2409"/>
        <w:gridCol w:w="2409"/>
      </w:tblGrid>
      <w:tr>
        <w:trPr>
          <w:tblHeader w:val="true"/>
          <w:cantSplit/>
        </w:trPr>
        <w:tc>
          <w:tcPr>
            <w:tcW w:type="dxa" w:w="1984"/>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접기 결과</w:t>
            </w:r>
          </w:p>
        </w:tc>
        <w:tc>
          <w:tcPr>
            <w:tcW w:type="dxa" w:w="2438"/>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발의 위치</w:t>
            </w:r>
          </w:p>
        </w:tc>
        <w:tc>
          <w:tcPr>
            <w:tcW w:type="dxa" w:w="2381"/>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중력 토크</w:t>
            </w:r>
          </w:p>
        </w:tc>
        <w:tc>
          <w:tcPr>
            <w:tcW w:type="dxa" w:w="2608"/>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예상 운동</w:t>
            </w:r>
          </w:p>
        </w:tc>
      </w:tr>
      <w:tr>
        <w:trPr>
          <w:cantSplit/>
        </w:trPr>
        <w:tc>
          <w:tcPr>
            <w:tcW w:type="dxa" w:w="1984"/>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9"/>
              </w:rPr>
              <w:t>부족 접기</w:t>
            </w:r>
          </w:p>
        </w:tc>
        <w:tc>
          <w:tcPr>
            <w:tcW w:type="dxa" w:w="243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9"/>
              </w:rPr>
              <w:t>CoM에 못 미침</w:t>
            </w:r>
          </w:p>
        </w:tc>
        <w:tc>
          <w:tcPr>
            <w:tcW w:type="dxa" w:w="2381"/>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9"/>
              </w:rPr>
              <w:t>쓰러지는 방향 유지</w:t>
            </w:r>
          </w:p>
        </w:tc>
        <w:tc>
          <w:tcPr>
            <w:tcW w:type="dxa" w:w="260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9"/>
              </w:rPr>
              <w:t>발산 지속</w:t>
            </w:r>
          </w:p>
        </w:tc>
      </w:tr>
      <w:tr>
        <w:trPr>
          <w:cantSplit/>
        </w:trPr>
        <w:tc>
          <w:tcPr>
            <w:tcW w:type="dxa" w:w="1984"/>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9"/>
              </w:rPr>
              <w:t>ε=0</w:t>
            </w:r>
          </w:p>
        </w:tc>
        <w:tc>
          <w:tcPr>
            <w:tcW w:type="dxa" w:w="243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9"/>
              </w:rPr>
              <w:t>CoM 바로 아래</w:t>
            </w:r>
          </w:p>
        </w:tc>
        <w:tc>
          <w:tcPr>
            <w:tcW w:type="dxa" w:w="2381"/>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9"/>
              </w:rPr>
              <w:t>순간적으로 0</w:t>
            </w:r>
          </w:p>
        </w:tc>
        <w:tc>
          <w:tcPr>
            <w:tcW w:type="dxa" w:w="260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9"/>
              </w:rPr>
              <w:t>속도가 남아 지나침</w:t>
            </w:r>
          </w:p>
        </w:tc>
      </w:tr>
      <w:tr>
        <w:trPr>
          <w:cantSplit/>
        </w:trPr>
        <w:tc>
          <w:tcPr>
            <w:tcW w:type="dxa" w:w="1984"/>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9"/>
              </w:rPr>
              <w:t>ε&gt;0 과접기</w:t>
            </w:r>
          </w:p>
        </w:tc>
        <w:tc>
          <w:tcPr>
            <w:tcW w:type="dxa" w:w="243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9"/>
              </w:rPr>
              <w:t>CoM을 지나침</w:t>
            </w:r>
          </w:p>
        </w:tc>
        <w:tc>
          <w:tcPr>
            <w:tcW w:type="dxa" w:w="2381"/>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9"/>
              </w:rPr>
              <w:t>반대 방향으로 전환</w:t>
            </w:r>
          </w:p>
        </w:tc>
        <w:tc>
          <w:tcPr>
            <w:tcW w:type="dxa" w:w="260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9"/>
              </w:rPr>
              <w:t>복원 가능</w:t>
            </w:r>
          </w:p>
        </w:tc>
      </w:tr>
    </w:tbl>
    <w:p>
      <w:pPr>
        <w:keepNext w:val="0"/>
        <w:keepLines w:val="0"/>
        <w:spacing w:before="20" w:after="40" w:lineRule="auto" w:line="288"/>
        <w:jc w:val="center"/>
      </w:pPr>
      <w:r>
        <w:rPr>
          <w:rFonts w:ascii="함초롬돋움" w:hAnsi="함초롬돋움" w:eastAsia="함초롬돋움" w:cs="함초롬돋움"/>
          <w:b w:val="0"/>
          <w:i w:val="0"/>
          <w:color w:val="777777"/>
          <w:sz w:val="18"/>
        </w:rPr>
        <w:t>표 7. ‘아래까지’가 아니라 ‘너머까지’가 필요한 이유</w:t>
      </w:r>
    </w:p>
    <w:tbl>
      <w:tblPr>
        <w:tblW w:type="dxa" w:w="8787"/>
        <w:jc w:val="center"/>
        <w:tblLook w:firstColumn="1" w:firstRow="1" w:lastColumn="0" w:lastRow="0" w:noHBand="0" w:noVBand="1" w:val="04A0"/>
        <w:tblLayout w:type="fixed"/>
      </w:tblPr>
      <w:tblGrid>
        <w:gridCol w:w="9638"/>
      </w:tblGrid>
      <w:tr>
        <w:tc>
          <w:tcPr>
            <w:tcW w:type="dxa" w:w="9638"/>
            <w:shd w:fill="FAFAFA"/>
            <w:tcMar>
              <w:top w:w="90" w:type="dxa"/>
              <w:start w:w="120" w:type="dxa"/>
              <w:bottom w:w="90" w:type="dxa"/>
              <w:end w:w="120" w:type="dxa"/>
            </w:tcMar>
            <w:tcBorders>
              <w:top w:val="single" w:sz="4" w:color="DDDDDD"/>
              <w:left w:val="single" w:sz="4" w:color="DDDDDD"/>
              <w:bottom w:val="single" w:sz="4" w:color="DDDDDD"/>
              <w:right w:val="single" w:sz="4" w:color="DDDDDD"/>
            </w:tcBorders>
          </w:tcPr>
          <w:p>
            <w:pPr>
              <w:keepNext w:val="0"/>
              <w:keepLines w:val="0"/>
              <w:spacing w:before="0" w:after="0" w:lineRule="auto" w:line="300"/>
              <w:jc w:val="center"/>
            </w:pPr>
            <w:r>
              <w:rPr>
                <w:rFonts w:ascii="Cambria Math" w:hAnsi="Cambria Math" w:eastAsia="Cambria Math" w:cs="Cambria Math"/>
                <w:b w:val="0"/>
                <w:i w:val="0"/>
                <w:color w:val="222222"/>
                <w:sz w:val="24"/>
              </w:rPr>
              <w:t>β_new = −εβᵢ      φ_new = φᵢ + [h(1+ε)/R]βᵢ</w:t>
            </w:r>
          </w:p>
          <w:p>
            <w:pPr>
              <w:keepNext w:val="0"/>
              <w:keepLines w:val="0"/>
              <w:spacing w:before="0" w:after="0" w:lineRule="auto" w:line="276"/>
              <w:jc w:val="center"/>
            </w:pPr>
            <w:r>
              <w:rPr>
                <w:rFonts w:ascii="휴먼명조" w:hAnsi="휴먼명조" w:eastAsia="휴먼명조" w:cs="휴먼명조"/>
                <w:b w:val="0"/>
                <w:i w:val="0"/>
                <w:color w:val="777777"/>
                <w:sz w:val="18"/>
              </w:rPr>
              <w:t>순간접기 이상화에서 RΔφ+hΔβ=0: 접는 동안 전체 CoM 위치가 보존되는 상태점프</w:t>
            </w:r>
          </w:p>
        </w:tc>
      </w:tr>
    </w:tbl>
    <w:p>
      <w:pPr>
        <w:keepNext w:val="0"/>
        <w:keepLines w:val="0"/>
        <w:spacing w:before="0" w:after="40" w:lineRule="auto" w:line="384"/>
        <w:ind w:firstLine="204"/>
        <w:jc w:val="both"/>
      </w:pPr>
      <w:r>
        <w:rPr>
          <w:rFonts w:ascii="휴먼명조" w:hAnsi="휴먼명조" w:eastAsia="휴먼명조" w:cs="휴먼명조"/>
          <w:b w:val="0"/>
          <w:i w:val="0"/>
          <w:color w:val="222222"/>
          <w:sz w:val="22"/>
        </w:rPr>
        <w:t>이 지도 장면에서 중요한 것은 공식을 알려 준 일이 아니었다. 나는 ‘중력 토크가 0이면 균형인가?’, ‘속도는 어디에 남아 있는가?’, ‘발을 더 지나치면 토크 부호는 어떻게 바뀌는가?’를 차례로 물었다. 학생들은 ‘몸을 세우기’에서 ‘발을 무게중심 너머로 보내 중력 토크를 뒤집기’로 설명을 바꾸었다.</w:t>
      </w:r>
    </w:p>
    <w:tbl>
      <w:tblPr>
        <w:tblW w:type="dxa" w:w="9411"/>
        <w:jc w:val="center"/>
        <w:tblLook w:firstColumn="1" w:firstRow="1" w:lastColumn="0" w:lastRow="0" w:noHBand="0" w:noVBand="1" w:val="04A0"/>
        <w:tblLayout w:type="fixed"/>
      </w:tblPr>
      <w:tblGrid>
        <w:gridCol w:w="9638"/>
      </w:tblGrid>
      <w:tr>
        <w:tc>
          <w:tcPr>
            <w:tcW w:type="dxa" w:w="9638"/>
            <w:shd w:fill="F2ECF6"/>
            <w:tcMar>
              <w:top w:w="110" w:type="dxa"/>
              <w:start w:w="150" w:type="dxa"/>
              <w:bottom w:w="110" w:type="dxa"/>
              <w:end w:w="150" w:type="dxa"/>
            </w:tcMar>
            <w:tcBorders>
              <w:top w:val="single" w:sz="4" w:color="F2ECF6"/>
              <w:left w:val="single" w:sz="18" w:color="8E5AA9"/>
              <w:bottom w:val="single" w:sz="4" w:color="F2ECF6"/>
              <w:right w:val="single" w:sz="4" w:color="F2ECF6"/>
            </w:tcBorders>
          </w:tcPr>
          <w:p>
            <w:pPr>
              <w:keepNext w:val="0"/>
              <w:keepLines w:val="0"/>
              <w:spacing w:before="0" w:after="0" w:lineRule="auto" w:line="324"/>
              <w:jc w:val="left"/>
            </w:pPr>
            <w:r>
              <w:rPr>
                <w:rFonts w:ascii="함초롬돋움" w:hAnsi="함초롬돋움" w:eastAsia="함초롬돋움" w:cs="함초롬돋움"/>
                <w:b/>
                <w:i w:val="0"/>
                <w:color w:val="8E5AA9"/>
                <w:sz w:val="22"/>
              </w:rPr>
              <w:t xml:space="preserve">광대의 언어로 번역  </w:t>
            </w:r>
            <w:r>
              <w:rPr>
                <w:rFonts w:ascii="휴먼명조" w:hAnsi="휴먼명조" w:eastAsia="휴먼명조" w:cs="휴먼명조"/>
                <w:b w:val="0"/>
                <w:i w:val="0"/>
                <w:color w:val="222222"/>
                <w:sz w:val="22"/>
              </w:rPr>
              <w:t>기운 만큼만 따라가지 말고 조금 더 접어, 발을 무게중심 너머로 보낸다. 그러면 몸이 계속 넘어지는 데 쓰이던 중력이 복원에 쓰인다.</w:t>
            </w:r>
          </w:p>
        </w:tc>
      </w:tr>
    </w:tbl>
    <w:p>
      <w:pPr>
        <w:keepNext/>
        <w:keepLines w:val="0"/>
        <w:spacing w:before="80" w:after="40" w:lineRule="auto" w:line="288"/>
        <w:jc w:val="left"/>
      </w:pPr>
      <w:r>
        <w:rPr>
          <w:rFonts w:ascii="휴먼명조" w:hAnsi="휴먼명조" w:eastAsia="휴먼명조" w:cs="휴먼명조"/>
          <w:b/>
          <w:i w:val="0"/>
          <w:color w:val="222222"/>
          <w:sz w:val="26"/>
        </w:rPr>
        <w:t>지도 성찰</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AI는 과접기 비율을 빠르게 계산할 수 있었지만, ‘바로 아래’라는 그럴듯한 목표가 왜 틀렸는지는 돌림힘 사고실험이 먼저 제공했다. 전통적 물리 직관이 없었다면 계산 결과를 평가할 질문 자체가 생기지 않았을 것이다.</w:t>
      </w:r>
    </w:p>
    <w:p>
      <w:pPr>
        <w:spacing w:after="0"/>
      </w:pPr>
      <w:r>
        <w:br w:type="page"/>
      </w:r>
    </w:p>
    <w:p>
      <w:pPr>
        <w:keepNext/>
        <w:keepLines w:val="0"/>
        <w:spacing w:before="0" w:after="40" w:lineRule="auto" w:line="288"/>
        <w:jc w:val="left"/>
      </w:pPr>
      <w:r>
        <w:rPr>
          <w:rFonts w:ascii="휴먼명조" w:hAnsi="휴먼명조" w:eastAsia="휴먼명조" w:cs="휴먼명조"/>
          <w:b/>
          <w:i w:val="0"/>
          <w:color w:val="8E5AA9"/>
          <w:sz w:val="28"/>
        </w:rPr>
        <w:t>4. 균형 재정의와 모드의 발견</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다음 난관은 ‘균형’의 정의였다. 완전 직립·완전 정지로 한정하면 처진 줄 위의 자연스러운 진동을 모두 실패로 보게 된다. 반대로 오래 버티기만 하면 균형이라 하면 물리 판정이 흐려진다. 학생들은 기다리기 구간의 돌림힘을 추적하며 줄과 몸이 일정 비율로 엇갈려 흔들리면 넘어지는 성분 없이 운동이 계속된다는 데 도달했다.</w:t>
      </w:r>
    </w:p>
    <w:tbl>
      <w:tblPr>
        <w:tblW w:type="dxa" w:w="8787"/>
        <w:jc w:val="center"/>
        <w:tblLook w:firstColumn="1" w:firstRow="1" w:lastColumn="0" w:lastRow="0" w:noHBand="0" w:noVBand="1" w:val="04A0"/>
        <w:tblLayout w:type="fixed"/>
      </w:tblPr>
      <w:tblGrid>
        <w:gridCol w:w="9638"/>
      </w:tblGrid>
      <w:tr>
        <w:tc>
          <w:tcPr>
            <w:tcW w:type="dxa" w:w="9638"/>
            <w:shd w:fill="FAFAFA"/>
            <w:tcMar>
              <w:top w:w="90" w:type="dxa"/>
              <w:start w:w="120" w:type="dxa"/>
              <w:bottom w:w="90" w:type="dxa"/>
              <w:end w:w="120" w:type="dxa"/>
            </w:tcMar>
            <w:tcBorders>
              <w:top w:val="single" w:sz="4" w:color="DDDDDD"/>
              <w:left w:val="single" w:sz="4" w:color="DDDDDD"/>
              <w:bottom w:val="single" w:sz="4" w:color="DDDDDD"/>
              <w:right w:val="single" w:sz="4" w:color="DDDDDD"/>
            </w:tcBorders>
          </w:tcPr>
          <w:p>
            <w:pPr>
              <w:keepNext w:val="0"/>
              <w:keepLines w:val="0"/>
              <w:spacing w:before="0" w:after="0" w:lineRule="auto" w:line="300"/>
              <w:jc w:val="center"/>
            </w:pPr>
            <w:r>
              <w:rPr>
                <w:rFonts w:ascii="Cambria Math" w:hAnsi="Cambria Math" w:eastAsia="Cambria Math" w:cs="Cambria Math"/>
                <w:b w:val="0"/>
                <w:i w:val="0"/>
                <w:color w:val="222222"/>
                <w:sz w:val="24"/>
              </w:rPr>
              <w:t>A₂ = M₂₂⁻¹G₂₂     λ₁&lt;0 : cos(ω_eff t)     λ₂&gt;0 : cosh(λ_eff t)</w:t>
            </w:r>
          </w:p>
          <w:p>
            <w:pPr>
              <w:keepNext w:val="0"/>
              <w:keepLines w:val="0"/>
              <w:spacing w:before="0" w:after="0" w:lineRule="auto" w:line="276"/>
              <w:jc w:val="center"/>
            </w:pPr>
            <w:r>
              <w:rPr>
                <w:rFonts w:ascii="휴먼명조" w:hAnsi="휴먼명조" w:eastAsia="휴먼명조" w:cs="휴먼명조"/>
                <w:b w:val="0"/>
                <w:i w:val="0"/>
                <w:color w:val="777777"/>
                <w:sz w:val="18"/>
              </w:rPr>
              <w:t>δ를 고정한 (φ,β) 결합계에는 안정 진동모드 1개와 불안정 성장모드 1개가 존재한다.</w:t>
            </w:r>
          </w:p>
        </w:tc>
      </w:tr>
    </w:tbl>
    <w:p>
      <w:pPr>
        <w:keepNext w:val="0"/>
        <w:keepLines w:val="0"/>
        <w:spacing w:before="0" w:after="40" w:lineRule="auto" w:line="384"/>
        <w:ind w:firstLine="204"/>
        <w:jc w:val="both"/>
      </w:pPr>
      <w:r>
        <w:rPr>
          <w:rFonts w:ascii="휴먼명조" w:hAnsi="휴먼명조" w:eastAsia="휴먼명조" w:cs="휴먼명조"/>
          <w:b w:val="0"/>
          <w:i w:val="0"/>
          <w:color w:val="222222"/>
          <w:sz w:val="22"/>
        </w:rPr>
        <w:t>학생들이 먼저 얻은 표현은 ‘줄과 몸이 일정 비율로 엇갈린다’였다. 그 추론을 AI에게 검토시키자 선형 결합계의 ‘고유모드’라는 이름과 계산 도구가 돌아왔다. AI는 학생의 발견을 대신 만든 것이 아니라, 학생이 도달한 관계를 기존 물리 개념에 연결했다. 이후 고유값과 고유벡터를 직접 계산하고 MuJoCo에서 비율을 재검증하였다.</w:t>
      </w:r>
    </w:p>
    <w:tbl>
      <w:tblPr>
        <w:tblW w:type="dxa" w:w="9411"/>
        <w:jc w:val="center"/>
        <w:tblLook w:firstColumn="1" w:firstRow="1" w:lastColumn="0" w:lastRow="0" w:noHBand="0" w:noVBand="1" w:val="04A0"/>
        <w:tblLayout w:type="fixed"/>
      </w:tblPr>
      <w:tblGrid>
        <w:gridCol w:w="2409"/>
        <w:gridCol w:w="2409"/>
        <w:gridCol w:w="2409"/>
        <w:gridCol w:w="2409"/>
      </w:tblGrid>
      <w:tr>
        <w:trPr>
          <w:tblHeader w:val="true"/>
          <w:cantSplit/>
        </w:trPr>
        <w:tc>
          <w:tcPr>
            <w:tcW w:type="dxa" w:w="1587"/>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구분</w:t>
            </w:r>
          </w:p>
        </w:tc>
        <w:tc>
          <w:tcPr>
            <w:tcW w:type="dxa" w:w="1984"/>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부호·형태</w:t>
            </w:r>
          </w:p>
        </w:tc>
        <w:tc>
          <w:tcPr>
            <w:tcW w:type="dxa" w:w="2891"/>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물리 의미</w:t>
            </w:r>
          </w:p>
        </w:tc>
        <w:tc>
          <w:tcPr>
            <w:tcW w:type="dxa" w:w="2948"/>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사람 스케일 R=0.7 m</w:t>
            </w:r>
          </w:p>
        </w:tc>
      </w:tr>
      <w:tr>
        <w:trPr>
          <w:cantSplit/>
        </w:trPr>
        <w:tc>
          <w:tcPr>
            <w:tcW w:type="dxa" w:w="1587"/>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안정 모드</w:t>
            </w:r>
          </w:p>
        </w:tc>
        <w:tc>
          <w:tcPr>
            <w:tcW w:type="dxa" w:w="1984"/>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λ₁&lt;0, 삼각함수</w:t>
            </w:r>
          </w:p>
        </w:tc>
        <w:tc>
          <w:tcPr>
            <w:tcW w:type="dxa" w:w="2891"/>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φ와 β가 반대 부호로 유계 반진동</w:t>
            </w:r>
          </w:p>
        </w:tc>
        <w:tc>
          <w:tcPr>
            <w:tcW w:type="dxa" w:w="294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ω_eff=6.30 rad/s, 주기≈1.00 s, r=φ/β=−2.12</w:t>
            </w:r>
          </w:p>
        </w:tc>
      </w:tr>
      <w:tr>
        <w:trPr>
          <w:cantSplit/>
        </w:trPr>
        <w:tc>
          <w:tcPr>
            <w:tcW w:type="dxa" w:w="1587"/>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불안정 모드</w:t>
            </w:r>
          </w:p>
        </w:tc>
        <w:tc>
          <w:tcPr>
            <w:tcW w:type="dxa" w:w="1984"/>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λ₂&gt;0, 쌍곡함수</w:t>
            </w:r>
          </w:p>
        </w:tc>
        <w:tc>
          <w:tcPr>
            <w:tcW w:type="dxa" w:w="2891"/>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작은 오차가 지수적으로 성장</w:t>
            </w:r>
          </w:p>
        </w:tc>
        <w:tc>
          <w:tcPr>
            <w:tcW w:type="dxa" w:w="294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λ_eff=3.54 s⁻¹, 배가시간≈0.20 s</w:t>
            </w:r>
          </w:p>
        </w:tc>
      </w:tr>
    </w:tbl>
    <w:p>
      <w:pPr>
        <w:keepNext w:val="0"/>
        <w:keepLines w:val="0"/>
        <w:spacing w:before="20" w:after="40" w:lineRule="auto" w:line="288"/>
        <w:jc w:val="center"/>
      </w:pPr>
      <w:r>
        <w:rPr>
          <w:rFonts w:ascii="함초롬돋움" w:hAnsi="함초롬돋움" w:eastAsia="함초롬돋움" w:cs="함초롬돋움"/>
          <w:b w:val="0"/>
          <w:i w:val="0"/>
          <w:color w:val="777777"/>
          <w:sz w:val="18"/>
        </w:rPr>
        <w:t>표 8. 결합계의 두 모드와 물리적 의미</w:t>
      </w:r>
    </w:p>
    <w:tbl>
      <w:tblPr>
        <w:tblW w:type="dxa" w:w="9411"/>
        <w:jc w:val="center"/>
        <w:tblLook w:firstColumn="1" w:firstRow="1" w:lastColumn="0" w:lastRow="0" w:noHBand="0" w:noVBand="1" w:val="04A0"/>
        <w:tblLayout w:type="fixed"/>
      </w:tblPr>
      <w:tblGrid>
        <w:gridCol w:w="9638"/>
      </w:tblGrid>
      <w:tr>
        <w:tc>
          <w:tcPr>
            <w:tcW w:type="dxa" w:w="9638"/>
            <w:shd w:fill="EAF3F8"/>
            <w:tcMar>
              <w:top w:w="110" w:type="dxa"/>
              <w:start w:w="150" w:type="dxa"/>
              <w:bottom w:w="110" w:type="dxa"/>
              <w:end w:w="150" w:type="dxa"/>
            </w:tcMar>
            <w:tcBorders>
              <w:top w:val="single" w:sz="4" w:color="EAF3F8"/>
              <w:left w:val="single" w:sz="18" w:color="245A9B"/>
              <w:bottom w:val="single" w:sz="4" w:color="EAF3F8"/>
              <w:right w:val="single" w:sz="4" w:color="EAF3F8"/>
            </w:tcBorders>
          </w:tcPr>
          <w:p>
            <w:pPr>
              <w:keepNext w:val="0"/>
              <w:keepLines w:val="0"/>
              <w:spacing w:before="0" w:after="0" w:lineRule="auto" w:line="324"/>
              <w:jc w:val="left"/>
            </w:pPr>
            <w:r>
              <w:rPr>
                <w:rFonts w:ascii="함초롬돋움" w:hAnsi="함초롬돋움" w:eastAsia="함초롬돋움" w:cs="함초롬돋움"/>
                <w:b/>
                <w:i w:val="0"/>
                <w:color w:val="245A9B"/>
                <w:sz w:val="21"/>
              </w:rPr>
              <w:t xml:space="preserve">새로운 균형 정의  </w:t>
            </w:r>
            <w:r>
              <w:rPr>
                <w:rFonts w:ascii="휴먼명조" w:hAnsi="휴먼명조" w:eastAsia="휴먼명조" w:cs="휴먼명조"/>
                <w:b w:val="0"/>
                <w:i w:val="0"/>
                <w:color w:val="222222"/>
                <w:sz w:val="21"/>
              </w:rPr>
              <w:t>균형은 모든 각도가 0인 정지점만이 아니라, 불안정 성장계수 A가 0이어서 안정 모드 안에 머무는 유계 운동이다.</w:t>
            </w:r>
          </w:p>
        </w:tc>
      </w:tr>
    </w:tbl>
    <w:p>
      <w:pPr>
        <w:keepNext w:val="0"/>
        <w:keepLines w:val="0"/>
        <w:spacing w:before="0" w:after="40" w:lineRule="auto" w:line="384"/>
        <w:ind w:firstLine="204"/>
        <w:jc w:val="both"/>
      </w:pPr>
      <w:r>
        <w:rPr>
          <w:rFonts w:ascii="휴먼명조" w:hAnsi="휴먼명조" w:eastAsia="휴먼명조" w:cs="휴먼명조"/>
          <w:b w:val="0"/>
          <w:i w:val="0"/>
          <w:color w:val="222222"/>
          <w:sz w:val="22"/>
        </w:rPr>
        <w:t>이 정의 덕분에 LQR이 ‘균형을 잡는다’는 결과와 FWE가 ‘왜 복원되는가’를 설명하는 역할을 분리할 수 있었다. LQR은 가능성을 보이는 비교 기준이 되었고, FWE는 상태를 안정모드로 옮기는 인과 사슬을 드러내는 연구의 독자 목표가 되었다.</w:t>
      </w:r>
    </w:p>
    <w:p>
      <w:pPr>
        <w:spacing w:after="0"/>
      </w:pPr>
      <w:r>
        <w:br w:type="page"/>
      </w:r>
    </w:p>
    <w:p>
      <w:pPr>
        <w:keepNext/>
        <w:keepLines w:val="0"/>
        <w:spacing w:before="0" w:after="40" w:lineRule="auto" w:line="288"/>
        <w:jc w:val="left"/>
      </w:pPr>
      <w:r>
        <w:rPr>
          <w:rFonts w:ascii="휴먼명조" w:hAnsi="휴먼명조" w:eastAsia="휴먼명조" w:cs="휴먼명조"/>
          <w:b/>
          <w:i w:val="0"/>
          <w:color w:val="8E5AA9"/>
          <w:sz w:val="28"/>
        </w:rPr>
        <w:t>5. 최적 접기 비율의 닫힌형 유도</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정지 출발에서 순간접기는 무게중심 등고선 RΔφ+hΔβ=0을 따라 상태를 이동시킨다. 접기 직후 상태가 안정모드선 φ=rβ와 만나는 지점을 구하면 초기 기울기 β₀가 약분된다. 학생들이 복잡한 최적화가 아니라 두 직선의 교점으로 ‘얼마나 접나’를 설명할 수 있게 된 순간이었다.</w:t>
      </w:r>
    </w:p>
    <w:p>
      <w:pPr>
        <w:keepNext w:val="0"/>
        <w:keepLines w:val="0"/>
        <w:spacing w:before="40" w:after="0" w:lineRule="auto" w:line="240"/>
        <w:jc w:val="center"/>
      </w:pPr>
      <w:r>
        <w:drawing>
          <wp:inline xmlns:a="http://schemas.openxmlformats.org/drawingml/2006/main" xmlns:pic="http://schemas.openxmlformats.org/drawingml/2006/picture">
            <wp:extent cx="4176000" cy="2437881"/>
            <wp:docPr id="4" name="Picture 4"/>
            <wp:cNvGraphicFramePr>
              <a:graphicFrameLocks noChangeAspect="1"/>
            </wp:cNvGraphicFramePr>
            <a:graphic>
              <a:graphicData uri="http://schemas.openxmlformats.org/drawingml/2006/picture">
                <pic:pic>
                  <pic:nvPicPr>
                    <pic:cNvPr id="0" name="fig_predicted_plane.png"/>
                    <pic:cNvPicPr/>
                  </pic:nvPicPr>
                  <pic:blipFill>
                    <a:blip r:embed="rId18"/>
                    <a:stretch>
                      <a:fillRect/>
                    </a:stretch>
                  </pic:blipFill>
                  <pic:spPr>
                    <a:xfrm>
                      <a:off x="0" y="0"/>
                      <a:ext cx="4176000" cy="2437881"/>
                    </a:xfrm>
                    <a:prstGeom prst="rect"/>
                  </pic:spPr>
                </pic:pic>
              </a:graphicData>
            </a:graphic>
          </wp:inline>
        </w:drawing>
      </w:r>
    </w:p>
    <w:p>
      <w:pPr>
        <w:keepNext w:val="0"/>
        <w:keepLines w:val="0"/>
        <w:spacing w:before="20" w:after="40" w:lineRule="auto" w:line="300"/>
        <w:jc w:val="center"/>
      </w:pPr>
      <w:r>
        <w:rPr>
          <w:rFonts w:ascii="함초롬돋움" w:hAnsi="함초롬돋움" w:eastAsia="함초롬돋움" w:cs="함초롬돋움"/>
          <w:b w:val="0"/>
          <w:i w:val="0"/>
          <w:color w:val="222222"/>
          <w:sz w:val="18"/>
        </w:rPr>
        <w:t>그림 4. 예측점 평면에서 본 안정모드선과 접기 상태점프</w:t>
      </w:r>
      <w:r>
        <w:rPr>
          <w:rFonts w:ascii="함초롬돋움" w:hAnsi="함초롬돋움" w:eastAsia="함초롬돋움" w:cs="함초롬돋움"/>
          <w:b w:val="0"/>
          <w:i w:val="0"/>
          <w:color w:val="777777"/>
          <w:sz w:val="17"/>
        </w:rPr>
        <w:t xml:space="preserve">  [자료: R=0.7 m 결합모드 수치로 재작성]</w:t>
      </w:r>
    </w:p>
    <w:tbl>
      <w:tblPr>
        <w:tblW w:type="dxa" w:w="8787"/>
        <w:jc w:val="center"/>
        <w:tblLook w:firstColumn="1" w:firstRow="1" w:lastColumn="0" w:lastRow="0" w:noHBand="0" w:noVBand="1" w:val="04A0"/>
        <w:tblLayout w:type="fixed"/>
      </w:tblPr>
      <w:tblGrid>
        <w:gridCol w:w="9638"/>
      </w:tblGrid>
      <w:tr>
        <w:tc>
          <w:tcPr>
            <w:tcW w:type="dxa" w:w="9638"/>
            <w:shd w:fill="FAFAFA"/>
            <w:tcMar>
              <w:top w:w="90" w:type="dxa"/>
              <w:start w:w="120" w:type="dxa"/>
              <w:bottom w:w="90" w:type="dxa"/>
              <w:end w:w="120" w:type="dxa"/>
            </w:tcMar>
            <w:tcBorders>
              <w:top w:val="single" w:sz="4" w:color="DDDDDD"/>
              <w:left w:val="single" w:sz="4" w:color="DDDDDD"/>
              <w:bottom w:val="single" w:sz="4" w:color="DDDDDD"/>
              <w:right w:val="single" w:sz="4" w:color="DDDDDD"/>
            </w:tcBorders>
          </w:tcPr>
          <w:p>
            <w:pPr>
              <w:keepNext w:val="0"/>
              <w:keepLines w:val="0"/>
              <w:spacing w:before="0" w:after="0" w:lineRule="auto" w:line="300"/>
              <w:jc w:val="center"/>
            </w:pPr>
            <w:r>
              <w:rPr>
                <w:rFonts w:ascii="Cambria Math" w:hAnsi="Cambria Math" w:eastAsia="Cambria Math" w:cs="Cambria Math"/>
                <w:b w:val="0"/>
                <w:i w:val="0"/>
                <w:color w:val="222222"/>
                <w:sz w:val="24"/>
              </w:rPr>
              <w:t>ε* = −h/(rR+h)      (R=0.7 m, h=0.96 m, r=−2.12 → ε*=1.83)</w:t>
            </w:r>
          </w:p>
          <w:p>
            <w:pPr>
              <w:keepNext w:val="0"/>
              <w:keepLines w:val="0"/>
              <w:spacing w:before="0" w:after="0" w:lineRule="auto" w:line="276"/>
              <w:jc w:val="center"/>
            </w:pPr>
            <w:r>
              <w:rPr>
                <w:rFonts w:ascii="휴먼명조" w:hAnsi="휴먼명조" w:eastAsia="휴먼명조" w:cs="휴먼명조"/>
                <w:b w:val="0"/>
                <w:i w:val="0"/>
                <w:color w:val="777777"/>
                <w:sz w:val="18"/>
              </w:rPr>
              <w:t>β₀가 사라지므로 초기 기울기에 비례해 같은 비율로 접을 수 있다.</w:t>
            </w:r>
          </w:p>
        </w:tc>
      </w:tr>
    </w:tbl>
    <w:p>
      <w:pPr>
        <w:keepNext w:val="0"/>
        <w:keepLines w:val="0"/>
        <w:spacing w:before="0" w:after="40" w:lineRule="auto" w:line="384"/>
        <w:ind w:firstLine="204"/>
        <w:jc w:val="both"/>
      </w:pPr>
      <w:r>
        <w:rPr>
          <w:rFonts w:ascii="휴먼명조" w:hAnsi="휴먼명조" w:eastAsia="휴먼명조" w:cs="휴먼명조"/>
          <w:b w:val="0"/>
          <w:i w:val="0"/>
          <w:color w:val="222222"/>
          <w:sz w:val="22"/>
        </w:rPr>
        <w:t>사람 스케일에서 R≥0.6 m일 때 ε*와 비정지 일반화 ε*gen은 이상화 MuJoCo 수치최적과 약 2.4% 이내로 맞았다. 이 수치는 모터·센서·마찰을 모두 넣은 전물리 성능의 오차가 아니라, 결합이론과 이상화 비선형 모델 사이의 검증값이다.</w:t>
      </w:r>
    </w:p>
    <w:p>
      <w:pPr>
        <w:keepNext/>
        <w:keepLines w:val="0"/>
        <w:spacing w:before="80" w:after="40" w:lineRule="auto" w:line="288"/>
        <w:jc w:val="left"/>
      </w:pPr>
      <w:r>
        <w:rPr>
          <w:rFonts w:ascii="휴먼명조" w:hAnsi="휴먼명조" w:eastAsia="휴먼명조" w:cs="휴먼명조"/>
          <w:b/>
          <w:i w:val="0"/>
          <w:color w:val="222222"/>
          <w:sz w:val="26"/>
        </w:rPr>
        <w:t>유한시간과 실제 동작으로 확장</w:t>
      </w:r>
    </w:p>
    <w:p>
      <w:pPr>
        <w:keepNext w:val="0"/>
        <w:keepLines w:val="0"/>
        <w:spacing w:before="0" w:after="20" w:lineRule="auto" w:line="307"/>
        <w:ind w:left="340" w:hanging="215"/>
        <w:jc w:val="both"/>
      </w:pPr>
      <w:r>
        <w:rPr>
          <w:rFonts w:ascii="휴먼명조" w:hAnsi="휴먼명조" w:eastAsia="휴먼명조" w:cs="휴먼명조"/>
          <w:b/>
          <w:i w:val="0"/>
          <w:color w:val="8E5AA9"/>
          <w:sz w:val="20"/>
        </w:rPr>
        <w:t xml:space="preserve">• </w:t>
      </w:r>
      <w:r>
        <w:rPr>
          <w:rFonts w:ascii="휴먼명조" w:hAnsi="휴먼명조" w:eastAsia="휴먼명조" w:cs="휴먼명조"/>
          <w:b w:val="0"/>
          <w:i w:val="0"/>
          <w:color w:val="222222"/>
          <w:sz w:val="20"/>
        </w:rPr>
        <w:t>비정지 상태: q와 q̇를 함께 사용해 불안정 성장성분을 소거하는 ε*gen으로 일반화한다.</w:t>
      </w:r>
    </w:p>
    <w:p>
      <w:pPr>
        <w:keepNext w:val="0"/>
        <w:keepLines w:val="0"/>
        <w:spacing w:before="0" w:after="20" w:lineRule="auto" w:line="307"/>
        <w:ind w:left="340" w:hanging="215"/>
        <w:jc w:val="both"/>
      </w:pPr>
      <w:r>
        <w:rPr>
          <w:rFonts w:ascii="휴먼명조" w:hAnsi="휴먼명조" w:eastAsia="휴먼명조" w:cs="휴먼명조"/>
          <w:b/>
          <w:i w:val="0"/>
          <w:color w:val="8E5AA9"/>
          <w:sz w:val="20"/>
        </w:rPr>
        <w:t xml:space="preserve">• </w:t>
      </w:r>
      <w:r>
        <w:rPr>
          <w:rFonts w:ascii="휴먼명조" w:hAnsi="휴먼명조" w:eastAsia="휴먼명조" w:cs="휴먼명조"/>
          <w:b w:val="0"/>
          <w:i w:val="0"/>
          <w:color w:val="222222"/>
          <w:sz w:val="20"/>
        </w:rPr>
        <w:t>유한시간 접기: 순간접기보다 더 접어야 하며 γ_ft(λT_f)&gt;1로 보정한다. 사람 스케일 T_f≈0.25 s에서 약 +53%였다.</w:t>
      </w:r>
    </w:p>
    <w:p>
      <w:pPr>
        <w:keepNext w:val="0"/>
        <w:keepLines w:val="0"/>
        <w:spacing w:before="0" w:after="20" w:lineRule="auto" w:line="307"/>
        <w:ind w:left="340" w:hanging="215"/>
        <w:jc w:val="both"/>
      </w:pPr>
      <w:r>
        <w:rPr>
          <w:rFonts w:ascii="휴먼명조" w:hAnsi="휴먼명조" w:eastAsia="휴먼명조" w:cs="휴먼명조"/>
          <w:b/>
          <w:i w:val="0"/>
          <w:color w:val="8E5AA9"/>
          <w:sz w:val="20"/>
        </w:rPr>
        <w:t xml:space="preserve">• </w:t>
      </w:r>
      <w:r>
        <w:rPr>
          <w:rFonts w:ascii="휴먼명조" w:hAnsi="휴먼명조" w:eastAsia="휴먼명조" w:cs="휴먼명조"/>
          <w:b w:val="0"/>
          <w:i w:val="0"/>
          <w:color w:val="222222"/>
          <w:sz w:val="20"/>
        </w:rPr>
        <w:t>완전 사이클: 펴기가 발산성분을 되살릴 수 있어, 중간 세대에서는 과접기와 대기시간을 함께 설계했다.</w:t>
      </w:r>
    </w:p>
    <w:tbl>
      <w:tblPr>
        <w:tblW w:type="dxa" w:w="9411"/>
        <w:jc w:val="center"/>
        <w:tblLook w:firstColumn="1" w:firstRow="1" w:lastColumn="0" w:lastRow="0" w:noHBand="0" w:noVBand="1" w:val="04A0"/>
        <w:tblLayout w:type="fixed"/>
      </w:tblPr>
      <w:tblGrid>
        <w:gridCol w:w="9638"/>
      </w:tblGrid>
      <w:tr>
        <w:tc>
          <w:tcPr>
            <w:tcW w:type="dxa" w:w="9638"/>
            <w:shd w:fill="FFF4CC"/>
            <w:tcMar>
              <w:top w:w="110" w:type="dxa"/>
              <w:start w:w="150" w:type="dxa"/>
              <w:bottom w:w="110" w:type="dxa"/>
              <w:end w:w="150" w:type="dxa"/>
            </w:tcMar>
            <w:tcBorders>
              <w:top w:val="single" w:sz="4" w:color="FFF4CC"/>
              <w:left w:val="single" w:sz="18" w:color="B58B22"/>
              <w:bottom w:val="single" w:sz="4" w:color="FFF4CC"/>
              <w:right w:val="single" w:sz="4" w:color="FFF4CC"/>
            </w:tcBorders>
          </w:tcPr>
          <w:p>
            <w:pPr>
              <w:keepNext w:val="0"/>
              <w:keepLines w:val="0"/>
              <w:spacing w:before="0" w:after="0" w:lineRule="auto" w:line="324"/>
              <w:jc w:val="left"/>
            </w:pPr>
            <w:r>
              <w:rPr>
                <w:rFonts w:ascii="함초롬돋움" w:hAnsi="함초롬돋움" w:eastAsia="함초롬돋움" w:cs="함초롬돋움"/>
                <w:b/>
                <w:i w:val="0"/>
                <w:color w:val="B58B22"/>
                <w:sz w:val="19"/>
              </w:rPr>
              <w:t xml:space="preserve">과장 방지  </w:t>
            </w:r>
            <w:r>
              <w:rPr>
                <w:rFonts w:ascii="휴먼명조" w:hAnsi="휴먼명조" w:eastAsia="휴먼명조" w:cs="휴먼명조"/>
                <w:b w:val="0"/>
                <w:i w:val="0"/>
                <w:color w:val="222222"/>
                <w:sz w:val="19"/>
              </w:rPr>
              <w:t>이 식은 무질량 줄·소각·순간접기라는 이론 조건에서 출발한다. 줄 질량과 실행 프로파일이 있는 실물에서는 측정한 행렬과 캘리브레이션으로 다시 계산한다.</w:t>
            </w:r>
          </w:p>
        </w:tc>
      </w:tr>
    </w:tbl>
    <w:p>
      <w:pPr>
        <w:spacing w:after="0"/>
      </w:pPr>
      <w:r>
        <w:br w:type="page"/>
      </w:r>
    </w:p>
    <w:p>
      <w:pPr>
        <w:keepNext/>
        <w:keepLines w:val="0"/>
        <w:spacing w:before="0" w:after="40" w:lineRule="auto" w:line="288"/>
        <w:jc w:val="left"/>
      </w:pPr>
      <w:r>
        <w:rPr>
          <w:rFonts w:ascii="휴먼명조" w:hAnsi="휴먼명조" w:eastAsia="휴먼명조" w:cs="휴먼명조"/>
          <w:b/>
          <w:i w:val="0"/>
          <w:color w:val="8E5AA9"/>
          <w:sz w:val="28"/>
        </w:rPr>
        <w:t>6. 예측점 평면과 속도 포함 판정</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(φ,β) 원위치 평면에서 같은 점을 지나도 한 상태는 돌아오고 다른 상태는 넘어질 수 있었다. 속도가 그림에서 사라졌기 때문이다. 학생들은 속도를 별도 축으로 늘리는 대신, 불안정 모드의 시정수 1/λᵤ 동안 진행할 예측변위를 위치에 더했다.</w:t>
      </w:r>
    </w:p>
    <w:tbl>
      <w:tblPr>
        <w:tblW w:type="dxa" w:w="8787"/>
        <w:jc w:val="center"/>
        <w:tblLook w:firstColumn="1" w:firstRow="1" w:lastColumn="0" w:lastRow="0" w:noHBand="0" w:noVBand="1" w:val="04A0"/>
        <w:tblLayout w:type="fixed"/>
      </w:tblPr>
      <w:tblGrid>
        <w:gridCol w:w="9638"/>
      </w:tblGrid>
      <w:tr>
        <w:tc>
          <w:tcPr>
            <w:tcW w:type="dxa" w:w="9638"/>
            <w:shd w:fill="FAFAFA"/>
            <w:tcMar>
              <w:top w:w="90" w:type="dxa"/>
              <w:start w:w="120" w:type="dxa"/>
              <w:bottom w:w="90" w:type="dxa"/>
              <w:end w:w="120" w:type="dxa"/>
            </w:tcMar>
            <w:tcBorders>
              <w:top w:val="single" w:sz="4" w:color="DDDDDD"/>
              <w:left w:val="single" w:sz="4" w:color="DDDDDD"/>
              <w:bottom w:val="single" w:sz="4" w:color="DDDDDD"/>
              <w:right w:val="single" w:sz="4" w:color="DDDDDD"/>
            </w:tcBorders>
          </w:tcPr>
          <w:p>
            <w:pPr>
              <w:keepNext w:val="0"/>
              <w:keepLines w:val="0"/>
              <w:spacing w:before="0" w:after="0" w:lineRule="auto" w:line="300"/>
              <w:jc w:val="center"/>
            </w:pPr>
            <w:r>
              <w:rPr>
                <w:rFonts w:ascii="Cambria Math" w:hAnsi="Cambria Math" w:eastAsia="Cambria Math" w:cs="Cambria Math"/>
                <w:b w:val="0"/>
                <w:i w:val="0"/>
                <w:color w:val="222222"/>
                <w:sz w:val="24"/>
              </w:rPr>
              <w:t>q_pred = q + q̇/λᵤ      u₂ᵀq_pred/2 = A</w:t>
            </w:r>
          </w:p>
          <w:p>
            <w:pPr>
              <w:keepNext w:val="0"/>
              <w:keepLines w:val="0"/>
              <w:spacing w:before="0" w:after="0" w:lineRule="auto" w:line="276"/>
              <w:jc w:val="center"/>
            </w:pPr>
            <w:r>
              <w:rPr>
                <w:rFonts w:ascii="휴먼명조" w:hAnsi="휴먼명조" w:eastAsia="휴먼명조" w:cs="휴먼명조"/>
                <w:b w:val="0"/>
                <w:i w:val="0"/>
                <w:color w:val="777777"/>
                <w:sz w:val="18"/>
              </w:rPr>
              <w:t>A는 e^(λᵤt)로 성장하는 불안정 모드의 계수. 선형모델에서는 근사가 아니라 정확한 모드 대수다.</w:t>
            </w:r>
          </w:p>
        </w:tc>
      </w:tr>
    </w:tbl>
    <w:p>
      <w:pPr>
        <w:keepNext w:val="0"/>
        <w:keepLines w:val="0"/>
        <w:spacing w:before="0" w:after="40" w:lineRule="auto" w:line="384"/>
        <w:ind w:firstLine="204"/>
        <w:jc w:val="both"/>
      </w:pPr>
      <w:r>
        <w:rPr>
          <w:rFonts w:ascii="휴먼명조" w:hAnsi="휴먼명조" w:eastAsia="휴먼명조" w:cs="휴먼명조"/>
          <w:b w:val="0"/>
          <w:i w:val="0"/>
          <w:color w:val="222222"/>
          <w:sz w:val="22"/>
        </w:rPr>
        <w:t>예측점이 안정모드선 위에 있으면 A=0이다. 선으로부터의 수직거리는 위험도에 비례한다. 따라서 비정지 상태에서도 접기 직후 예측점이 선 위에 오도록 ε*gen을 고르면 된다. 이미 균형인 상태에서는 ε=−1, 즉 개입하지 않음이 나오는 자기일관성도 확인하였다.</w:t>
      </w:r>
    </w:p>
    <w:p>
      <w:pPr>
        <w:keepNext w:val="0"/>
        <w:keepLines w:val="0"/>
        <w:spacing w:before="40" w:after="0" w:lineRule="auto" w:line="240"/>
        <w:jc w:val="center"/>
      </w:pPr>
      <w:r>
        <w:drawing>
          <wp:inline xmlns:a="http://schemas.openxmlformats.org/drawingml/2006/main" xmlns:pic="http://schemas.openxmlformats.org/drawingml/2006/picture">
            <wp:extent cx="5652000" cy="2569091"/>
            <wp:docPr id="5" name="Picture 5"/>
            <wp:cNvGraphicFramePr>
              <a:graphicFrameLocks noChangeAspect="1"/>
            </wp:cNvGraphicFramePr>
            <a:graphic>
              <a:graphicData uri="http://schemas.openxmlformats.org/drawingml/2006/picture">
                <pic:pic>
                  <pic:nvPicPr>
                    <pic:cNvPr id="0" name="예측점평면_S1_순간단일접기.png"/>
                    <pic:cNvPicPr/>
                  </pic:nvPicPr>
                  <pic:blipFill>
                    <a:blip r:embed="rId19"/>
                    <a:stretch>
                      <a:fillRect/>
                    </a:stretch>
                  </pic:blipFill>
                  <pic:spPr>
                    <a:xfrm>
                      <a:off x="0" y="0"/>
                      <a:ext cx="5652000" cy="2569091"/>
                    </a:xfrm>
                    <a:prstGeom prst="rect"/>
                  </pic:spPr>
                </pic:pic>
              </a:graphicData>
            </a:graphic>
          </wp:inline>
        </w:drawing>
      </w:r>
    </w:p>
    <w:p>
      <w:pPr>
        <w:keepNext w:val="0"/>
        <w:keepLines w:val="0"/>
        <w:spacing w:before="20" w:after="40" w:lineRule="auto" w:line="300"/>
        <w:jc w:val="center"/>
      </w:pPr>
      <w:r>
        <w:rPr>
          <w:rFonts w:ascii="함초롬돋움" w:hAnsi="함초롬돋움" w:eastAsia="함초롬돋움" w:cs="함초롬돋움"/>
          <w:b w:val="0"/>
          <w:i w:val="0"/>
          <w:color w:val="222222"/>
          <w:sz w:val="18"/>
        </w:rPr>
        <w:t>그림 5. ε* 단일접기 뒤 펴지 않아도 유계 진동하는 이상화 사례</w:t>
      </w:r>
      <w:r>
        <w:rPr>
          <w:rFonts w:ascii="함초롬돋움" w:hAnsi="함초롬돋움" w:eastAsia="함초롬돋움" w:cs="함초롬돋움"/>
          <w:b w:val="0"/>
          <w:i w:val="0"/>
          <w:color w:val="777777"/>
          <w:sz w:val="17"/>
        </w:rPr>
        <w:t xml:space="preserve">  [자료: analysis/pred_plane_scenarios.py, 학생 연구 산출물]</w:t>
      </w:r>
    </w:p>
    <w:tbl>
      <w:tblPr>
        <w:tblW w:type="dxa" w:w="9411"/>
        <w:jc w:val="center"/>
        <w:tblLook w:firstColumn="1" w:firstRow="1" w:lastColumn="0" w:lastRow="0" w:noHBand="0" w:noVBand="1" w:val="04A0"/>
        <w:tblLayout w:type="fixed"/>
      </w:tblPr>
      <w:tblGrid>
        <w:gridCol w:w="9638"/>
      </w:tblGrid>
      <w:tr>
        <w:tc>
          <w:tcPr>
            <w:tcW w:type="dxa" w:w="9638"/>
            <w:shd w:fill="EAF3F8"/>
            <w:tcMar>
              <w:top w:w="110" w:type="dxa"/>
              <w:start w:w="150" w:type="dxa"/>
              <w:bottom w:w="110" w:type="dxa"/>
              <w:end w:w="150" w:type="dxa"/>
            </w:tcMar>
            <w:tcBorders>
              <w:top w:val="single" w:sz="4" w:color="EAF3F8"/>
              <w:left w:val="single" w:sz="18" w:color="245A9B"/>
              <w:bottom w:val="single" w:sz="4" w:color="EAF3F8"/>
              <w:right w:val="single" w:sz="4" w:color="EAF3F8"/>
            </w:tcBorders>
          </w:tcPr>
          <w:p>
            <w:pPr>
              <w:keepNext w:val="0"/>
              <w:keepLines w:val="0"/>
              <w:spacing w:before="0" w:after="0" w:lineRule="auto" w:line="324"/>
              <w:jc w:val="left"/>
            </w:pPr>
            <w:r>
              <w:rPr>
                <w:rFonts w:ascii="함초롬돋움" w:hAnsi="함초롬돋움" w:eastAsia="함초롬돋움" w:cs="함초롬돋움"/>
                <w:b/>
                <w:i w:val="0"/>
                <w:color w:val="245A9B"/>
                <w:sz w:val="20"/>
              </w:rPr>
              <w:t xml:space="preserve">그림 읽기  </w:t>
            </w:r>
            <w:r>
              <w:rPr>
                <w:rFonts w:ascii="휴먼명조" w:hAnsi="휴먼명조" w:eastAsia="휴먼명조" w:cs="휴먼명조"/>
                <w:b w:val="0"/>
                <w:i w:val="0"/>
                <w:color w:val="222222"/>
                <w:sz w:val="20"/>
              </w:rPr>
              <w:t>단일접기가 예측점을 A=0 선에 올리면 불안정 성분이 없어지고 안정 진동만 남는다. ‘펴기’는 자세 회복에는 필요할 수 있지만, 이론적 균형의 필요조건은 아니다.</w:t>
            </w:r>
          </w:p>
        </w:tc>
      </w:tr>
    </w:tbl>
    <w:p>
      <w:pPr>
        <w:keepNext w:val="0"/>
        <w:keepLines w:val="0"/>
        <w:spacing w:before="0" w:after="40" w:lineRule="auto" w:line="384"/>
        <w:ind w:firstLine="204"/>
        <w:jc w:val="both"/>
      </w:pPr>
      <w:r>
        <w:rPr>
          <w:rFonts w:ascii="휴먼명조" w:hAnsi="휴먼명조" w:eastAsia="휴먼명조" w:cs="휴먼명조"/>
          <w:b w:val="0"/>
          <w:i w:val="0"/>
          <w:color w:val="222222"/>
          <w:sz w:val="22"/>
        </w:rPr>
        <w:t>이 결과는 후반의 비동기 FWE로 이어졌다. 완전 사이클을 반복하는 대신 위험도가 커질 때 조금씩 접고, 조용해지면 천천히 자세를 되돌리는 제어가 가능해졌다. 처음에는 ‘흥미로운 여담’이던 단일접기 정리가 실물 오차를 견디는 제어 원리로 승격된 것이다.</w:t>
      </w:r>
    </w:p>
    <w:p>
      <w:pPr>
        <w:spacing w:after="0"/>
      </w:pPr>
      <w:r>
        <w:br w:type="page"/>
      </w:r>
    </w:p>
    <w:p>
      <w:pPr>
        <w:keepNext/>
        <w:keepLines w:val="0"/>
        <w:spacing w:before="0" w:after="40" w:lineRule="auto" w:line="288"/>
        <w:jc w:val="left"/>
      </w:pPr>
      <w:r>
        <w:rPr>
          <w:rFonts w:ascii="휴먼명조" w:hAnsi="휴먼명조" w:eastAsia="휴먼명조" w:cs="휴먼명조"/>
          <w:b/>
          <w:i w:val="0"/>
          <w:color w:val="8E5AA9"/>
          <w:sz w:val="28"/>
        </w:rPr>
        <w:t>7. 실패가 강제한 FWE의 진화</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FWE의 형태는 네 번 바뀌었다. 각 변화는 더 멋진 알고리즘을 만들려는 취향이 아니라, 이전 세대의 실패가 요구한 수정이었다. 이 진화표를 학생 보고서의 결론이 아니라 지도일지의 중심 증거로 사용하였다.</w:t>
      </w:r>
    </w:p>
    <w:tbl>
      <w:tblPr>
        <w:tblW w:type="dxa" w:w="9411"/>
        <w:jc w:val="center"/>
        <w:tblLook w:firstColumn="1" w:firstRow="1" w:lastColumn="0" w:lastRow="0" w:noHBand="0" w:noVBand="1" w:val="04A0"/>
        <w:tblLayout w:type="fixed"/>
      </w:tblPr>
      <w:tblGrid>
        <w:gridCol w:w="2409"/>
        <w:gridCol w:w="2409"/>
        <w:gridCol w:w="2409"/>
        <w:gridCol w:w="2409"/>
      </w:tblGrid>
      <w:tr>
        <w:trPr>
          <w:tblHeader w:val="true"/>
          <w:cantSplit/>
        </w:trPr>
        <w:tc>
          <w:tcPr>
            <w:tcW w:type="dxa" w:w="1531"/>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8"/>
              <w:jc w:val="center"/>
            </w:pPr>
            <w:r/>
            <w:r>
              <w:rPr>
                <w:rFonts w:ascii="함초롬돋움" w:hAnsi="함초롬돋움" w:eastAsia="함초롬돋움" w:cs="함초롬돋움"/>
                <w:b/>
                <w:i w:val="0"/>
                <w:color w:val="222222"/>
                <w:sz w:val="19"/>
              </w:rPr>
              <w:t>세대</w:t>
            </w:r>
          </w:p>
        </w:tc>
        <w:tc>
          <w:tcPr>
            <w:tcW w:type="dxa" w:w="2494"/>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8"/>
              <w:jc w:val="center"/>
            </w:pPr>
            <w:r/>
            <w:r>
              <w:rPr>
                <w:rFonts w:ascii="함초롬돋움" w:hAnsi="함초롬돋움" w:eastAsia="함초롬돋움" w:cs="함초롬돋움"/>
                <w:b/>
                <w:i w:val="0"/>
                <w:color w:val="222222"/>
                <w:sz w:val="19"/>
              </w:rPr>
              <w:t>제어 형태</w:t>
            </w:r>
          </w:p>
        </w:tc>
        <w:tc>
          <w:tcPr>
            <w:tcW w:type="dxa" w:w="2778"/>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8"/>
              <w:jc w:val="center"/>
            </w:pPr>
            <w:r/>
            <w:r>
              <w:rPr>
                <w:rFonts w:ascii="함초롬돋움" w:hAnsi="함초롬돋움" w:eastAsia="함초롬돋움" w:cs="함초롬돋움"/>
                <w:b/>
                <w:i w:val="0"/>
                <w:color w:val="222222"/>
                <w:sz w:val="19"/>
              </w:rPr>
              <w:t>해결한 문제</w:t>
            </w:r>
          </w:p>
        </w:tc>
        <w:tc>
          <w:tcPr>
            <w:tcW w:type="dxa" w:w="2608"/>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8"/>
              <w:jc w:val="center"/>
            </w:pPr>
            <w:r/>
            <w:r>
              <w:rPr>
                <w:rFonts w:ascii="함초롬돋움" w:hAnsi="함초롬돋움" w:eastAsia="함초롬돋움" w:cs="함초롬돋움"/>
                <w:b/>
                <w:i w:val="0"/>
                <w:color w:val="222222"/>
                <w:sz w:val="19"/>
              </w:rPr>
              <w:t>새로 드러난 한계</w:t>
            </w:r>
          </w:p>
        </w:tc>
      </w:tr>
      <w:tr>
        <w:trPr>
          <w:cantSplit/>
        </w:trPr>
        <w:tc>
          <w:tcPr>
            <w:tcW w:type="dxa" w:w="1531"/>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1. FWE</w:t>
            </w:r>
          </w:p>
        </w:tc>
        <w:tc>
          <w:tcPr>
            <w:tcW w:type="dxa" w:w="2494"/>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접기–기다리기–펴기</w:t>
            </w:r>
          </w:p>
        </w:tc>
        <w:tc>
          <w:tcPr>
            <w:tcW w:type="dxa" w:w="277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발을 CoM 너머로 보내 토크 반전</w:t>
            </w:r>
          </w:p>
        </w:tc>
        <w:tc>
          <w:tcPr>
            <w:tcW w:type="dxa" w:w="260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펴기 킥과 접기 시간 미반영</w:t>
            </w:r>
          </w:p>
        </w:tc>
      </w:tr>
      <w:tr>
        <w:trPr>
          <w:cantSplit/>
        </w:trPr>
        <w:tc>
          <w:tcPr>
            <w:tcW w:type="dxa" w:w="1531"/>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2. 유한시간·완전사이클</w:t>
            </w:r>
          </w:p>
        </w:tc>
        <w:tc>
          <w:tcPr>
            <w:tcW w:type="dxa" w:w="2494"/>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γ_ft 보정, 과접기, 대기 후 펴기</w:t>
            </w:r>
          </w:p>
        </w:tc>
        <w:tc>
          <w:tcPr>
            <w:tcW w:type="dxa" w:w="277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실행시간과 펴기의 불안정 성분 보상</w:t>
            </w:r>
          </w:p>
        </w:tc>
        <w:tc>
          <w:tcPr>
            <w:tcW w:type="dxa" w:w="260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대기 중 오차가 e^(λT)로 증폭</w:t>
            </w:r>
          </w:p>
        </w:tc>
      </w:tr>
      <w:tr>
        <w:trPr>
          <w:cantSplit/>
        </w:trPr>
        <w:tc>
          <w:tcPr>
            <w:tcW w:type="dxa" w:w="1531"/>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3. 반복 재포획</w:t>
            </w:r>
          </w:p>
        </w:tc>
        <w:tc>
          <w:tcPr>
            <w:tcW w:type="dxa" w:w="2494"/>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매 사이클 예측점 위험도 재평가</w:t>
            </w:r>
          </w:p>
        </w:tc>
        <w:tc>
          <w:tcPr>
            <w:tcW w:type="dxa" w:w="277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모델 오차를 다음 주기에 보정</w:t>
            </w:r>
          </w:p>
        </w:tc>
        <w:tc>
          <w:tcPr>
            <w:tcW w:type="dxa" w:w="260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센서 잡음·마찰·캘리브레이션 오차 누적</w:t>
            </w:r>
          </w:p>
        </w:tc>
      </w:tr>
      <w:tr>
        <w:trPr>
          <w:cantSplit/>
        </w:trPr>
        <w:tc>
          <w:tcPr>
            <w:tcW w:type="dxa" w:w="1531"/>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4. 비동기 증분접기</w:t>
            </w:r>
          </w:p>
        </w:tc>
        <w:tc>
          <w:tcPr>
            <w:tcW w:type="dxa" w:w="2494"/>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문턱 초과 때 조금씩 접고, 조용할 때 저속 복귀</w:t>
            </w:r>
          </w:p>
        </w:tc>
        <w:tc>
          <w:tcPr>
            <w:tcW w:type="dxa" w:w="277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고정 대기와 빠른 펴기 제거, 오차 허용폭 확대</w:t>
            </w:r>
          </w:p>
        </w:tc>
        <w:tc>
          <w:tcPr>
            <w:tcW w:type="dxa" w:w="260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큰 각도 운전과 실물 초 단위 생존은 계속 검증 중</w:t>
            </w:r>
          </w:p>
        </w:tc>
      </w:tr>
    </w:tbl>
    <w:p>
      <w:pPr>
        <w:keepNext w:val="0"/>
        <w:keepLines w:val="0"/>
        <w:spacing w:before="20" w:after="40" w:lineRule="auto" w:line="288"/>
        <w:jc w:val="center"/>
      </w:pPr>
      <w:r>
        <w:rPr>
          <w:rFonts w:ascii="함초롬돋움" w:hAnsi="함초롬돋움" w:eastAsia="함초롬돋움" w:cs="함초롬돋움"/>
          <w:b w:val="0"/>
          <w:i w:val="0"/>
          <w:color w:val="777777"/>
          <w:sz w:val="18"/>
        </w:rPr>
        <w:t>표 9. FWE 메커니즘의 진화와 각 세대의 자기기각</w:t>
      </w:r>
    </w:p>
    <w:p>
      <w:pPr>
        <w:keepNext/>
        <w:keepLines w:val="0"/>
        <w:spacing w:before="80" w:after="40" w:lineRule="auto" w:line="288"/>
        <w:jc w:val="left"/>
      </w:pPr>
      <w:r>
        <w:rPr>
          <w:rFonts w:ascii="휴먼명조" w:hAnsi="휴먼명조" w:eastAsia="휴먼명조" w:cs="휴먼명조"/>
          <w:b/>
          <w:i w:val="0"/>
          <w:color w:val="222222"/>
          <w:sz w:val="26"/>
        </w:rPr>
        <w:t>중간 결론의 역사성을 지도하다</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중간 세대에서 T_w=nT_osc는 펴기 후 남는 안정 진동을 줄이는 조건이었다. 그러나 실행오차 강건성은 짧은 대기를 요구했고, 최종 비동기 제어에서는 고정된 대기 단계 자체가 사라졌다. 학생들에게 최신 결과만 남기지 말고, 이전 결론이 어떤 조건에서 옳았으며 무엇 때문에 범위가 좁아졌는지를 쓰게 했다.</w:t>
      </w:r>
    </w:p>
    <w:tbl>
      <w:tblPr>
        <w:tblW w:type="dxa" w:w="9411"/>
        <w:jc w:val="center"/>
        <w:tblLook w:firstColumn="1" w:firstRow="1" w:lastColumn="0" w:lastRow="0" w:noHBand="0" w:noVBand="1" w:val="04A0"/>
        <w:tblLayout w:type="fixed"/>
      </w:tblPr>
      <w:tblGrid>
        <w:gridCol w:w="9638"/>
      </w:tblGrid>
      <w:tr>
        <w:tc>
          <w:tcPr>
            <w:tcW w:type="dxa" w:w="9638"/>
            <w:shd w:fill="F2ECF6"/>
            <w:tcMar>
              <w:top w:w="110" w:type="dxa"/>
              <w:start w:w="150" w:type="dxa"/>
              <w:bottom w:w="110" w:type="dxa"/>
              <w:end w:w="150" w:type="dxa"/>
            </w:tcMar>
            <w:tcBorders>
              <w:top w:val="single" w:sz="4" w:color="F2ECF6"/>
              <w:left w:val="single" w:sz="18" w:color="8E5AA9"/>
              <w:bottom w:val="single" w:sz="4" w:color="F2ECF6"/>
              <w:right w:val="single" w:sz="4" w:color="F2ECF6"/>
            </w:tcBorders>
          </w:tcPr>
          <w:p>
            <w:pPr>
              <w:keepNext w:val="0"/>
              <w:keepLines w:val="0"/>
              <w:spacing w:before="0" w:after="0" w:lineRule="auto" w:line="324"/>
              <w:jc w:val="left"/>
            </w:pPr>
            <w:r>
              <w:rPr>
                <w:rFonts w:ascii="함초롬돋움" w:hAnsi="함초롬돋움" w:eastAsia="함초롬돋움" w:cs="함초롬돋움"/>
                <w:b/>
                <w:i w:val="0"/>
                <w:color w:val="8E5AA9"/>
                <w:sz w:val="20"/>
              </w:rPr>
              <w:t xml:space="preserve">실패를 기록하는 규칙  </w:t>
            </w:r>
            <w:r>
              <w:rPr>
                <w:rFonts w:ascii="휴먼명조" w:hAnsi="휴먼명조" w:eastAsia="휴먼명조" w:cs="휴먼명조"/>
                <w:b w:val="0"/>
                <w:i w:val="0"/>
                <w:color w:val="222222"/>
                <w:sz w:val="20"/>
              </w:rPr>
              <w:t>버린 식과 알고리즘도 ‘왜 그때 합리적이었는지–무슨 증거가 깨뜨렸는지–무엇이 남았는지’의 세 문장으로 연구일지에 보존한다.</w:t>
            </w:r>
          </w:p>
        </w:tc>
      </w:tr>
    </w:tbl>
    <w:p>
      <w:pPr>
        <w:keepNext w:val="0"/>
        <w:keepLines w:val="0"/>
        <w:spacing w:before="0" w:after="40" w:lineRule="auto" w:line="384"/>
        <w:ind w:firstLine="204"/>
        <w:jc w:val="both"/>
      </w:pPr>
      <w:r>
        <w:rPr>
          <w:rFonts w:ascii="휴먼명조" w:hAnsi="휴먼명조" w:eastAsia="휴먼명조" w:cs="휴먼명조"/>
          <w:b w:val="0"/>
          <w:i w:val="0"/>
          <w:color w:val="222222"/>
          <w:sz w:val="22"/>
        </w:rPr>
        <w:t>이 규칙 덕분에 분리가정, 정확소거 후 펴기, 장기대기, 고정 사이클은 단순한 시행착오가 아니라 결합모드·예측점·증분접기를 발견하게 한 교육적 자원이 되었다.</w:t>
      </w:r>
    </w:p>
    <w:p>
      <w:pPr>
        <w:spacing w:after="0"/>
      </w:pPr>
      <w:r>
        <w:br w:type="page"/>
      </w:r>
    </w:p>
    <w:p>
      <w:pPr>
        <w:keepNext/>
        <w:keepLines w:val="0"/>
        <w:spacing w:before="0" w:after="40" w:lineRule="auto" w:line="288"/>
        <w:jc w:val="left"/>
      </w:pPr>
      <w:r>
        <w:rPr>
          <w:rFonts w:ascii="휴먼명조" w:hAnsi="휴먼명조" w:eastAsia="휴먼명조" w:cs="휴먼명조"/>
          <w:b/>
          <w:i w:val="0"/>
          <w:color w:val="8E5AA9"/>
          <w:sz w:val="28"/>
        </w:rPr>
        <w:t>8. 검증 사다리의 운영</w:t>
      </w:r>
    </w:p>
    <w:p>
      <w:pPr>
        <w:keepNext w:val="0"/>
        <w:keepLines w:val="0"/>
        <w:spacing w:before="40" w:after="0" w:lineRule="auto" w:line="240"/>
        <w:jc w:val="center"/>
      </w:pPr>
      <w:r>
        <w:drawing>
          <wp:inline xmlns:a="http://schemas.openxmlformats.org/drawingml/2006/main" xmlns:pic="http://schemas.openxmlformats.org/drawingml/2006/picture">
            <wp:extent cx="5508000" cy="2346887"/>
            <wp:docPr id="6" name="Picture 6"/>
            <wp:cNvGraphicFramePr>
              <a:graphicFrameLocks noChangeAspect="1"/>
            </wp:cNvGraphicFramePr>
            <a:graphic>
              <a:graphicData uri="http://schemas.openxmlformats.org/drawingml/2006/picture">
                <pic:pic>
                  <pic:nvPicPr>
                    <pic:cNvPr id="0" name="fig_validation_ladder.png"/>
                    <pic:cNvPicPr/>
                  </pic:nvPicPr>
                  <pic:blipFill>
                    <a:blip r:embed="rId20"/>
                    <a:stretch>
                      <a:fillRect/>
                    </a:stretch>
                  </pic:blipFill>
                  <pic:spPr>
                    <a:xfrm>
                      <a:off x="0" y="0"/>
                      <a:ext cx="5508000" cy="2346887"/>
                    </a:xfrm>
                    <a:prstGeom prst="rect"/>
                  </pic:spPr>
                </pic:pic>
              </a:graphicData>
            </a:graphic>
          </wp:inline>
        </w:drawing>
      </w:r>
    </w:p>
    <w:p>
      <w:pPr>
        <w:keepNext w:val="0"/>
        <w:keepLines w:val="0"/>
        <w:spacing w:before="20" w:after="40" w:lineRule="auto" w:line="300"/>
        <w:jc w:val="center"/>
      </w:pPr>
      <w:r>
        <w:rPr>
          <w:rFonts w:ascii="함초롬돋움" w:hAnsi="함초롬돋움" w:eastAsia="함초롬돋움" w:cs="함초롬돋움"/>
          <w:b w:val="0"/>
          <w:i w:val="0"/>
          <w:color w:val="222222"/>
          <w:sz w:val="18"/>
        </w:rPr>
        <w:t>그림 6. 수식에서 실물까지의 검증 사다리</w:t>
      </w:r>
      <w:r>
        <w:rPr>
          <w:rFonts w:ascii="함초롬돋움" w:hAnsi="함초롬돋움" w:eastAsia="함초롬돋움" w:cs="함초롬돋움"/>
          <w:b w:val="0"/>
          <w:i w:val="0"/>
          <w:color w:val="777777"/>
          <w:sz w:val="17"/>
        </w:rPr>
        <w:t xml:space="preserve">  [자료: 본 연구의 버전 기록을 바탕으로 재구성]</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AI가 만든 식과 그 AI가 만든 코드가 일치해도 독립 검증은 아니다. 이를 막기 위해 아래 단계로 올라갈 때마다 모델과 도구를 바꾸고, 아래 단계의 결론이 위 단계에서 어디까지 유지되는지를 따로 기록했다.</w:t>
      </w:r>
    </w:p>
    <w:tbl>
      <w:tblPr>
        <w:tblW w:type="dxa" w:w="9411"/>
        <w:jc w:val="center"/>
        <w:tblLook w:firstColumn="1" w:firstRow="1" w:lastColumn="0" w:lastRow="0" w:noHBand="0" w:noVBand="1" w:val="04A0"/>
        <w:tblLayout w:type="fixed"/>
      </w:tblPr>
      <w:tblGrid>
        <w:gridCol w:w="3213"/>
        <w:gridCol w:w="3213"/>
        <w:gridCol w:w="3213"/>
      </w:tblGrid>
      <w:tr>
        <w:trPr>
          <w:tblHeader w:val="true"/>
          <w:cantSplit/>
        </w:trPr>
        <w:tc>
          <w:tcPr>
            <w:tcW w:type="dxa" w:w="1587"/>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3"/>
              <w:jc w:val="center"/>
            </w:pPr>
            <w:r/>
            <w:r>
              <w:rPr>
                <w:rFonts w:ascii="함초롬돋움" w:hAnsi="함초롬돋움" w:eastAsia="함초롬돋움" w:cs="함초롬돋움"/>
                <w:b/>
                <w:i w:val="0"/>
                <w:color w:val="222222"/>
                <w:sz w:val="19"/>
              </w:rPr>
              <w:t>층위</w:t>
            </w:r>
          </w:p>
        </w:tc>
        <w:tc>
          <w:tcPr>
            <w:tcW w:type="dxa" w:w="3458"/>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3"/>
              <w:jc w:val="center"/>
            </w:pPr>
            <w:r/>
            <w:r>
              <w:rPr>
                <w:rFonts w:ascii="함초롬돋움" w:hAnsi="함초롬돋움" w:eastAsia="함초롬돋움" w:cs="함초롬돋움"/>
                <w:b/>
                <w:i w:val="0"/>
                <w:color w:val="222222"/>
                <w:sz w:val="19"/>
              </w:rPr>
              <w:t>대표 질문</w:t>
            </w:r>
          </w:p>
        </w:tc>
        <w:tc>
          <w:tcPr>
            <w:tcW w:type="dxa" w:w="4365"/>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3"/>
              <w:jc w:val="center"/>
            </w:pPr>
            <w:r/>
            <w:r>
              <w:rPr>
                <w:rFonts w:ascii="함초롬돋움" w:hAnsi="함초롬돋움" w:eastAsia="함초롬돋움" w:cs="함초롬돋움"/>
                <w:b/>
                <w:i w:val="0"/>
                <w:color w:val="222222"/>
                <w:sz w:val="19"/>
              </w:rPr>
              <w:t>본 연구의 사례</w:t>
            </w:r>
          </w:p>
        </w:tc>
      </w:tr>
      <w:tr>
        <w:trPr>
          <w:cantSplit/>
        </w:trPr>
        <w:tc>
          <w:tcPr>
            <w:tcW w:type="dxa" w:w="1587"/>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기호·차원</w:t>
            </w:r>
          </w:p>
        </w:tc>
        <w:tc>
          <w:tcPr>
            <w:tcW w:type="dxa" w:w="345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부호·단위·극한·보존법칙을 통과하는가?</w:t>
            </w:r>
          </w:p>
        </w:tc>
        <w:tc>
          <w:tcPr>
            <w:tcW w:type="dxa" w:w="436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x¨_CoM=−gφ, 정지식 환원, μ 약분 확인</w:t>
            </w:r>
          </w:p>
        </w:tc>
      </w:tr>
      <w:tr>
        <w:trPr>
          <w:cantSplit/>
        </w:trPr>
        <w:tc>
          <w:tcPr>
            <w:tcW w:type="dxa" w:w="1587"/>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독립 ODE</w:t>
            </w:r>
          </w:p>
        </w:tc>
        <w:tc>
          <w:tcPr>
            <w:tcW w:type="dxa" w:w="345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해석식과 별도 수치적분이 같은가?</w:t>
            </w:r>
          </w:p>
        </w:tc>
        <w:tc>
          <w:tcPr>
            <w:tcW w:type="dxa" w:w="4365"/>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ε*, ε*gen, 유한시간 전파식 교차검산</w:t>
            </w:r>
          </w:p>
        </w:tc>
      </w:tr>
      <w:tr>
        <w:trPr>
          <w:cantSplit/>
        </w:trPr>
        <w:tc>
          <w:tcPr>
            <w:tcW w:type="dxa" w:w="1587"/>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이상화 MuJoCo</w:t>
            </w:r>
          </w:p>
        </w:tc>
        <w:tc>
          <w:tcPr>
            <w:tcW w:type="dxa" w:w="345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비선형 기하에서도 결론이 유지되는가?</w:t>
            </w:r>
          </w:p>
        </w:tc>
        <w:tc>
          <w:tcPr>
            <w:tcW w:type="dxa" w:w="436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R≥0.6 m에서 ε 최적값 약 2.4% 이내</w:t>
            </w:r>
          </w:p>
        </w:tc>
      </w:tr>
      <w:tr>
        <w:trPr>
          <w:cantSplit/>
        </w:trPr>
        <w:tc>
          <w:tcPr>
            <w:tcW w:type="dxa" w:w="1587"/>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전물리</w:t>
            </w:r>
          </w:p>
        </w:tc>
        <w:tc>
          <w:tcPr>
            <w:tcW w:type="dxa" w:w="345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모터·센서·마찰·줄 관성이 바꾸는 것은?</w:t>
            </w:r>
          </w:p>
        </w:tc>
        <w:tc>
          <w:tcPr>
            <w:tcW w:type="dxa" w:w="4365"/>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실행 γ, 기어 관성, 마찰, 관측기 시정수 문제 발견</w:t>
            </w:r>
          </w:p>
        </w:tc>
      </w:tr>
      <w:tr>
        <w:trPr>
          <w:cantSplit/>
        </w:trPr>
        <w:tc>
          <w:tcPr>
            <w:tcW w:type="dxa" w:w="1587"/>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실물</w:t>
            </w:r>
          </w:p>
        </w:tc>
        <w:tc>
          <w:tcPr>
            <w:tcW w:type="dxa" w:w="345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배선·영점·측정·안전 조건에서도 반응하는가?</w:t>
            </w:r>
          </w:p>
        </w:tc>
        <w:tc>
          <w:tcPr>
            <w:tcW w:type="dxa" w:w="436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세 엔코더 폐루프 방향 반응과 4.75 s 자율 생존</w:t>
            </w:r>
          </w:p>
        </w:tc>
      </w:tr>
    </w:tbl>
    <w:p>
      <w:pPr>
        <w:keepNext w:val="0"/>
        <w:keepLines w:val="0"/>
        <w:spacing w:before="20" w:after="40" w:lineRule="auto" w:line="288"/>
        <w:jc w:val="center"/>
      </w:pPr>
      <w:r>
        <w:rPr>
          <w:rFonts w:ascii="함초롬돋움" w:hAnsi="함초롬돋움" w:eastAsia="함초롬돋움" w:cs="함초롬돋움"/>
          <w:b w:val="0"/>
          <w:i w:val="0"/>
          <w:color w:val="777777"/>
          <w:sz w:val="18"/>
        </w:rPr>
        <w:t>표 10. 검증 층위별 질문과 산출물</w:t>
      </w:r>
    </w:p>
    <w:tbl>
      <w:tblPr>
        <w:tblW w:type="dxa" w:w="9411"/>
        <w:jc w:val="center"/>
        <w:tblLook w:firstColumn="1" w:firstRow="1" w:lastColumn="0" w:lastRow="0" w:noHBand="0" w:noVBand="1" w:val="04A0"/>
        <w:tblLayout w:type="fixed"/>
      </w:tblPr>
      <w:tblGrid>
        <w:gridCol w:w="9638"/>
      </w:tblGrid>
      <w:tr>
        <w:tc>
          <w:tcPr>
            <w:tcW w:type="dxa" w:w="9638"/>
            <w:shd w:fill="FFF4CC"/>
            <w:tcMar>
              <w:top w:w="110" w:type="dxa"/>
              <w:start w:w="150" w:type="dxa"/>
              <w:bottom w:w="110" w:type="dxa"/>
              <w:end w:w="150" w:type="dxa"/>
            </w:tcMar>
            <w:tcBorders>
              <w:top w:val="single" w:sz="4" w:color="FFF4CC"/>
              <w:left w:val="single" w:sz="18" w:color="B58B22"/>
              <w:bottom w:val="single" w:sz="4" w:color="FFF4CC"/>
              <w:right w:val="single" w:sz="4" w:color="FFF4CC"/>
            </w:tcBorders>
          </w:tcPr>
          <w:p>
            <w:pPr>
              <w:keepNext w:val="0"/>
              <w:keepLines w:val="0"/>
              <w:spacing w:before="0" w:after="0" w:lineRule="auto" w:line="324"/>
              <w:jc w:val="left"/>
            </w:pPr>
            <w:r>
              <w:rPr>
                <w:rFonts w:ascii="함초롬돋움" w:hAnsi="함초롬돋움" w:eastAsia="함초롬돋움" w:cs="함초롬돋움"/>
                <w:b/>
                <w:i w:val="0"/>
                <w:color w:val="B58B22"/>
                <w:sz w:val="20"/>
              </w:rPr>
              <w:t xml:space="preserve">채택 규칙  </w:t>
            </w:r>
            <w:r>
              <w:rPr>
                <w:rFonts w:ascii="휴먼명조" w:hAnsi="휴먼명조" w:eastAsia="휴먼명조" w:cs="휴먼명조"/>
                <w:b w:val="0"/>
                <w:i w:val="0"/>
                <w:color w:val="222222"/>
                <w:sz w:val="20"/>
              </w:rPr>
              <w:t>핵심 주장은 최소 두 종류의 독립 증거가 같은 방향을 보일 때만 본문 결론으로 올렸다. 위 단계의 실패는 아래 단계 이론의 적용범위를 줄일 수 있지만, 자동으로 이론 전체를 부정하지 않는다.</w:t>
            </w:r>
          </w:p>
        </w:tc>
      </w:tr>
    </w:tbl>
    <w:p>
      <w:pPr>
        <w:keepNext w:val="0"/>
        <w:keepLines w:val="0"/>
        <w:spacing w:before="0" w:after="40" w:lineRule="auto" w:line="384"/>
        <w:ind w:firstLine="204"/>
        <w:jc w:val="both"/>
      </w:pPr>
      <w:r>
        <w:rPr>
          <w:rFonts w:ascii="휴먼명조" w:hAnsi="휴먼명조" w:eastAsia="휴먼명조" w:cs="휴먼명조"/>
          <w:b w:val="0"/>
          <w:i w:val="0"/>
          <w:color w:val="222222"/>
          <w:sz w:val="22"/>
        </w:rPr>
        <w:t>이 구분은 ‘전물리 MuJoCo와 ±2%’처럼 서로 다른 층위를 한 문장에 섞는 과장을 막았다. ±1~2%대는 이상화된 결합이론과 비선형 모델의 비교이며, 실측 반영 전물리 결과는 생존성과 강건성의 발견으로 별도 보고하였다.</w:t>
      </w:r>
    </w:p>
    <w:p>
      <w:pPr>
        <w:spacing w:after="0"/>
      </w:pPr>
      <w:r>
        <w:br w:type="page"/>
      </w:r>
    </w:p>
    <w:p>
      <w:pPr>
        <w:keepNext/>
        <w:keepLines w:val="0"/>
        <w:spacing w:before="0" w:after="40" w:lineRule="auto" w:line="288"/>
        <w:jc w:val="left"/>
      </w:pPr>
      <w:r>
        <w:rPr>
          <w:rFonts w:ascii="휴먼명조" w:hAnsi="휴먼명조" w:eastAsia="휴먼명조" w:cs="휴먼명조"/>
          <w:b/>
          <w:i w:val="0"/>
          <w:color w:val="8E5AA9"/>
          <w:sz w:val="28"/>
        </w:rPr>
        <w:t>9. 전물리 시뮬레이션의 성과와 경계</w:t>
      </w:r>
    </w:p>
    <w:p>
      <w:pPr>
        <w:keepNext w:val="0"/>
        <w:keepLines w:val="0"/>
        <w:spacing w:before="40" w:after="0" w:lineRule="auto" w:line="240"/>
        <w:jc w:val="center"/>
      </w:pPr>
      <w:r>
        <w:drawing>
          <wp:inline xmlns:a="http://schemas.openxmlformats.org/drawingml/2006/main" xmlns:pic="http://schemas.openxmlformats.org/drawingml/2006/picture">
            <wp:extent cx="5904000" cy="1490760"/>
            <wp:docPr id="7" name="Picture 7"/>
            <wp:cNvGraphicFramePr>
              <a:graphicFrameLocks noChangeAspect="1"/>
            </wp:cNvGraphicFramePr>
            <a:graphic>
              <a:graphicData uri="http://schemas.openxmlformats.org/drawingml/2006/picture">
                <pic:pic>
                  <pic:nvPicPr>
                    <pic:cNvPr id="0" name="fig_sim_evolution.jpg"/>
                    <pic:cNvPicPr/>
                  </pic:nvPicPr>
                  <pic:blipFill>
                    <a:blip r:embed="rId21"/>
                    <a:stretch>
                      <a:fillRect/>
                    </a:stretch>
                  </pic:blipFill>
                  <pic:spPr>
                    <a:xfrm>
                      <a:off x="0" y="0"/>
                      <a:ext cx="5904000" cy="1490760"/>
                    </a:xfrm>
                    <a:prstGeom prst="rect"/>
                  </pic:spPr>
                </pic:pic>
              </a:graphicData>
            </a:graphic>
          </wp:inline>
        </w:drawing>
      </w:r>
    </w:p>
    <w:p>
      <w:pPr>
        <w:keepNext w:val="0"/>
        <w:keepLines w:val="0"/>
        <w:spacing w:before="20" w:after="40" w:lineRule="auto" w:line="300"/>
        <w:jc w:val="center"/>
      </w:pPr>
      <w:r>
        <w:rPr>
          <w:rFonts w:ascii="함초롬돋움" w:hAnsi="함초롬돋움" w:eastAsia="함초롬돋움" w:cs="함초롬돋움"/>
          <w:b w:val="0"/>
          <w:i w:val="0"/>
          <w:color w:val="222222"/>
          <w:sz w:val="18"/>
        </w:rPr>
        <w:t>그림 7. 시뮬레이터의 진화: 단순 모델에서 실측 반영 전물리까지</w:t>
      </w:r>
      <w:r>
        <w:rPr>
          <w:rFonts w:ascii="함초롬돋움" w:hAnsi="함초롬돋움" w:eastAsia="함초롬돋움" w:cs="함초롬돋움"/>
          <w:b w:val="0"/>
          <w:i w:val="0"/>
          <w:color w:val="777777"/>
          <w:sz w:val="17"/>
        </w:rPr>
        <w:t xml:space="preserve">  [자료: 학생 보고서 image33·34·36 재편집]</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초기 브라우저 모델은 기하와 부호를 눈으로 확인하는 데 유용했고, MuJoCo는 분리가정을 반증했다. 전물리 모델에는 모터 기어 관성, 전류 제한, 쿨롱·점성 마찰, 센서 잡음, 제어주기와 추정기를 넣었다. 그 결과 ‘이론이 맞는데도 실행 프로파일이 달라 실패한다’는 현실 격차가 드러났다.</w:t>
      </w:r>
    </w:p>
    <w:tbl>
      <w:tblPr>
        <w:tblW w:type="dxa" w:w="9411"/>
        <w:jc w:val="center"/>
        <w:tblLook w:firstColumn="1" w:firstRow="1" w:lastColumn="0" w:lastRow="0" w:noHBand="0" w:noVBand="1" w:val="04A0"/>
        <w:tblLayout w:type="fixed"/>
      </w:tblPr>
      <w:tblGrid>
        <w:gridCol w:w="3213"/>
        <w:gridCol w:w="3213"/>
        <w:gridCol w:w="3213"/>
      </w:tblGrid>
      <w:tr>
        <w:trPr>
          <w:tblHeader w:val="true"/>
          <w:cantSplit/>
        </w:trPr>
        <w:tc>
          <w:tcPr>
            <w:tcW w:type="dxa" w:w="2721"/>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8"/>
              <w:jc w:val="center"/>
            </w:pPr>
            <w:r/>
            <w:r>
              <w:rPr>
                <w:rFonts w:ascii="함초롬돋움" w:hAnsi="함초롬돋움" w:eastAsia="함초롬돋움" w:cs="함초롬돋움"/>
                <w:b/>
                <w:i w:val="0"/>
                <w:color w:val="222222"/>
                <w:sz w:val="19"/>
              </w:rPr>
              <w:t>결과</w:t>
            </w:r>
          </w:p>
        </w:tc>
        <w:tc>
          <w:tcPr>
            <w:tcW w:type="dxa" w:w="3231"/>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8"/>
              <w:jc w:val="center"/>
            </w:pPr>
            <w:r/>
            <w:r>
              <w:rPr>
                <w:rFonts w:ascii="함초롬돋움" w:hAnsi="함초롬돋움" w:eastAsia="함초롬돋움" w:cs="함초롬돋움"/>
                <w:b/>
                <w:i w:val="0"/>
                <w:color w:val="222222"/>
                <w:sz w:val="19"/>
              </w:rPr>
              <w:t>확인된 범위</w:t>
            </w:r>
          </w:p>
        </w:tc>
        <w:tc>
          <w:tcPr>
            <w:tcW w:type="dxa" w:w="3458"/>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8"/>
              <w:jc w:val="center"/>
            </w:pPr>
            <w:r/>
            <w:r>
              <w:rPr>
                <w:rFonts w:ascii="함초롬돋움" w:hAnsi="함초롬돋움" w:eastAsia="함초롬돋움" w:cs="함초롬돋움"/>
                <w:b/>
                <w:i w:val="0"/>
                <w:color w:val="222222"/>
                <w:sz w:val="19"/>
              </w:rPr>
              <w:t>해석의 경계</w:t>
            </w:r>
          </w:p>
        </w:tc>
      </w:tr>
      <w:tr>
        <w:trPr>
          <w:cantSplit/>
        </w:trPr>
        <w:tc>
          <w:tcPr>
            <w:tcW w:type="dxa" w:w="2721"/>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T_cross 약 ±1%, ε 최적 약 2.4% 이내</w:t>
            </w:r>
          </w:p>
        </w:tc>
        <w:tc>
          <w:tcPr>
            <w:tcW w:type="dxa" w:w="3231"/>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사람 스케일·이상화 비선형 MuJoCo</w:t>
            </w:r>
          </w:p>
        </w:tc>
        <w:tc>
          <w:tcPr>
            <w:tcW w:type="dxa" w:w="345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실물 오차나 전체 전물리 정밀도를 뜻하지 않음</w:t>
            </w:r>
          </w:p>
        </w:tc>
      </w:tr>
      <w:tr>
        <w:trPr>
          <w:cantSplit/>
        </w:trPr>
        <w:tc>
          <w:tcPr>
            <w:tcW w:type="dxa" w:w="2721"/>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비동기 FWE 20조건 모두 120 s 상한</w:t>
            </w:r>
          </w:p>
        </w:tc>
        <w:tc>
          <w:tcPr>
            <w:tcW w:type="dxa" w:w="3231"/>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실측 파라미터를 넣은 특정 전물리 시험군</w:t>
            </w:r>
          </w:p>
        </w:tc>
        <w:tc>
          <w:tcPr>
            <w:tcW w:type="dxa" w:w="345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조건 집합 밖 강건성과 실물 재현은 별도</w:t>
            </w:r>
          </w:p>
        </w:tc>
      </w:tr>
      <w:tr>
        <w:trPr>
          <w:cantSplit/>
        </w:trPr>
        <w:tc>
          <w:tcPr>
            <w:tcW w:type="dxa" w:w="2721"/>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공칭 장시간 27,000 s 기록</w:t>
            </w:r>
          </w:p>
        </w:tc>
        <w:tc>
          <w:tcPr>
            <w:tcW w:type="dxa" w:w="3231"/>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2026. 8. 10. 확정 개요의 시뮬레이션</w:t>
            </w:r>
          </w:p>
        </w:tc>
        <w:tc>
          <w:tcPr>
            <w:tcW w:type="dxa" w:w="345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실물 생존 기록이 아니며 큰 각도 거친 운전 포함</w:t>
            </w:r>
          </w:p>
        </w:tc>
      </w:tr>
    </w:tbl>
    <w:p>
      <w:pPr>
        <w:keepNext w:val="0"/>
        <w:keepLines w:val="0"/>
        <w:spacing w:before="20" w:after="40" w:lineRule="auto" w:line="288"/>
        <w:jc w:val="center"/>
      </w:pPr>
      <w:r>
        <w:rPr>
          <w:rFonts w:ascii="함초롬돋움" w:hAnsi="함초롬돋움" w:eastAsia="함초롬돋움" w:cs="함초롬돋움"/>
          <w:b w:val="0"/>
          <w:i w:val="0"/>
          <w:color w:val="777777"/>
          <w:sz w:val="18"/>
        </w:rPr>
        <w:t>표 11. 시뮬레이션 성과를 검증 층위별로 제한해 해석</w:t>
      </w:r>
    </w:p>
    <w:p>
      <w:pPr>
        <w:keepNext/>
        <w:keepLines w:val="0"/>
        <w:spacing w:before="80" w:after="40" w:lineRule="auto" w:line="288"/>
        <w:jc w:val="left"/>
      </w:pPr>
      <w:r>
        <w:rPr>
          <w:rFonts w:ascii="휴먼명조" w:hAnsi="휴먼명조" w:eastAsia="휴먼명조" w:cs="휴먼명조"/>
          <w:b/>
          <w:i w:val="0"/>
          <w:color w:val="222222"/>
          <w:sz w:val="26"/>
        </w:rPr>
        <w:t>성공보다 값진 네 가지 실패</w:t>
      </w:r>
    </w:p>
    <w:p>
      <w:pPr>
        <w:keepNext w:val="0"/>
        <w:keepLines w:val="0"/>
        <w:spacing w:before="0" w:after="20" w:lineRule="auto" w:line="293"/>
        <w:ind w:left="340" w:hanging="215"/>
        <w:jc w:val="both"/>
      </w:pPr>
      <w:r>
        <w:rPr>
          <w:rFonts w:ascii="휴먼명조" w:hAnsi="휴먼명조" w:eastAsia="휴먼명조" w:cs="휴먼명조"/>
          <w:b/>
          <w:i w:val="0"/>
          <w:color w:val="8E5AA9"/>
          <w:sz w:val="19"/>
        </w:rPr>
        <w:t xml:space="preserve">• </w:t>
      </w:r>
      <w:r>
        <w:rPr>
          <w:rFonts w:ascii="휴먼명조" w:hAnsi="휴먼명조" w:eastAsia="휴먼명조" w:cs="휴먼명조"/>
          <w:b w:val="0"/>
          <w:i w:val="0"/>
          <w:color w:val="222222"/>
          <w:sz w:val="19"/>
        </w:rPr>
        <w:t>모터 기어 반영 관성이 힙 유효관성보다 커서, 이를 뺀 LQR 게인은 즉시 발산했다.</w:t>
      </w:r>
    </w:p>
    <w:p>
      <w:pPr>
        <w:keepNext w:val="0"/>
        <w:keepLines w:val="0"/>
        <w:spacing w:before="0" w:after="20" w:lineRule="auto" w:line="293"/>
        <w:ind w:left="340" w:hanging="215"/>
        <w:jc w:val="both"/>
      </w:pPr>
      <w:r>
        <w:rPr>
          <w:rFonts w:ascii="휴먼명조" w:hAnsi="휴먼명조" w:eastAsia="휴먼명조" w:cs="휴먼명조"/>
          <w:b/>
          <w:i w:val="0"/>
          <w:color w:val="8E5AA9"/>
          <w:sz w:val="19"/>
        </w:rPr>
        <w:t xml:space="preserve">• </w:t>
      </w:r>
      <w:r>
        <w:rPr>
          <w:rFonts w:ascii="휴먼명조" w:hAnsi="휴먼명조" w:eastAsia="휴먼명조" w:cs="휴먼명조"/>
          <w:b w:val="0"/>
          <w:i w:val="0"/>
          <w:color w:val="222222"/>
          <w:sz w:val="19"/>
        </w:rPr>
        <w:t>쿨롱 마찰은 작은 제어입력을 지워 리밋사이클을 만들었고, 점성 감쇠와 같은 단위로 다룰 수 없었다.</w:t>
      </w:r>
    </w:p>
    <w:p>
      <w:pPr>
        <w:keepNext w:val="0"/>
        <w:keepLines w:val="0"/>
        <w:spacing w:before="0" w:after="20" w:lineRule="auto" w:line="293"/>
        <w:ind w:left="340" w:hanging="215"/>
        <w:jc w:val="both"/>
      </w:pPr>
      <w:r>
        <w:rPr>
          <w:rFonts w:ascii="휴먼명조" w:hAnsi="휴먼명조" w:eastAsia="휴먼명조" w:cs="휴먼명조"/>
          <w:b/>
          <w:i w:val="0"/>
          <w:color w:val="8E5AA9"/>
          <w:sz w:val="19"/>
        </w:rPr>
        <w:t xml:space="preserve">• </w:t>
      </w:r>
      <w:r>
        <w:rPr>
          <w:rFonts w:ascii="휴먼명조" w:hAnsi="휴먼명조" w:eastAsia="휴먼명조" w:cs="휴먼명조"/>
          <w:b w:val="0"/>
          <w:i w:val="0"/>
          <w:color w:val="222222"/>
          <w:sz w:val="19"/>
        </w:rPr>
        <w:t>관측기 시정수가 FWE 주기보다 느려 실제 상태를 놓쳤고, 발목 엔코더 추가 제안이 판정력을 크게 높였다.</w:t>
      </w:r>
    </w:p>
    <w:p>
      <w:pPr>
        <w:keepNext w:val="0"/>
        <w:keepLines w:val="0"/>
        <w:spacing w:before="0" w:after="20" w:lineRule="auto" w:line="293"/>
        <w:ind w:left="340" w:hanging="215"/>
        <w:jc w:val="both"/>
      </w:pPr>
      <w:r>
        <w:rPr>
          <w:rFonts w:ascii="휴먼명조" w:hAnsi="휴먼명조" w:eastAsia="휴먼명조" w:cs="휴먼명조"/>
          <w:b/>
          <w:i w:val="0"/>
          <w:color w:val="8E5AA9"/>
          <w:sz w:val="19"/>
        </w:rPr>
        <w:t xml:space="preserve">• </w:t>
      </w:r>
      <w:r>
        <w:rPr>
          <w:rFonts w:ascii="휴먼명조" w:hAnsi="휴먼명조" w:eastAsia="휴먼명조" w:cs="휴먼명조"/>
          <w:b w:val="0"/>
          <w:i w:val="0"/>
          <w:color w:val="222222"/>
          <w:sz w:val="19"/>
        </w:rPr>
        <w:t>실제 δ¨(t)를 선형 모델에 입력하자 MuJoCo와 0.16° 수준으로 맞아, 이론보다 실행 프로파일이 격차의 주원인임을 찾았다.</w:t>
      </w:r>
    </w:p>
    <w:p>
      <w:pPr>
        <w:spacing w:after="0"/>
      </w:pPr>
      <w:r>
        <w:br w:type="page"/>
      </w:r>
    </w:p>
    <w:p>
      <w:pPr>
        <w:keepNext/>
        <w:keepLines w:val="0"/>
        <w:spacing w:before="0" w:after="40" w:lineRule="auto" w:line="288"/>
        <w:jc w:val="left"/>
      </w:pPr>
      <w:r>
        <w:rPr>
          <w:rFonts w:ascii="휴먼명조" w:hAnsi="휴먼명조" w:eastAsia="휴먼명조" w:cs="휴먼명조"/>
          <w:b/>
          <w:i w:val="0"/>
          <w:color w:val="8E5AA9"/>
          <w:sz w:val="28"/>
        </w:rPr>
        <w:t>10. 실물 로봇의 부분 실증</w:t>
      </w:r>
    </w:p>
    <w:p>
      <w:pPr>
        <w:keepNext w:val="0"/>
        <w:keepLines w:val="0"/>
        <w:spacing w:before="40" w:after="0" w:lineRule="auto" w:line="240"/>
        <w:jc w:val="center"/>
      </w:pPr>
      <w:r>
        <w:drawing>
          <wp:inline xmlns:a="http://schemas.openxmlformats.org/drawingml/2006/main" xmlns:pic="http://schemas.openxmlformats.org/drawingml/2006/picture">
            <wp:extent cx="5760000" cy="1761882"/>
            <wp:docPr id="8" name="Picture 8"/>
            <wp:cNvGraphicFramePr>
              <a:graphicFrameLocks noChangeAspect="1"/>
            </wp:cNvGraphicFramePr>
            <a:graphic>
              <a:graphicData uri="http://schemas.openxmlformats.org/drawingml/2006/picture">
                <pic:pic>
                  <pic:nvPicPr>
                    <pic:cNvPr id="0" name="fig_robot_flow.png"/>
                    <pic:cNvPicPr/>
                  </pic:nvPicPr>
                  <pic:blipFill>
                    <a:blip r:embed="rId22"/>
                    <a:stretch>
                      <a:fillRect/>
                    </a:stretch>
                  </pic:blipFill>
                  <pic:spPr>
                    <a:xfrm>
                      <a:off x="0" y="0"/>
                      <a:ext cx="5760000" cy="1761882"/>
                    </a:xfrm>
                    <a:prstGeom prst="rect"/>
                  </pic:spPr>
                </pic:pic>
              </a:graphicData>
            </a:graphic>
          </wp:inline>
        </w:drawing>
      </w:r>
    </w:p>
    <w:p>
      <w:pPr>
        <w:keepNext w:val="0"/>
        <w:keepLines w:val="0"/>
        <w:spacing w:before="20" w:after="40" w:lineRule="auto" w:line="300"/>
        <w:jc w:val="center"/>
      </w:pPr>
      <w:r>
        <w:rPr>
          <w:rFonts w:ascii="함초롬돋움" w:hAnsi="함초롬돋움" w:eastAsia="함초롬돋움" w:cs="함초롬돋움"/>
          <w:b w:val="0"/>
          <w:i w:val="0"/>
          <w:color w:val="222222"/>
          <w:sz w:val="18"/>
        </w:rPr>
        <w:t>그림 8. 실물 로봇 ‘어름이’의 센서–판정–접기 폐루프</w:t>
      </w:r>
      <w:r>
        <w:rPr>
          <w:rFonts w:ascii="함초롬돋움" w:hAnsi="함초롬돋움" w:eastAsia="함초롬돋움" w:cs="함초롬돋움"/>
          <w:b w:val="0"/>
          <w:i w:val="0"/>
          <w:color w:val="777777"/>
          <w:sz w:val="17"/>
        </w:rPr>
        <w:t xml:space="preserve">  [자료: OpenCR·Dynamixel·세 엔코더 구성에 근거해 작성]</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실물은 전고 약 45 cm의 상·하체 2링크 로봇이며 OpenCR, XM430 힙 모터, 세 엔코더로 φ·α·θ를 직접 측정하도록 구성하였다. 줄은 강선과 베어링으로 평면 원호운동을 만들고, R은 베어링축–발 거리로 직접 측정한다. 이 구조는 모델과 실물의 접촉 조건을 의도적으로 가깝게 한 것이다.</w:t>
      </w:r>
    </w:p>
    <w:tbl>
      <w:tblPr>
        <w:tblW w:type="dxa" w:w="9411"/>
        <w:jc w:val="center"/>
        <w:tblLook w:firstColumn="1" w:firstRow="1" w:lastColumn="0" w:lastRow="0" w:noHBand="0" w:noVBand="1" w:val="04A0"/>
        <w:tblLayout w:type="fixed"/>
      </w:tblPr>
      <w:tblGrid>
        <w:gridCol w:w="3213"/>
        <w:gridCol w:w="3213"/>
        <w:gridCol w:w="3213"/>
      </w:tblGrid>
      <w:tr>
        <w:trPr>
          <w:tblHeader w:val="true"/>
          <w:cantSplit/>
        </w:trPr>
        <w:tc>
          <w:tcPr>
            <w:tcW w:type="dxa" w:w="1928"/>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시험 항목</w:t>
            </w:r>
          </w:p>
        </w:tc>
        <w:tc>
          <w:tcPr>
            <w:tcW w:type="dxa" w:w="3685"/>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2026. 8. 7. 확인</w:t>
            </w:r>
          </w:p>
        </w:tc>
        <w:tc>
          <w:tcPr>
            <w:tcW w:type="dxa" w:w="3798"/>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남은 문제</w:t>
            </w:r>
          </w:p>
        </w:tc>
      </w:tr>
      <w:tr>
        <w:trPr>
          <w:cantSplit/>
        </w:trPr>
        <w:tc>
          <w:tcPr>
            <w:tcW w:type="dxa" w:w="192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상태 인식</w:t>
            </w:r>
          </w:p>
        </w:tc>
        <w:tc>
          <w:tcPr>
            <w:tcW w:type="dxa" w:w="368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넘어짐 방향·각도와 접기 방향이 일치</w:t>
            </w:r>
          </w:p>
        </w:tc>
        <w:tc>
          <w:tcPr>
            <w:tcW w:type="dxa" w:w="379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영점 편향·배선 신뢰성·시작 자세 거치</w:t>
            </w:r>
          </w:p>
        </w:tc>
      </w:tr>
      <w:tr>
        <w:trPr>
          <w:cantSplit/>
        </w:trPr>
        <w:tc>
          <w:tcPr>
            <w:tcW w:type="dxa" w:w="192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폐루프 반응</w:t>
            </w:r>
          </w:p>
        </w:tc>
        <w:tc>
          <w:tcPr>
            <w:tcW w:type="dxa" w:w="3685"/>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증분 접기 명령과 줄+발 반응 확인</w:t>
            </w:r>
          </w:p>
        </w:tc>
        <w:tc>
          <w:tcPr>
            <w:tcW w:type="dxa" w:w="379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큰 각도 시소 운전, 파라미터 재보정</w:t>
            </w:r>
          </w:p>
        </w:tc>
      </w:tr>
      <w:tr>
        <w:trPr>
          <w:cantSplit/>
        </w:trPr>
        <w:tc>
          <w:tcPr>
            <w:tcW w:type="dxa" w:w="192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생존 기록</w:t>
            </w:r>
          </w:p>
        </w:tc>
        <w:tc>
          <w:tcPr>
            <w:tcW w:type="dxa" w:w="368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수동 개입 포함 12.8 s, 완전 자율 최고 4.75 s</w:t>
            </w:r>
          </w:p>
        </w:tc>
        <w:tc>
          <w:tcPr>
            <w:tcW w:type="dxa" w:w="379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시뮬레이션 수준의 장시간 균형은 미달</w:t>
            </w:r>
          </w:p>
        </w:tc>
      </w:tr>
    </w:tbl>
    <w:p>
      <w:pPr>
        <w:keepNext w:val="0"/>
        <w:keepLines w:val="0"/>
        <w:spacing w:before="20" w:after="40" w:lineRule="auto" w:line="288"/>
        <w:jc w:val="center"/>
      </w:pPr>
      <w:r>
        <w:rPr>
          <w:rFonts w:ascii="함초롬돋움" w:hAnsi="함초롬돋움" w:eastAsia="함초롬돋움" w:cs="함초롬돋움"/>
          <w:b w:val="0"/>
          <w:i w:val="0"/>
          <w:color w:val="777777"/>
          <w:sz w:val="18"/>
        </w:rPr>
        <w:t>표 12. 실물 결과 — ‘부분 실증’으로 보고한 이유</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실물 시험 첫날은 성공 시연보다 판별과 수정의 연속이었다. 센서 잡음으로 위험도가 흔들렸고, 엔코더 영점이 조금만 틀어져도 접기 방향이 바뀌었으며, 발목 엔코더 배선 고장도 발생했다. 배선을 고친 뒤 초 단위 생존을 얻었지만, 이를 장시간 시뮬레이션과 동일한 성취로 쓰지 않았다.</w:t>
      </w:r>
    </w:p>
    <w:tbl>
      <w:tblPr>
        <w:tblW w:type="dxa" w:w="9411"/>
        <w:jc w:val="center"/>
        <w:tblLook w:firstColumn="1" w:firstRow="1" w:lastColumn="0" w:lastRow="0" w:noHBand="0" w:noVBand="1" w:val="04A0"/>
        <w:tblLayout w:type="fixed"/>
      </w:tblPr>
      <w:tblGrid>
        <w:gridCol w:w="9638"/>
      </w:tblGrid>
      <w:tr>
        <w:tc>
          <w:tcPr>
            <w:tcW w:type="dxa" w:w="9638"/>
            <w:shd w:fill="FFF4CC"/>
            <w:tcMar>
              <w:top w:w="110" w:type="dxa"/>
              <w:start w:w="150" w:type="dxa"/>
              <w:bottom w:w="110" w:type="dxa"/>
              <w:end w:w="150" w:type="dxa"/>
            </w:tcMar>
            <w:tcBorders>
              <w:top w:val="single" w:sz="4" w:color="FFF4CC"/>
              <w:left w:val="single" w:sz="18" w:color="B58B22"/>
              <w:bottom w:val="single" w:sz="4" w:color="FFF4CC"/>
              <w:right w:val="single" w:sz="4" w:color="FFF4CC"/>
            </w:tcBorders>
          </w:tcPr>
          <w:p>
            <w:pPr>
              <w:keepNext w:val="0"/>
              <w:keepLines w:val="0"/>
              <w:spacing w:before="0" w:after="0" w:lineRule="auto" w:line="324"/>
              <w:jc w:val="left"/>
            </w:pPr>
            <w:r>
              <w:rPr>
                <w:rFonts w:ascii="함초롬돋움" w:hAnsi="함초롬돋움" w:eastAsia="함초롬돋움" w:cs="함초롬돋움"/>
                <w:b/>
                <w:i w:val="0"/>
                <w:color w:val="B58B22"/>
                <w:sz w:val="20"/>
              </w:rPr>
              <w:t xml:space="preserve">현재 결론  </w:t>
            </w:r>
            <w:r>
              <w:rPr>
                <w:rFonts w:ascii="휴먼명조" w:hAnsi="휴먼명조" w:eastAsia="휴먼명조" w:cs="휴먼명조"/>
                <w:b w:val="0"/>
                <w:i w:val="0"/>
                <w:color w:val="222222"/>
                <w:sz w:val="20"/>
              </w:rPr>
              <w:t>허리 접기 한 입력으로 발–줄 반응을 만들고 초 단위 폐루프 생존이 가능함은 부분적으로 확인하였다. 그러나 한국 줄타기의 가능한 메커니즘을 실물에서 완전히 재현했다는 결론은 보류한다.</w:t>
            </w:r>
          </w:p>
        </w:tc>
      </w:tr>
    </w:tbl>
    <w:p>
      <w:pPr>
        <w:keepNext w:val="0"/>
        <w:keepLines w:val="0"/>
        <w:spacing w:before="0" w:after="40" w:lineRule="auto" w:line="384"/>
        <w:ind w:firstLine="204"/>
        <w:jc w:val="both"/>
      </w:pPr>
      <w:r>
        <w:rPr>
          <w:rFonts w:ascii="휴먼명조" w:hAnsi="휴먼명조" w:eastAsia="휴먼명조" w:cs="휴먼명조"/>
          <w:b w:val="0"/>
          <w:i w:val="0"/>
          <w:color w:val="222222"/>
          <w:sz w:val="22"/>
        </w:rPr>
        <w:t>향후에는 시작 거치장치, 영점 자동보정, 마찰·관성 실측 갱신, 큰 각도 비선형 위험도, 실제 광대 영상의 운동학 비교가 필요하다. 특히 실제 광대가 같은 전략을 쓰는지는 본 연구의 후속 검증 문제다.</w:t>
      </w:r>
    </w:p>
    <w:p>
      <w:pPr>
        <w:spacing w:after="0"/>
      </w:pPr>
      <w:r>
        <w:br w:type="page"/>
      </w:r>
    </w:p>
    <w:tbl>
      <w:tblPr>
        <w:tblW w:type="dxa" w:w="9638"/>
        <w:jc w:val="center"/>
        <w:tblLook w:firstColumn="1" w:firstRow="1" w:lastColumn="0" w:lastRow="0" w:noHBand="0" w:noVBand="1" w:val="04A0"/>
        <w:tblLayout w:type="fixed"/>
      </w:tblPr>
      <w:tblGrid>
        <w:gridCol w:w="4819"/>
        <w:gridCol w:w="4819"/>
      </w:tblGrid>
      <w:tr>
        <w:tc>
          <w:tcPr>
            <w:tcW w:type="dxa" w:w="907"/>
            <w:tcMar>
              <w:top w:w="80" w:type="dxa"/>
              <w:start w:w="100" w:type="dxa"/>
              <w:bottom w:w="80" w:type="dxa"/>
              <w:end w:w="100" w:type="dxa"/>
            </w:tcMar>
            <w:tcBorders>
              <w:top w:val="single" w:sz="8" w:color="C49DD6"/>
              <w:left w:val="single" w:sz="8" w:color="C49DD6"/>
              <w:bottom w:val="single" w:sz="8" w:color="C49DD6"/>
              <w:right w:val="single" w:sz="8" w:color="C49DD6"/>
            </w:tcBorders>
            <w:shd w:fill="E1CDEA"/>
            <w:vAlign w:val="center"/>
          </w:tcPr>
          <w:p>
            <w:pPr>
              <w:keepNext w:val="0"/>
              <w:keepLines w:val="0"/>
              <w:spacing w:before="0" w:after="0" w:lineRule="auto" w:line="324"/>
              <w:jc w:val="center"/>
            </w:pPr>
            <w:r/>
            <w:r>
              <w:rPr>
                <w:rFonts w:ascii="함초롬바탕" w:hAnsi="함초롬바탕" w:eastAsia="함초롬바탕" w:cs="함초롬바탕"/>
                <w:b/>
                <w:i w:val="0"/>
                <w:color w:val="222222"/>
                <w:sz w:val="36"/>
              </w:rPr>
              <w:t>Ⅴ</w:t>
            </w:r>
          </w:p>
        </w:tc>
        <w:tc>
          <w:tcPr>
            <w:tcW w:type="dxa" w:w="8731"/>
            <w:tcMar>
              <w:top w:w="80" w:type="dxa"/>
              <w:start w:w="100" w:type="dxa"/>
              <w:bottom w:w="80" w:type="dxa"/>
              <w:end w:w="100" w:type="dxa"/>
            </w:tcMar>
            <w:tcBorders>
              <w:top w:val="single" w:sz="8" w:color="C49DD6"/>
              <w:left w:val="single" w:sz="8" w:color="C49DD6"/>
              <w:bottom w:val="single" w:sz="8" w:color="C49DD6"/>
              <w:right w:val="single" w:sz="8" w:color="C49DD6"/>
            </w:tcBorders>
            <w:shd w:fill="F0DCE8"/>
            <w:vAlign w:val="center"/>
          </w:tcPr>
          <w:p>
            <w:pPr>
              <w:keepNext w:val="0"/>
              <w:keepLines w:val="0"/>
              <w:spacing w:before="0" w:after="0" w:lineRule="auto" w:line="324"/>
              <w:jc w:val="left"/>
            </w:pPr>
            <w:r/>
            <w:r>
              <w:rPr>
                <w:rFonts w:ascii="함초롬바탕" w:hAnsi="함초롬바탕" w:eastAsia="함초롬바탕" w:cs="함초롬바탕"/>
                <w:b/>
                <w:i w:val="0"/>
                <w:color w:val="222222"/>
                <w:sz w:val="33"/>
              </w:rPr>
              <w:t>탐구 지도 결과 및 성찰</w:t>
            </w:r>
          </w:p>
        </w:tc>
      </w:tr>
    </w:tbl>
    <w:p>
      <w:pPr>
        <w:keepNext w:val="0"/>
        <w:keepLines w:val="0"/>
        <w:spacing w:before="0" w:after="0" w:lineRule="auto" w:line="96"/>
        <w:jc w:val="both"/>
      </w:pPr>
    </w:p>
    <w:p>
      <w:pPr>
        <w:keepNext/>
        <w:keepLines w:val="0"/>
        <w:spacing w:before="80" w:after="40" w:lineRule="auto" w:line="288"/>
        <w:jc w:val="left"/>
      </w:pPr>
      <w:r>
        <w:rPr>
          <w:rFonts w:ascii="휴먼명조" w:hAnsi="휴먼명조" w:eastAsia="휴먼명조" w:cs="휴먼명조"/>
          <w:b/>
          <w:i w:val="0"/>
          <w:color w:val="8E5AA9"/>
          <w:sz w:val="28"/>
        </w:rPr>
        <w:t>1. AI 오류를 학습 자원으로 바꾼 장면</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AI의 교육적 가치는 정답 수가 아니라 오류를 다루는 방식에서 더 분명히 보였다. 초기에는 지도교사가 오류를 먼저 포착한 경우도 있었다. 그때 답만 고쳐 주지 않고, 왜 틀렸는지 학생들이 그림·식·독립 실행으로 재현하게 하여 판정 규칙을 팀의 것으로 옮겼다.</w:t>
      </w:r>
    </w:p>
    <w:tbl>
      <w:tblPr>
        <w:tblW w:type="dxa" w:w="9411"/>
        <w:jc w:val="center"/>
        <w:tblLook w:firstColumn="1" w:firstRow="1" w:lastColumn="0" w:lastRow="0" w:noHBand="0" w:noVBand="1" w:val="04A0"/>
        <w:tblLayout w:type="fixed"/>
      </w:tblPr>
      <w:tblGrid>
        <w:gridCol w:w="2409"/>
        <w:gridCol w:w="2409"/>
        <w:gridCol w:w="2409"/>
        <w:gridCol w:w="2409"/>
      </w:tblGrid>
      <w:tr>
        <w:trPr>
          <w:tblHeader w:val="true"/>
          <w:cantSplit/>
        </w:trPr>
        <w:tc>
          <w:tcPr>
            <w:tcW w:type="dxa" w:w="1644"/>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74"/>
              <w:jc w:val="center"/>
            </w:pPr>
            <w:r/>
            <w:r>
              <w:rPr>
                <w:rFonts w:ascii="함초롬돋움" w:hAnsi="함초롬돋움" w:eastAsia="함초롬돋움" w:cs="함초롬돋움"/>
                <w:b/>
                <w:i w:val="0"/>
                <w:color w:val="222222"/>
                <w:sz w:val="18"/>
              </w:rPr>
              <w:t>장면</w:t>
            </w:r>
          </w:p>
        </w:tc>
        <w:tc>
          <w:tcPr>
            <w:tcW w:type="dxa" w:w="2608"/>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74"/>
              <w:jc w:val="center"/>
            </w:pPr>
            <w:r/>
            <w:r>
              <w:rPr>
                <w:rFonts w:ascii="함초롬돋움" w:hAnsi="함초롬돋움" w:eastAsia="함초롬돋움" w:cs="함초롬돋움"/>
                <w:b/>
                <w:i w:val="0"/>
                <w:color w:val="222222"/>
                <w:sz w:val="18"/>
              </w:rPr>
              <w:t>그럴듯한 응답·가정</w:t>
            </w:r>
          </w:p>
        </w:tc>
        <w:tc>
          <w:tcPr>
            <w:tcW w:type="dxa" w:w="3118"/>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74"/>
              <w:jc w:val="center"/>
            </w:pPr>
            <w:r/>
            <w:r>
              <w:rPr>
                <w:rFonts w:ascii="함초롬돋움" w:hAnsi="함초롬돋움" w:eastAsia="함초롬돋움" w:cs="함초롬돋움"/>
                <w:b/>
                <w:i w:val="0"/>
                <w:color w:val="222222"/>
                <w:sz w:val="18"/>
              </w:rPr>
              <w:t>사람의 검증</w:t>
            </w:r>
          </w:p>
        </w:tc>
        <w:tc>
          <w:tcPr>
            <w:tcW w:type="dxa" w:w="2041"/>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74"/>
              <w:jc w:val="center"/>
            </w:pPr>
            <w:r/>
            <w:r>
              <w:rPr>
                <w:rFonts w:ascii="함초롬돋움" w:hAnsi="함초롬돋움" w:eastAsia="함초롬돋움" w:cs="함초롬돋움"/>
                <w:b/>
                <w:i w:val="0"/>
                <w:color w:val="222222"/>
                <w:sz w:val="18"/>
              </w:rPr>
              <w:t>남은 학습</w:t>
            </w:r>
          </w:p>
        </w:tc>
      </w:tr>
      <w:tr>
        <w:trPr>
          <w:cantSplit/>
        </w:trPr>
        <w:tc>
          <w:tcPr>
            <w:tcW w:type="dxa" w:w="1644"/>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접촉 기하</w:t>
            </w:r>
          </w:p>
        </w:tc>
        <w:tc>
          <w:tcPr>
            <w:tcW w:type="dxa" w:w="260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발이 줄을 따라 미끄러진다</w:t>
            </w:r>
          </w:p>
        </w:tc>
        <w:tc>
          <w:tcPr>
            <w:tcW w:type="dxa" w:w="311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영상과 장치에서 발은 V 꼭짓점에 고정됨을 확인</w:t>
            </w:r>
          </w:p>
        </w:tc>
        <w:tc>
          <w:tcPr>
            <w:tcW w:type="dxa" w:w="2041"/>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등가모델과 실제 접촉을 구분</w:t>
            </w:r>
          </w:p>
        </w:tc>
      </w:tr>
      <w:tr>
        <w:trPr>
          <w:cantSplit/>
        </w:trPr>
        <w:tc>
          <w:tcPr>
            <w:tcW w:type="dxa" w:w="1644"/>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분리모델</w:t>
            </w:r>
          </w:p>
        </w:tc>
        <w:tc>
          <w:tcPr>
            <w:tcW w:type="dxa" w:w="260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줄 진자와 몸 발산을 독립으로 계산</w:t>
            </w:r>
          </w:p>
        </w:tc>
        <w:tc>
          <w:tcPr>
            <w:tcW w:type="dxa" w:w="311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MuJoCo의 3~4배 시간오차와 M 비대각항 추적</w:t>
            </w:r>
          </w:p>
        </w:tc>
        <w:tc>
          <w:tcPr>
            <w:tcW w:type="dxa" w:w="2041"/>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단순함보다 누락된 상호작용을 점검</w:t>
            </w:r>
          </w:p>
        </w:tc>
      </w:tr>
      <w:tr>
        <w:trPr>
          <w:cantSplit/>
        </w:trPr>
        <w:tc>
          <w:tcPr>
            <w:tcW w:type="dxa" w:w="1644"/>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IMU</w:t>
            </w:r>
          </w:p>
        </w:tc>
        <w:tc>
          <w:tcPr>
            <w:tcW w:type="dxa" w:w="260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gyroData를 deg/s로 해석</w:t>
            </w:r>
          </w:p>
        </w:tc>
        <w:tc>
          <w:tcPr>
            <w:tcW w:type="dxa" w:w="311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원자료 단위 확인으로 16.4배 과대값 발견</w:t>
            </w:r>
          </w:p>
        </w:tc>
        <w:tc>
          <w:tcPr>
            <w:tcW w:type="dxa" w:w="2041"/>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센서 API도 물리 단위 검사가 필요</w:t>
            </w:r>
          </w:p>
        </w:tc>
      </w:tr>
      <w:tr>
        <w:trPr>
          <w:cantSplit/>
        </w:trPr>
        <w:tc>
          <w:tcPr>
            <w:tcW w:type="dxa" w:w="1644"/>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구동기</w:t>
            </w:r>
          </w:p>
        </w:tc>
        <w:tc>
          <w:tcPr>
            <w:tcW w:type="dxa" w:w="260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위치명령을 토크처럼 간주</w:t>
            </w:r>
          </w:p>
        </w:tc>
        <w:tc>
          <w:tcPr>
            <w:tcW w:type="dxa" w:w="311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전류제어·적용 토크·기어 관성으로 재모델링</w:t>
            </w:r>
          </w:p>
        </w:tc>
        <w:tc>
          <w:tcPr>
            <w:tcW w:type="dxa" w:w="2041"/>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코드 명칭보다 실제 전달량을 측정</w:t>
            </w:r>
          </w:p>
        </w:tc>
      </w:tr>
      <w:tr>
        <w:trPr>
          <w:cantSplit/>
        </w:trPr>
        <w:tc>
          <w:tcPr>
            <w:tcW w:type="dxa" w:w="1644"/>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관측</w:t>
            </w:r>
          </w:p>
        </w:tc>
        <w:tc>
          <w:tcPr>
            <w:tcW w:type="dxa" w:w="260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IMU 혼합 추정이면 충분</w:t>
            </w:r>
          </w:p>
        </w:tc>
        <w:tc>
          <w:tcPr>
            <w:tcW w:type="dxa" w:w="311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직접 엔코더 제안과 전물리 몬테카를로 비교</w:t>
            </w:r>
          </w:p>
        </w:tc>
        <w:tc>
          <w:tcPr>
            <w:tcW w:type="dxa" w:w="2041"/>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새 센서는 알고리즘보다 큰 개선일 수 있음</w:t>
            </w:r>
          </w:p>
        </w:tc>
      </w:tr>
      <w:tr>
        <w:trPr>
          <w:cantSplit/>
        </w:trPr>
        <w:tc>
          <w:tcPr>
            <w:tcW w:type="dxa" w:w="1644"/>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반복 FWE</w:t>
            </w:r>
          </w:p>
        </w:tc>
        <w:tc>
          <w:tcPr>
            <w:tcW w:type="dxa" w:w="260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완전 사이클을 오래 반복</w:t>
            </w:r>
          </w:p>
        </w:tc>
        <w:tc>
          <w:tcPr>
            <w:tcW w:type="dxa" w:w="311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잡음·마찰에서 오차 증폭을 확인</w:t>
            </w:r>
          </w:p>
        </w:tc>
        <w:tc>
          <w:tcPr>
            <w:tcW w:type="dxa" w:w="2041"/>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단일접기 정리를 증분접기로 재해석</w:t>
            </w:r>
          </w:p>
        </w:tc>
      </w:tr>
    </w:tbl>
    <w:p>
      <w:pPr>
        <w:keepNext w:val="0"/>
        <w:keepLines w:val="0"/>
        <w:spacing w:before="20" w:after="40" w:lineRule="auto" w:line="288"/>
        <w:jc w:val="center"/>
      </w:pPr>
      <w:r>
        <w:rPr>
          <w:rFonts w:ascii="함초롬돋움" w:hAnsi="함초롬돋움" w:eastAsia="함초롬돋움" w:cs="함초롬돋움"/>
          <w:b w:val="0"/>
          <w:i w:val="0"/>
          <w:color w:val="777777"/>
          <w:sz w:val="18"/>
        </w:rPr>
        <w:t>표 13. ‘AI가 틀렸다’에서 끝내지 않고 검증 습관으로 전환한 사례</w:t>
      </w:r>
    </w:p>
    <w:tbl>
      <w:tblPr>
        <w:tblW w:type="dxa" w:w="9411"/>
        <w:jc w:val="center"/>
        <w:tblLook w:firstColumn="1" w:firstRow="1" w:lastColumn="0" w:lastRow="0" w:noHBand="0" w:noVBand="1" w:val="04A0"/>
        <w:tblLayout w:type="fixed"/>
      </w:tblPr>
      <w:tblGrid>
        <w:gridCol w:w="9638"/>
      </w:tblGrid>
      <w:tr>
        <w:tc>
          <w:tcPr>
            <w:tcW w:type="dxa" w:w="9638"/>
            <w:shd w:fill="F2ECF6"/>
            <w:tcMar>
              <w:top w:w="110" w:type="dxa"/>
              <w:start w:w="150" w:type="dxa"/>
              <w:bottom w:w="110" w:type="dxa"/>
              <w:end w:w="150" w:type="dxa"/>
            </w:tcMar>
            <w:tcBorders>
              <w:top w:val="single" w:sz="4" w:color="F2ECF6"/>
              <w:left w:val="single" w:sz="18" w:color="8E5AA9"/>
              <w:bottom w:val="single" w:sz="4" w:color="F2ECF6"/>
              <w:right w:val="single" w:sz="4" w:color="F2ECF6"/>
            </w:tcBorders>
          </w:tcPr>
          <w:p>
            <w:pPr>
              <w:keepNext w:val="0"/>
              <w:keepLines w:val="0"/>
              <w:spacing w:before="0" w:after="0" w:lineRule="auto" w:line="324"/>
              <w:jc w:val="left"/>
            </w:pPr>
            <w:r>
              <w:rPr>
                <w:rFonts w:ascii="함초롬돋움" w:hAnsi="함초롬돋움" w:eastAsia="함초롬돋움" w:cs="함초롬돋움"/>
                <w:b/>
                <w:i w:val="0"/>
                <w:color w:val="8E5AA9"/>
                <w:sz w:val="21"/>
              </w:rPr>
              <w:t xml:space="preserve">핵심 수업 문장  </w:t>
            </w:r>
            <w:r>
              <w:rPr>
                <w:rFonts w:ascii="휴먼명조" w:hAnsi="휴먼명조" w:eastAsia="휴먼명조" w:cs="휴먼명조"/>
                <w:b w:val="0"/>
                <w:i w:val="0"/>
                <w:color w:val="222222"/>
                <w:sz w:val="21"/>
              </w:rPr>
              <w:t>구현의 위임이 아니라 검증의 책임이다. 지식과 계산은 AI에게 빌릴 수 있지만, 질문·가설·판단·검증은 사람이 양도할 수 없다.</w:t>
            </w:r>
          </w:p>
        </w:tc>
      </w:tr>
    </w:tbl>
    <w:p>
      <w:pPr>
        <w:keepNext w:val="0"/>
        <w:keepLines w:val="0"/>
        <w:spacing w:before="0" w:after="40" w:lineRule="auto" w:line="384"/>
        <w:ind w:firstLine="204"/>
        <w:jc w:val="both"/>
      </w:pPr>
      <w:r>
        <w:rPr>
          <w:rFonts w:ascii="휴먼명조" w:hAnsi="휴먼명조" w:eastAsia="휴먼명조" w:cs="휴먼명조"/>
          <w:b w:val="0"/>
          <w:i w:val="0"/>
          <w:color w:val="222222"/>
          <w:sz w:val="22"/>
        </w:rPr>
        <w:t>이 원칙은 AI 사용을 줄이지 않았다. 오히려 학생들은 여러 설명과 코드를 빠르게 비교하면서 더 많은 가설을 시험했다. 다만 ‘AI가 그렇게 말했다’는 근거로 인정하지 않았다. 직접 경험은 AI 활용 전의 낡은 단계가 아니라, AI 응답을 판별하는 최신의 기준이 되었다.</w:t>
      </w:r>
    </w:p>
    <w:p>
      <w:pPr>
        <w:spacing w:after="0"/>
      </w:pPr>
      <w:r>
        <w:br w:type="page"/>
      </w:r>
    </w:p>
    <w:p>
      <w:pPr>
        <w:keepNext/>
        <w:keepLines w:val="0"/>
        <w:spacing w:before="0" w:after="40" w:lineRule="auto" w:line="288"/>
        <w:jc w:val="left"/>
      </w:pPr>
      <w:r>
        <w:rPr>
          <w:rFonts w:ascii="휴먼명조" w:hAnsi="휴먼명조" w:eastAsia="휴먼명조" w:cs="휴먼명조"/>
          <w:b/>
          <w:i w:val="0"/>
          <w:color w:val="8E5AA9"/>
          <w:sz w:val="28"/>
        </w:rPr>
        <w:t>2. 학생 성장의 증거와 교사 역할의 변화</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학생 성장의 평가는 표준화된 사전·사후 검사보다 연구 산출물의 변화에 근거했다. 따라서 인과효과를 과장하지 않고, 관찰 가능한 설명·결정·재현의 변화를 증거로 삼았다.</w:t>
      </w:r>
    </w:p>
    <w:tbl>
      <w:tblPr>
        <w:tblW w:type="dxa" w:w="9411"/>
        <w:jc w:val="center"/>
        <w:tblLook w:firstColumn="1" w:firstRow="1" w:lastColumn="0" w:lastRow="0" w:noHBand="0" w:noVBand="1" w:val="04A0"/>
        <w:tblLayout w:type="fixed"/>
      </w:tblPr>
      <w:tblGrid>
        <w:gridCol w:w="3213"/>
        <w:gridCol w:w="3213"/>
        <w:gridCol w:w="3213"/>
      </w:tblGrid>
      <w:tr>
        <w:trPr>
          <w:tblHeader w:val="true"/>
          <w:cantSplit/>
        </w:trPr>
        <w:tc>
          <w:tcPr>
            <w:tcW w:type="dxa" w:w="1587"/>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78"/>
              <w:jc w:val="center"/>
            </w:pPr>
            <w:r/>
            <w:r>
              <w:rPr>
                <w:rFonts w:ascii="함초롬돋움" w:hAnsi="함초롬돋움" w:eastAsia="함초롬돋움" w:cs="함초롬돋움"/>
                <w:b/>
                <w:i w:val="0"/>
                <w:color w:val="222222"/>
                <w:sz w:val="18"/>
              </w:rPr>
              <w:t>역량</w:t>
            </w:r>
          </w:p>
        </w:tc>
        <w:tc>
          <w:tcPr>
            <w:tcW w:type="dxa" w:w="3402"/>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78"/>
              <w:jc w:val="center"/>
            </w:pPr>
            <w:r/>
            <w:r>
              <w:rPr>
                <w:rFonts w:ascii="함초롬돋움" w:hAnsi="함초롬돋움" w:eastAsia="함초롬돋움" w:cs="함초롬돋움"/>
                <w:b/>
                <w:i w:val="0"/>
                <w:color w:val="222222"/>
                <w:sz w:val="18"/>
              </w:rPr>
              <w:t>초기 표현·행동</w:t>
            </w:r>
          </w:p>
        </w:tc>
        <w:tc>
          <w:tcPr>
            <w:tcW w:type="dxa" w:w="4422"/>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78"/>
              <w:jc w:val="center"/>
            </w:pPr>
            <w:r/>
            <w:r>
              <w:rPr>
                <w:rFonts w:ascii="함초롬돋움" w:hAnsi="함초롬돋움" w:eastAsia="함초롬돋움" w:cs="함초롬돋움"/>
                <w:b/>
                <w:i w:val="0"/>
                <w:color w:val="222222"/>
                <w:sz w:val="18"/>
              </w:rPr>
              <w:t>후기 산출물에서 확인한 변화</w:t>
            </w:r>
          </w:p>
        </w:tc>
      </w:tr>
      <w:tr>
        <w:trPr>
          <w:cantSplit/>
        </w:trPr>
        <w:tc>
          <w:tcPr>
            <w:tcW w:type="dxa" w:w="1587"/>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모델링</w:t>
            </w:r>
          </w:p>
        </w:tc>
        <w:tc>
          <w:tcPr>
            <w:tcW w:type="dxa" w:w="3402"/>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‘몸을 세운다’, ‘줄이 흔들려 불안정하다’</w:t>
            </w:r>
          </w:p>
        </w:tc>
        <w:tc>
          <w:tcPr>
            <w:tcW w:type="dxa" w:w="4422"/>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발–줄 고정 기하, 정진자와 β 불안정 모드, 3자유도 1입력 구조로 설명</w:t>
            </w:r>
          </w:p>
        </w:tc>
      </w:tr>
      <w:tr>
        <w:trPr>
          <w:cantSplit/>
        </w:trPr>
        <w:tc>
          <w:tcPr>
            <w:tcW w:type="dxa" w:w="1587"/>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반증</w:t>
            </w:r>
          </w:p>
        </w:tc>
        <w:tc>
          <w:tcPr>
            <w:tcW w:type="dxa" w:w="3402"/>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잘 작동한 그래프를 중심으로 제시</w:t>
            </w:r>
          </w:p>
        </w:tc>
        <w:tc>
          <w:tcPr>
            <w:tcW w:type="dxa" w:w="4422"/>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분리가정·정확소거 후 펴기·장기대기를 실패 근거와 함께 폐기</w:t>
            </w:r>
          </w:p>
        </w:tc>
      </w:tr>
      <w:tr>
        <w:trPr>
          <w:cantSplit/>
        </w:trPr>
        <w:tc>
          <w:tcPr>
            <w:tcW w:type="dxa" w:w="1587"/>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수학적 의미</w:t>
            </w:r>
          </w:p>
        </w:tc>
        <w:tc>
          <w:tcPr>
            <w:tcW w:type="dxa" w:w="3402"/>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공식의 값 계산에 집중</w:t>
            </w:r>
          </w:p>
        </w:tc>
        <w:tc>
          <w:tcPr>
            <w:tcW w:type="dxa" w:w="4422"/>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ε*에서 β₀가 소거되는 이유와 q_pred가 A를 나타내는 이유를 말로 설명</w:t>
            </w:r>
          </w:p>
        </w:tc>
      </w:tr>
      <w:tr>
        <w:trPr>
          <w:cantSplit/>
        </w:trPr>
        <w:tc>
          <w:tcPr>
            <w:tcW w:type="dxa" w:w="1587"/>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계산 연구</w:t>
            </w:r>
          </w:p>
        </w:tc>
        <w:tc>
          <w:tcPr>
            <w:tcW w:type="dxa" w:w="3402"/>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한 시뮬레이터의 성공을 결과로 인식</w:t>
            </w:r>
          </w:p>
        </w:tc>
        <w:tc>
          <w:tcPr>
            <w:tcW w:type="dxa" w:w="4422"/>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ODE–MuJoCo–전물리–실물의 층위를 구분하고 적용범위를 표시</w:t>
            </w:r>
          </w:p>
        </w:tc>
      </w:tr>
      <w:tr>
        <w:trPr>
          <w:cantSplit/>
        </w:trPr>
        <w:tc>
          <w:tcPr>
            <w:tcW w:type="dxa" w:w="1587"/>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AI 리터러시</w:t>
            </w:r>
          </w:p>
        </w:tc>
        <w:tc>
          <w:tcPr>
            <w:tcW w:type="dxa" w:w="3402"/>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응답의 유창성과 코드 실행을 신뢰</w:t>
            </w:r>
          </w:p>
        </w:tc>
        <w:tc>
          <w:tcPr>
            <w:tcW w:type="dxa" w:w="4422"/>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좌표·단위·극한·독립 재현을 거쳐 채택/기각하고 AI 기여를 공개</w:t>
            </w:r>
          </w:p>
        </w:tc>
      </w:tr>
      <w:tr>
        <w:trPr>
          <w:cantSplit/>
        </w:trPr>
        <w:tc>
          <w:tcPr>
            <w:tcW w:type="dxa" w:w="1587"/>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협업</w:t>
            </w:r>
          </w:p>
        </w:tc>
        <w:tc>
          <w:tcPr>
            <w:tcW w:type="dxa" w:w="3402"/>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절별 분업</w:t>
            </w:r>
          </w:p>
        </w:tc>
        <w:tc>
          <w:tcPr>
            <w:tcW w:type="dxa" w:w="4422"/>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이론이 검증 목표를 주고 실물 실패가 모델을 바꾸는 상호 환류</w:t>
            </w:r>
          </w:p>
        </w:tc>
      </w:tr>
    </w:tbl>
    <w:p>
      <w:pPr>
        <w:keepNext w:val="0"/>
        <w:keepLines w:val="0"/>
        <w:spacing w:before="20" w:after="40" w:lineRule="auto" w:line="288"/>
        <w:jc w:val="center"/>
      </w:pPr>
      <w:r>
        <w:rPr>
          <w:rFonts w:ascii="함초롬돋움" w:hAnsi="함초롬돋움" w:eastAsia="함초롬돋움" w:cs="함초롬돋움"/>
          <w:b w:val="0"/>
          <w:i w:val="0"/>
          <w:color w:val="777777"/>
          <w:sz w:val="18"/>
        </w:rPr>
        <w:t>표 14. 학생 성장에 대한 산출물 기반 증거</w:t>
      </w:r>
    </w:p>
    <w:p>
      <w:pPr>
        <w:keepNext/>
        <w:keepLines w:val="0"/>
        <w:spacing w:before="80" w:after="40" w:lineRule="auto" w:line="288"/>
        <w:jc w:val="left"/>
      </w:pPr>
      <w:r>
        <w:rPr>
          <w:rFonts w:ascii="휴먼명조" w:hAnsi="휴먼명조" w:eastAsia="휴먼명조" w:cs="휴먼명조"/>
          <w:b/>
          <w:i w:val="0"/>
          <w:color w:val="222222"/>
          <w:sz w:val="26"/>
        </w:rPr>
        <w:t>교사의 역할이 바뀐 지점</w:t>
      </w:r>
    </w:p>
    <w:tbl>
      <w:tblPr>
        <w:tblW w:type="dxa" w:w="9411"/>
        <w:jc w:val="center"/>
        <w:tblLook w:firstColumn="1" w:firstRow="1" w:lastColumn="0" w:lastRow="0" w:noHBand="0" w:noVBand="1" w:val="04A0"/>
        <w:tblLayout w:type="fixed"/>
      </w:tblPr>
      <w:tblGrid>
        <w:gridCol w:w="4819"/>
        <w:gridCol w:w="4819"/>
      </w:tblGrid>
      <w:tr>
        <w:trPr>
          <w:tblHeader w:val="true"/>
          <w:cantSplit/>
        </w:trPr>
        <w:tc>
          <w:tcPr>
            <w:tcW w:type="dxa" w:w="4309"/>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8"/>
              <w:jc w:val="center"/>
            </w:pPr>
            <w:r/>
            <w:r>
              <w:rPr>
                <w:rFonts w:ascii="함초롬돋움" w:hAnsi="함초롬돋움" w:eastAsia="함초롬돋움" w:cs="함초롬돋움"/>
                <w:b/>
                <w:i w:val="0"/>
                <w:color w:val="222222"/>
                <w:sz w:val="19"/>
              </w:rPr>
              <w:t>이전의 익숙한 역할</w:t>
            </w:r>
          </w:p>
        </w:tc>
        <w:tc>
          <w:tcPr>
            <w:tcW w:type="dxa" w:w="5102"/>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8"/>
              <w:jc w:val="center"/>
            </w:pPr>
            <w:r/>
            <w:r>
              <w:rPr>
                <w:rFonts w:ascii="함초롬돋움" w:hAnsi="함초롬돋움" w:eastAsia="함초롬돋움" w:cs="함초롬돋움"/>
                <w:b/>
                <w:i w:val="0"/>
                <w:color w:val="222222"/>
                <w:sz w:val="19"/>
              </w:rPr>
              <w:t>이번 연구에서 강화된 역할</w:t>
            </w:r>
          </w:p>
        </w:tc>
      </w:tr>
      <w:tr>
        <w:trPr>
          <w:cantSplit/>
        </w:trPr>
        <w:tc>
          <w:tcPr>
            <w:tcW w:type="dxa" w:w="4309"/>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답을 설명하는 사람</w:t>
            </w:r>
          </w:p>
        </w:tc>
        <w:tc>
          <w:tcPr>
            <w:tcW w:type="dxa" w:w="5102"/>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질문이 너무 빨리 닫히지 않게 지키는 사람</w:t>
            </w:r>
          </w:p>
        </w:tc>
      </w:tr>
      <w:tr>
        <w:trPr>
          <w:cantSplit/>
        </w:trPr>
        <w:tc>
          <w:tcPr>
            <w:tcW w:type="dxa" w:w="4309"/>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계산을 확인하는 사람</w:t>
            </w:r>
          </w:p>
        </w:tc>
        <w:tc>
          <w:tcPr>
            <w:tcW w:type="dxa" w:w="5102"/>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독립 증거와 실패 기준을 설계하는 검증 건축가</w:t>
            </w:r>
          </w:p>
        </w:tc>
      </w:tr>
      <w:tr>
        <w:trPr>
          <w:cantSplit/>
        </w:trPr>
        <w:tc>
          <w:tcPr>
            <w:tcW w:type="dxa" w:w="4309"/>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AI 사용을 허용·금지하는 문지기</w:t>
            </w:r>
          </w:p>
        </w:tc>
        <w:tc>
          <w:tcPr>
            <w:tcW w:type="dxa" w:w="5102"/>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사람이 양도하지 않을 책임의 경계를 합의하는 사람</w:t>
            </w:r>
          </w:p>
        </w:tc>
      </w:tr>
      <w:tr>
        <w:trPr>
          <w:cantSplit/>
        </w:trPr>
        <w:tc>
          <w:tcPr>
            <w:tcW w:type="dxa" w:w="4309"/>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성공한 결과를 고르는 사람</w:t>
            </w:r>
          </w:p>
        </w:tc>
        <w:tc>
          <w:tcPr>
            <w:tcW w:type="dxa" w:w="5102"/>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버린 가설과 버전의 이유를 보존하는 실패 기록자</w:t>
            </w:r>
          </w:p>
        </w:tc>
      </w:tr>
    </w:tbl>
    <w:p>
      <w:pPr>
        <w:keepNext w:val="0"/>
        <w:keepLines w:val="0"/>
        <w:spacing w:before="0" w:after="40" w:lineRule="auto" w:line="384"/>
        <w:ind w:firstLine="204"/>
        <w:jc w:val="both"/>
      </w:pPr>
      <w:r>
        <w:rPr>
          <w:rFonts w:ascii="휴먼명조" w:hAnsi="휴먼명조" w:eastAsia="휴먼명조" w:cs="휴먼명조"/>
          <w:b w:val="0"/>
          <w:i w:val="0"/>
          <w:color w:val="222222"/>
          <w:sz w:val="22"/>
        </w:rPr>
        <w:t>AI는 연구지도의 필요성을 줄이지 않았다. 오히려 설명·코드·그래프가 넘쳐나는 상황에서 어느 것을 믿을지 결정하게 하는 지도가 더 필요했다. 학생들에게 필요한 AI 역량도 ‘좋은 프롬프트’ 하나가 아니라, 좋은 질문을 만들고 물리 경험으로 답을 시험하며 틀렸을 때 자신의 모델을 고치는 역량이었다.</w:t>
      </w:r>
    </w:p>
    <w:tbl>
      <w:tblPr>
        <w:tblW w:type="dxa" w:w="9411"/>
        <w:jc w:val="center"/>
        <w:tblLook w:firstColumn="1" w:firstRow="1" w:lastColumn="0" w:lastRow="0" w:noHBand="0" w:noVBand="1" w:val="04A0"/>
        <w:tblLayout w:type="fixed"/>
      </w:tblPr>
      <w:tblGrid>
        <w:gridCol w:w="9638"/>
      </w:tblGrid>
      <w:tr>
        <w:tc>
          <w:tcPr>
            <w:tcW w:type="dxa" w:w="9638"/>
            <w:shd w:fill="FFF4CC"/>
            <w:tcMar>
              <w:top w:w="110" w:type="dxa"/>
              <w:start w:w="150" w:type="dxa"/>
              <w:bottom w:w="110" w:type="dxa"/>
              <w:end w:w="150" w:type="dxa"/>
            </w:tcMar>
            <w:tcBorders>
              <w:top w:val="single" w:sz="4" w:color="FFF4CC"/>
              <w:left w:val="single" w:sz="18" w:color="B58B22"/>
              <w:bottom w:val="single" w:sz="4" w:color="FFF4CC"/>
              <w:right w:val="single" w:sz="4" w:color="FFF4CC"/>
            </w:tcBorders>
          </w:tcPr>
          <w:p>
            <w:pPr>
              <w:keepNext w:val="0"/>
              <w:keepLines w:val="0"/>
              <w:spacing w:before="0" w:after="0" w:lineRule="auto" w:line="324"/>
              <w:jc w:val="left"/>
            </w:pPr>
            <w:r>
              <w:rPr>
                <w:rFonts w:ascii="함초롬돋움" w:hAnsi="함초롬돋움" w:eastAsia="함초롬돋움" w:cs="함초롬돋움"/>
                <w:b/>
                <w:i w:val="0"/>
                <w:color w:val="B58B22"/>
                <w:sz w:val="19"/>
              </w:rPr>
              <w:t xml:space="preserve">평가의 한계  </w:t>
            </w:r>
            <w:r>
              <w:rPr>
                <w:rFonts w:ascii="휴먼명조" w:hAnsi="휴먼명조" w:eastAsia="휴먼명조" w:cs="휴먼명조"/>
                <w:b w:val="0"/>
                <w:i w:val="0"/>
                <w:color w:val="222222"/>
                <w:sz w:val="19"/>
              </w:rPr>
              <w:t>본 성찰은 한 팀의 장기 탐구에 대한 질적 기록이며, AI 활용의 효과를 일반화하는 통제실험은 아니다. 학생별 기여도 또한 공동작업 속에서 완전히 분리할 수 없다.</w:t>
            </w:r>
          </w:p>
        </w:tc>
      </w:tr>
    </w:tbl>
    <w:p>
      <w:pPr>
        <w:spacing w:after="0"/>
      </w:pPr>
      <w:r>
        <w:br w:type="page"/>
      </w:r>
    </w:p>
    <w:tbl>
      <w:tblPr>
        <w:tblW w:type="dxa" w:w="9638"/>
        <w:jc w:val="center"/>
        <w:tblLook w:firstColumn="1" w:firstRow="1" w:lastColumn="0" w:lastRow="0" w:noHBand="0" w:noVBand="1" w:val="04A0"/>
        <w:tblLayout w:type="fixed"/>
      </w:tblPr>
      <w:tblGrid>
        <w:gridCol w:w="4819"/>
        <w:gridCol w:w="4819"/>
      </w:tblGrid>
      <w:tr>
        <w:tc>
          <w:tcPr>
            <w:tcW w:type="dxa" w:w="907"/>
            <w:tcMar>
              <w:top w:w="80" w:type="dxa"/>
              <w:start w:w="100" w:type="dxa"/>
              <w:bottom w:w="80" w:type="dxa"/>
              <w:end w:w="100" w:type="dxa"/>
            </w:tcMar>
            <w:tcBorders>
              <w:top w:val="single" w:sz="8" w:color="C49DD6"/>
              <w:left w:val="single" w:sz="8" w:color="C49DD6"/>
              <w:bottom w:val="single" w:sz="8" w:color="C49DD6"/>
              <w:right w:val="single" w:sz="8" w:color="C49DD6"/>
            </w:tcBorders>
            <w:shd w:fill="E1CDEA"/>
            <w:vAlign w:val="center"/>
          </w:tcPr>
          <w:p>
            <w:pPr>
              <w:keepNext w:val="0"/>
              <w:keepLines w:val="0"/>
              <w:spacing w:before="0" w:after="0" w:lineRule="auto" w:line="324"/>
              <w:jc w:val="center"/>
            </w:pPr>
            <w:r/>
            <w:r>
              <w:rPr>
                <w:rFonts w:ascii="함초롬바탕" w:hAnsi="함초롬바탕" w:eastAsia="함초롬바탕" w:cs="함초롬바탕"/>
                <w:b/>
                <w:i w:val="0"/>
                <w:color w:val="222222"/>
                <w:sz w:val="36"/>
              </w:rPr>
              <w:t>Ⅵ</w:t>
            </w:r>
          </w:p>
        </w:tc>
        <w:tc>
          <w:tcPr>
            <w:tcW w:type="dxa" w:w="8731"/>
            <w:tcMar>
              <w:top w:w="80" w:type="dxa"/>
              <w:start w:w="100" w:type="dxa"/>
              <w:bottom w:w="80" w:type="dxa"/>
              <w:end w:w="100" w:type="dxa"/>
            </w:tcMar>
            <w:tcBorders>
              <w:top w:val="single" w:sz="8" w:color="C49DD6"/>
              <w:left w:val="single" w:sz="8" w:color="C49DD6"/>
              <w:bottom w:val="single" w:sz="8" w:color="C49DD6"/>
              <w:right w:val="single" w:sz="8" w:color="C49DD6"/>
            </w:tcBorders>
            <w:shd w:fill="F0DCE8"/>
            <w:vAlign w:val="center"/>
          </w:tcPr>
          <w:p>
            <w:pPr>
              <w:keepNext w:val="0"/>
              <w:keepLines w:val="0"/>
              <w:spacing w:before="0" w:after="0" w:lineRule="auto" w:line="324"/>
              <w:jc w:val="left"/>
            </w:pPr>
            <w:r/>
            <w:r>
              <w:rPr>
                <w:rFonts w:ascii="함초롬바탕" w:hAnsi="함초롬바탕" w:eastAsia="함초롬바탕" w:cs="함초롬바탕"/>
                <w:b/>
                <w:i w:val="0"/>
                <w:color w:val="222222"/>
                <w:sz w:val="33"/>
              </w:rPr>
              <w:t>결론 및 참고문헌</w:t>
            </w:r>
          </w:p>
        </w:tc>
      </w:tr>
    </w:tbl>
    <w:p>
      <w:pPr>
        <w:keepNext w:val="0"/>
        <w:keepLines w:val="0"/>
        <w:spacing w:before="0" w:after="0" w:lineRule="auto" w:line="96"/>
        <w:jc w:val="both"/>
      </w:pPr>
    </w:p>
    <w:p>
      <w:pPr>
        <w:keepNext/>
        <w:keepLines w:val="0"/>
        <w:spacing w:before="80" w:after="40" w:lineRule="auto" w:line="288"/>
        <w:jc w:val="left"/>
      </w:pPr>
      <w:r>
        <w:rPr>
          <w:rFonts w:ascii="휴먼명조" w:hAnsi="휴먼명조" w:eastAsia="휴먼명조" w:cs="휴먼명조"/>
          <w:b/>
          <w:i w:val="0"/>
          <w:color w:val="8E5AA9"/>
          <w:sz w:val="28"/>
        </w:rPr>
        <w:t>1. 탐구 지도 결론</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이번 지도는 장대 없이 처진 줄 위에서 가능한 균형 회복 메커니즘을 학생들이 제안·검증하는 물리 연구이자, 생성형 AI와 함께하는 학생 연구의 주체성이 어디에 있는지를 묻는 교육 실천이었다. 학생들은 발이 고정된 처진 줄을 안정한 정진자로 보고, 허리 한 관절의 반작용과 질량행렬 커플링으로 발을 무게중심 너머로 보내 중력 토크를 반전시키는 FWE를 발전시켰다. 균형을 불안정 성장성분 A가 없는 유계 운동으로 재정의하고, ε*와 예측점 평면을 통해 ‘얼마나 접는가’를 해석적으로 설명했다.</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더 중요한 지도 결과는 AI의 응답을 그대로 소유하는 대신 검증의 책임을 소유하게 한 것이다. 분리가정, 센서 단위, 구동기 모델, 반복 사이클의 실패는 AI 활용을 중단할 이유가 아니라 더 엄격한 전통적 사고와 직접 경험이 필요한 이유가 되었다. 따라서 AI 시대의 연구지도는 지식을 전달하는 일에서 질문을 보존하고, 증거의 층위를 설계하고, 채택·기각의 이유를 기록하게 하는 일로 이동해야 한다.</w:t>
      </w:r>
    </w:p>
    <w:tbl>
      <w:tblPr>
        <w:tblW w:type="dxa" w:w="9411"/>
        <w:jc w:val="center"/>
        <w:tblLook w:firstColumn="1" w:firstRow="1" w:lastColumn="0" w:lastRow="0" w:noHBand="0" w:noVBand="1" w:val="04A0"/>
        <w:tblLayout w:type="fixed"/>
      </w:tblPr>
      <w:tblGrid>
        <w:gridCol w:w="9638"/>
      </w:tblGrid>
      <w:tr>
        <w:tc>
          <w:tcPr>
            <w:tcW w:type="dxa" w:w="9638"/>
            <w:shd w:fill="F2ECF6"/>
            <w:tcMar>
              <w:top w:w="110" w:type="dxa"/>
              <w:start w:w="150" w:type="dxa"/>
              <w:bottom w:w="110" w:type="dxa"/>
              <w:end w:w="150" w:type="dxa"/>
            </w:tcMar>
            <w:tcBorders>
              <w:top w:val="single" w:sz="4" w:color="F2ECF6"/>
              <w:left w:val="single" w:sz="18" w:color="8E5AA9"/>
              <w:bottom w:val="single" w:sz="4" w:color="F2ECF6"/>
              <w:right w:val="single" w:sz="4" w:color="F2ECF6"/>
            </w:tcBorders>
          </w:tcPr>
          <w:p>
            <w:pPr>
              <w:keepNext w:val="0"/>
              <w:keepLines w:val="0"/>
              <w:spacing w:before="0" w:after="0" w:lineRule="auto" w:line="324"/>
              <w:jc w:val="left"/>
            </w:pPr>
            <w:r>
              <w:rPr>
                <w:rFonts w:ascii="함초롬돋움" w:hAnsi="함초롬돋움" w:eastAsia="함초롬돋움" w:cs="함초롬돋움"/>
                <w:b/>
                <w:i w:val="0"/>
                <w:color w:val="8E5AA9"/>
                <w:sz w:val="20"/>
              </w:rPr>
              <w:t xml:space="preserve">최종 원칙  </w:t>
            </w:r>
            <w:r>
              <w:rPr>
                <w:rFonts w:ascii="휴먼명조" w:hAnsi="휴먼명조" w:eastAsia="휴먼명조" w:cs="휴먼명조"/>
                <w:b w:val="0"/>
                <w:i w:val="0"/>
                <w:color w:val="222222"/>
                <w:sz w:val="20"/>
              </w:rPr>
              <w:t>AI와 함께하되 물리로 판단한다. 학생 연구의 핵심은 산출물을 혼자 만든 데 있지 않고, 설명할 수 있는 질문과 반증 가능한 가설, 독립 증거에 대한 최종 책임을 끝까지 놓지 않는 데 있다.</w:t>
            </w:r>
          </w:p>
        </w:tc>
      </w:tr>
    </w:tbl>
    <w:p>
      <w:pPr>
        <w:keepNext/>
        <w:keepLines w:val="0"/>
        <w:spacing w:before="80" w:after="40" w:lineRule="auto" w:line="288"/>
        <w:jc w:val="left"/>
      </w:pPr>
      <w:r>
        <w:rPr>
          <w:rFonts w:ascii="휴먼명조" w:hAnsi="휴먼명조" w:eastAsia="휴먼명조" w:cs="휴먼명조"/>
          <w:b/>
          <w:i w:val="0"/>
          <w:color w:val="222222"/>
          <w:sz w:val="26"/>
        </w:rPr>
        <w:t>2. 생성형 AI 활용 공개</w:t>
      </w:r>
    </w:p>
    <w:p>
      <w:pPr>
        <w:keepNext w:val="0"/>
        <w:keepLines w:val="0"/>
        <w:spacing w:before="0" w:after="40" w:lineRule="auto" w:line="312"/>
        <w:ind w:firstLine="204"/>
        <w:jc w:val="both"/>
      </w:pPr>
      <w:r>
        <w:rPr>
          <w:rFonts w:ascii="휴먼명조" w:hAnsi="휴먼명조" w:eastAsia="휴먼명조" w:cs="휴먼명조"/>
          <w:b w:val="0"/>
          <w:i w:val="0"/>
          <w:color w:val="222222"/>
          <w:sz w:val="18"/>
        </w:rPr>
        <w:t>본 연구에서는 대화형 생성 AI와 코딩 에이전트를 문헌 탐색어 확장, 개념·수식 후보, 코드 골격과 디버깅 가설, 시각화 및 문장 교정에 활용하였다. 본 지도논문 초안 작성에도 AI 편집 보조를 사용하였다. 좌표·가정·수식 채택, 독립 시뮬레이션, 실물 측정, 결과의 층위와 최종 문장은 지도교사와 학생들이 원자료·코드·기록을 대조해 승인하였다.</w:t>
      </w:r>
    </w:p>
    <w:p>
      <w:pPr>
        <w:keepNext/>
        <w:keepLines w:val="0"/>
        <w:spacing w:before="40" w:after="20" w:lineRule="auto" w:line="288"/>
        <w:jc w:val="left"/>
      </w:pPr>
      <w:r>
        <w:rPr>
          <w:rFonts w:ascii="휴먼명조" w:hAnsi="휴먼명조" w:eastAsia="휴먼명조" w:cs="휴먼명조"/>
          <w:b/>
          <w:i w:val="0"/>
          <w:color w:val="222222"/>
          <w:sz w:val="26"/>
        </w:rPr>
        <w:t>3. 참고문헌</w:t>
      </w:r>
    </w:p>
    <w:p>
      <w:pPr>
        <w:keepNext w:val="0"/>
        <w:keepLines w:val="0"/>
        <w:spacing w:before="0" w:after="4" w:lineRule="auto" w:line="252"/>
        <w:ind w:left="255" w:hanging="255"/>
        <w:jc w:val="left"/>
      </w:pPr>
      <w:r>
        <w:rPr>
          <w:rFonts w:ascii="휴먼명조" w:hAnsi="휴먼명조" w:eastAsia="휴먼명조" w:cs="휴먼명조"/>
          <w:b w:val="0"/>
          <w:i w:val="0"/>
          <w:color w:val="222222"/>
          <w:sz w:val="16"/>
        </w:rPr>
        <w:t>[1] Paoletti, P., &amp; Mahadevan, L. (2012). Balancing on tightropes and slacklines. Journal of the Royal Society Interface, 9(74), 2097–2108. https://doi.org/10.1098/rsif.2012.0077</w:t>
      </w:r>
    </w:p>
    <w:p>
      <w:pPr>
        <w:keepNext w:val="0"/>
        <w:keepLines w:val="0"/>
        <w:spacing w:before="0" w:after="4" w:lineRule="auto" w:line="252"/>
        <w:ind w:left="255" w:hanging="255"/>
        <w:jc w:val="left"/>
      </w:pPr>
      <w:r>
        <w:rPr>
          <w:rFonts w:ascii="휴먼명조" w:hAnsi="휴먼명조" w:eastAsia="휴먼명조" w:cs="휴먼명조"/>
          <w:b w:val="0"/>
          <w:i w:val="0"/>
          <w:color w:val="222222"/>
          <w:sz w:val="16"/>
        </w:rPr>
        <w:t>[2] Stein, K., &amp; Mombaur, K. (2022). A quantitative comparison of slackline balancing capabilities of experts and beginners. Frontiers in Sports and Active Living, 4, 831362. https://doi.org/10.3389/fspor.2022.831362</w:t>
      </w:r>
    </w:p>
    <w:p>
      <w:pPr>
        <w:keepNext w:val="0"/>
        <w:keepLines w:val="0"/>
        <w:spacing w:before="0" w:after="4" w:lineRule="auto" w:line="252"/>
        <w:ind w:left="255" w:hanging="255"/>
        <w:jc w:val="left"/>
      </w:pPr>
      <w:r>
        <w:rPr>
          <w:rFonts w:ascii="휴먼명조" w:hAnsi="휴먼명조" w:eastAsia="휴먼명조" w:cs="휴먼명조"/>
          <w:b w:val="0"/>
          <w:i w:val="0"/>
          <w:color w:val="222222"/>
          <w:sz w:val="16"/>
        </w:rPr>
        <w:t>[3] Stein, K., &amp; Mombaur, K. (2020). Whole-body dynamic analysis of challenging slackline jumping. Applied Sciences, 10(3), 1094. https://doi.org/10.3390/app10031094</w:t>
      </w:r>
    </w:p>
    <w:p>
      <w:pPr>
        <w:keepNext w:val="0"/>
        <w:keepLines w:val="0"/>
        <w:spacing w:before="0" w:after="4" w:lineRule="auto" w:line="252"/>
        <w:ind w:left="255" w:hanging="255"/>
        <w:jc w:val="left"/>
      </w:pPr>
      <w:r>
        <w:rPr>
          <w:rFonts w:ascii="휴먼명조" w:hAnsi="휴먼명조" w:eastAsia="휴먼명조" w:cs="휴먼명조"/>
          <w:b w:val="0"/>
          <w:i w:val="0"/>
          <w:color w:val="222222"/>
          <w:sz w:val="16"/>
        </w:rPr>
        <w:t>[4] Serrien, B. et al. (2017). Changes in balance coordination and transfer to an unlearned balance task after slackline training. Experimental Brain Research, 235, 3427–3436.</w:t>
      </w:r>
    </w:p>
    <w:p>
      <w:pPr>
        <w:keepNext w:val="0"/>
        <w:keepLines w:val="0"/>
        <w:spacing w:before="0" w:after="4" w:lineRule="auto" w:line="252"/>
        <w:ind w:left="255" w:hanging="255"/>
        <w:jc w:val="left"/>
      </w:pPr>
      <w:r>
        <w:rPr>
          <w:rFonts w:ascii="휴먼명조" w:hAnsi="휴먼명조" w:eastAsia="휴먼명조" w:cs="휴먼명조"/>
          <w:b w:val="0"/>
          <w:i w:val="0"/>
          <w:color w:val="222222"/>
          <w:sz w:val="16"/>
        </w:rPr>
        <w:t>[5] Tedrake, R. (2024). Underactuated Robotics. MIT course notes. https://underactuated.mit.edu/</w:t>
      </w:r>
    </w:p>
    <w:p>
      <w:pPr>
        <w:keepNext w:val="0"/>
        <w:keepLines w:val="0"/>
        <w:spacing w:before="0" w:after="4" w:lineRule="auto" w:line="252"/>
        <w:ind w:left="255" w:hanging="255"/>
        <w:jc w:val="left"/>
      </w:pPr>
      <w:r>
        <w:rPr>
          <w:rFonts w:ascii="휴먼명조" w:hAnsi="휴먼명조" w:eastAsia="휴먼명조" w:cs="휴먼명조"/>
          <w:b w:val="0"/>
          <w:i w:val="0"/>
          <w:color w:val="222222"/>
          <w:sz w:val="16"/>
        </w:rPr>
        <w:t>[6] UNESCO. (2023). Guidance for generative AI in education and research. Paris: UNESCO.</w:t>
      </w:r>
    </w:p>
    <w:p>
      <w:pPr>
        <w:keepNext w:val="0"/>
        <w:keepLines w:val="0"/>
        <w:spacing w:before="0" w:after="4" w:lineRule="auto" w:line="252"/>
        <w:ind w:left="255" w:hanging="255"/>
        <w:jc w:val="left"/>
      </w:pPr>
      <w:r>
        <w:rPr>
          <w:rFonts w:ascii="휴먼명조" w:hAnsi="휴먼명조" w:eastAsia="휴먼명조" w:cs="휴먼명조"/>
          <w:b w:val="0"/>
          <w:i w:val="0"/>
          <w:color w:val="222222"/>
          <w:sz w:val="16"/>
        </w:rPr>
        <w:t>[7] U.S. Department of Education, Office of Educational Technology. (2023). Artificial Intelligence and the Future of Teaching and Learning: Insights and Recommendations.</w:t>
      </w:r>
    </w:p>
    <w:p>
      <w:pPr>
        <w:keepNext w:val="0"/>
        <w:keepLines w:val="0"/>
        <w:spacing w:before="0" w:after="4" w:lineRule="auto" w:line="252"/>
        <w:ind w:left="255" w:hanging="255"/>
        <w:jc w:val="left"/>
      </w:pPr>
      <w:r>
        <w:rPr>
          <w:rFonts w:ascii="휴먼명조" w:hAnsi="휴먼명조" w:eastAsia="휴먼명조" w:cs="휴먼명조"/>
          <w:b w:val="0"/>
          <w:i w:val="0"/>
          <w:color w:val="222222"/>
          <w:sz w:val="16"/>
        </w:rPr>
        <w:t>[8] Long, D., &amp; Magerko, B. (2020). What is AI literacy? Competencies and design considerations. CHI 2020. https://doi.org/10.1145/3313831.3376727</w:t>
      </w:r>
    </w:p>
    <w:p>
      <w:pPr>
        <w:keepNext w:val="0"/>
        <w:keepLines w:val="0"/>
        <w:spacing w:before="0" w:after="4" w:lineRule="auto" w:line="252"/>
        <w:ind w:left="255" w:hanging="255"/>
        <w:jc w:val="left"/>
      </w:pPr>
      <w:r>
        <w:rPr>
          <w:rFonts w:ascii="휴먼명조" w:hAnsi="휴먼명조" w:eastAsia="휴먼명조" w:cs="휴먼명조"/>
          <w:b w:val="0"/>
          <w:i w:val="0"/>
          <w:color w:val="222222"/>
          <w:sz w:val="16"/>
        </w:rPr>
        <w:t>[9] Ng, D. T. K. et al. (2021). Conceptualizing AI literacy: An exploratory review. Computers and Education: Artificial Intelligence, 2, 100041.</w:t>
      </w:r>
    </w:p>
    <w:p>
      <w:pPr>
        <w:keepNext w:val="0"/>
        <w:keepLines w:val="0"/>
        <w:spacing w:before="0" w:after="4" w:lineRule="auto" w:line="252"/>
        <w:ind w:left="255" w:hanging="255"/>
        <w:jc w:val="left"/>
      </w:pPr>
      <w:r>
        <w:rPr>
          <w:rFonts w:ascii="휴먼명조" w:hAnsi="휴먼명조" w:eastAsia="휴먼명조" w:cs="휴먼명조"/>
          <w:b w:val="0"/>
          <w:i w:val="0"/>
          <w:color w:val="222222"/>
          <w:sz w:val="16"/>
        </w:rPr>
        <w:t>[10] 국가유산청 국가유산포털. 국가무형유산 ‘줄타기’. https://heritage.go.kr/heri/cul/culSelectDetail.do?ccbaCpno=1273100580000</w:t>
      </w:r>
    </w:p>
    <w:p>
      <w:pPr>
        <w:keepNext w:val="0"/>
        <w:keepLines w:val="0"/>
        <w:spacing w:before="0" w:after="4" w:lineRule="auto" w:line="252"/>
        <w:ind w:left="255" w:hanging="255"/>
        <w:jc w:val="left"/>
      </w:pPr>
      <w:r>
        <w:rPr>
          <w:rFonts w:ascii="휴먼명조" w:hAnsi="휴먼명조" w:eastAsia="휴먼명조" w:cs="휴먼명조"/>
          <w:b w:val="0"/>
          <w:i w:val="0"/>
          <w:color w:val="222222"/>
          <w:sz w:val="16"/>
        </w:rPr>
        <w:t>[11] 국립중앙과학관. (2026). 제72회 전국과학전람회 개최요강 및 작품설명서 작성요령.</w:t>
      </w:r>
    </w:p>
    <w:sectPr w:rsidR="00FC693F" w:rsidRPr="0006063C" w:rsidSect="00034616">
      <w:headerReference w:type="default" r:id="rId13"/>
      <w:footerReference w:type="default" r:id="rId14"/>
      <w:type w:val="continuous"/>
      <w:pgSz w:w="11906" w:h="16838"/>
      <w:pgMar w:top="850" w:right="1134" w:bottom="850" w:left="1134" w:header="567" w:footer="56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휴먼명조" w:hAnsi="휴먼명조" w:eastAsia="휴먼명조" w:cs="휴먼명조"/>
        <w:b w:val="0"/>
        <w:i w:val="0"/>
        <w:color w:val="222222"/>
        <w:sz w:val="18"/>
      </w:rPr>
      <w:t xml:space="preserve">- </w:t>
      <w:fldChar w:fldCharType="begin"/>
      <w:instrText xml:space="preserve"> PAGE </w:instrText>
      <w:fldChar w:fldCharType="separate"/>
      <w:t>1</w:t>
      <w:fldChar w:fldCharType="end"/>
    </w:r>
    <w:r>
      <w:rPr>
        <w:rFonts w:ascii="휴먼명조" w:hAnsi="휴먼명조" w:eastAsia="휴먼명조" w:cs="휴먼명조"/>
        <w:b w:val="0"/>
        <w:i w:val="0"/>
        <w:color w:val="222222"/>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0"/>
      <w:jc w:val="both"/>
    </w:pPr>
    <w:rPr>
      <w:rFonts w:ascii="휴먼명조" w:hAnsi="휴먼명조" w:eastAsia="휴먼명조"/>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KR">
    <w:name w:val="BodyTextKR"/>
    <w:rPr>
      <w:rFonts w:ascii="휴먼명조" w:hAnsi="휴먼명조" w:eastAsia="휴먼명조"/>
      <w:b w:val="0"/>
      <w:sz w:val="22"/>
    </w:rPr>
  </w:style>
  <w:style w:type="paragraph" w:customStyle="1" w:styleId="CaptionKR">
    <w:name w:val="CaptionKR"/>
    <w:rPr>
      <w:rFonts w:ascii="함초롬돋움" w:hAnsi="함초롬돋움" w:eastAsia="함초롬돋움"/>
      <w:b w:val="0"/>
      <w:sz w:val="18"/>
    </w:rPr>
  </w:style>
  <w:style w:type="paragraph" w:customStyle="1" w:styleId="TableKR">
    <w:name w:val="TableKR"/>
    <w:rPr>
      <w:rFonts w:ascii="휴먼명조" w:hAnsi="휴먼명조" w:eastAsia="휴먼명조"/>
      <w:b w:val="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jp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AI와 함께하되 물리로 판단하다 — 한국 줄타기 균형 원리 규명과 로봇 실증의 검증책임형 연구지도</dc:title>
  <dc:subject>제72회 전국과학전람회 학생작품지도논문</dc:subject>
  <dc:creator>개인정보 삭제본</dc:creator>
  <cp:keywords>한국 줄타기, 슬랙라인, 저구동계, FWE, 생성형 AI, AI 리터러시, 연구지도</cp:keywords>
  <dc:description>generated by python-docx</dc:description>
  <cp:lastModifiedBy/>
  <cp:revision>1</cp:revision>
  <dcterms:created xsi:type="dcterms:W3CDTF">2013-12-23T23:15:00Z</dcterms:created>
  <dcterms:modified xsi:type="dcterms:W3CDTF">2013-12-23T23:15:00Z</dcterms:modified>
  <cp:category/>
</cp:coreProperties>
</file>