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361"/>
        <w:jc w:val="left"/>
        <w:tblLook w:firstColumn="1" w:firstRow="1" w:lastColumn="0" w:lastRow="0" w:noHBand="0" w:noVBand="1" w:val="04A0"/>
        <w:tblLayout w:type="fixed"/>
      </w:tblPr>
      <w:tblGrid>
        <w:gridCol w:w="9638"/>
      </w:tblGrid>
      <w:tr>
        <w:trPr>
          <w:trHeight w:val="369" w:hRule="exact"/>
        </w:trPr>
        <w:tc>
          <w:tcPr>
            <w:tcW w:type="dxa" w:w="1361"/>
            <w:tcBorders>
              <w:top w:val="single" w:sz="6" w:color="000000"/>
              <w:left w:val="single" w:sz="6" w:color="000000"/>
              <w:bottom w:val="single" w:sz="6" w:color="000000"/>
              <w:right w:val="single" w:sz="6" w:color="000000"/>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val="0"/>
                <w:i w:val="0"/>
                <w:color w:val="222222"/>
                <w:sz w:val="26"/>
              </w:rPr>
              <w:t>출품번호</w:t>
            </w:r>
          </w:p>
        </w:tc>
      </w:tr>
      <w:tr>
        <w:trPr>
          <w:trHeight w:val="794" w:hRule="exact"/>
        </w:trPr>
        <w:tc>
          <w:tcPr>
            <w:tcW w:type="dxa" w:w="1361"/>
            <w:tcBorders>
              <w:top w:val="single" w:sz="6" w:color="000000"/>
              <w:left w:val="single" w:sz="6" w:color="000000"/>
              <w:bottom w:val="single" w:sz="6" w:color="000000"/>
              <w:right w:val="single" w:sz="6" w:color="000000"/>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i w:val="0"/>
                <w:color w:val="222222"/>
                <w:sz w:val="28"/>
              </w:rPr>
              <w:t>1167</w:t>
            </w:r>
          </w:p>
        </w:tc>
      </w:tr>
    </w:tbl>
    <w:p>
      <w:pPr>
        <w:keepNext w:val="0"/>
        <w:keepLines w:val="0"/>
        <w:spacing w:before="0" w:after="360" w:lineRule="auto" w:line="240"/>
        <w:jc w:val="both"/>
      </w:pPr>
      <w:r>
        <w:rPr>
          <w:rFonts w:ascii="휴먼명조" w:hAnsi="휴먼명조" w:eastAsia="휴먼명조" w:cs="휴먼명조"/>
          <w:b w:val="0"/>
          <w:i w:val="0"/>
          <w:color w:val="222222"/>
          <w:sz w:val="2"/>
        </w:rPr>
      </w:r>
    </w:p>
    <w:p>
      <w:pPr>
        <w:keepNext w:val="0"/>
        <w:keepLines w:val="0"/>
        <w:spacing w:before="0" w:after="60" w:lineRule="auto" w:line="264"/>
        <w:jc w:val="center"/>
      </w:pPr>
      <w:r>
        <w:rPr>
          <w:rFonts w:ascii="HY헤드라인M" w:hAnsi="HY헤드라인M" w:eastAsia="HY헤드라인M" w:cs="HY헤드라인M"/>
          <w:b/>
          <w:i w:val="0"/>
          <w:color w:val="222222"/>
          <w:sz w:val="46"/>
        </w:rPr>
        <w:t>제72회 전국과학전람회</w:t>
      </w:r>
    </w:p>
    <w:p>
      <w:pPr>
        <w:keepNext w:val="0"/>
        <w:keepLines w:val="0"/>
        <w:spacing w:before="0" w:after="320" w:lineRule="auto" w:line="264"/>
        <w:jc w:val="center"/>
      </w:pPr>
      <w:r>
        <w:rPr>
          <w:rFonts w:ascii="HY헤드라인M" w:hAnsi="HY헤드라인M" w:eastAsia="HY헤드라인M" w:cs="HY헤드라인M"/>
          <w:b/>
          <w:i w:val="0"/>
          <w:color w:val="222222"/>
          <w:sz w:val="44"/>
        </w:rPr>
        <w:t>학생작품지도논문연구대회</w:t>
      </w:r>
    </w:p>
    <w:tbl>
      <w:tblPr>
        <w:tblW w:type="dxa" w:w="7483"/>
        <w:jc w:val="center"/>
        <w:tblLook w:firstColumn="1" w:firstRow="1" w:lastColumn="0" w:lastRow="0" w:noHBand="0" w:noVBand="1" w:val="04A0"/>
        <w:tblLayout w:type="fixed"/>
      </w:tblPr>
      <w:tblGrid>
        <w:gridCol w:w="9638"/>
      </w:tblGrid>
      <w:tr>
        <w:tc>
          <w:tcPr>
            <w:tcW w:type="dxa" w:w="9638"/>
            <w:tcMar>
              <w:top w:w="280" w:type="dxa"/>
              <w:start w:w="260" w:type="dxa"/>
              <w:bottom w:w="280" w:type="dxa"/>
              <w:end w:w="260" w:type="dxa"/>
            </w:tcMar>
            <w:tcBorders>
              <w:top w:val="single" w:sz="7" w:color="000000"/>
              <w:left w:val="single" w:sz="7" w:color="000000"/>
              <w:bottom w:val="single" w:sz="7" w:color="000000"/>
              <w:right w:val="single" w:sz="7" w:color="000000"/>
            </w:tcBorders>
          </w:tcPr>
          <w:p>
            <w:pPr>
              <w:keepNext w:val="0"/>
              <w:keepLines w:val="0"/>
              <w:spacing w:before="0" w:after="0" w:lineRule="auto" w:line="324"/>
              <w:jc w:val="center"/>
            </w:pPr>
            <w:r>
              <w:rPr>
                <w:rFonts w:ascii="HY헤드라인M" w:hAnsi="HY헤드라인M" w:eastAsia="HY헤드라인M" w:cs="HY헤드라인M"/>
                <w:b/>
                <w:i w:val="0"/>
                <w:color w:val="8E5AA9"/>
                <w:sz w:val="36"/>
              </w:rPr>
              <w:t>AI와 함께하되 물리로 판단하다</w:t>
            </w:r>
          </w:p>
          <w:p>
            <w:pPr>
              <w:keepNext w:val="0"/>
              <w:keepLines w:val="0"/>
              <w:spacing w:before="0" w:after="0" w:lineRule="auto" w:line="324"/>
              <w:jc w:val="center"/>
            </w:pPr>
            <w:r>
              <w:rPr>
                <w:rFonts w:ascii="HY헤드라인M" w:hAnsi="HY헤드라인M" w:eastAsia="HY헤드라인M" w:cs="HY헤드라인M"/>
                <w:b/>
                <w:i w:val="0"/>
                <w:color w:val="222222"/>
                <w:sz w:val="30"/>
              </w:rPr>
              <w:t>— 한국 줄타기 균형 원리 규명과 로봇 실증의</w:t>
              <w:br/>
              <w:t>검증책임형 연구지도 —</w:t>
            </w:r>
          </w:p>
        </w:tc>
      </w:tr>
    </w:tbl>
    <w:p>
      <w:pPr>
        <w:keepNext w:val="0"/>
        <w:keepLines w:val="0"/>
        <w:spacing w:before="0" w:after="300" w:lineRule="auto" w:line="240"/>
        <w:jc w:val="both"/>
      </w:pPr>
      <w:r>
        <w:rPr>
          <w:rFonts w:ascii="휴먼명조" w:hAnsi="휴먼명조" w:eastAsia="휴먼명조" w:cs="휴먼명조"/>
          <w:b w:val="0"/>
          <w:i w:val="0"/>
          <w:color w:val="222222"/>
          <w:sz w:val="2"/>
        </w:rPr>
      </w:r>
    </w:p>
    <w:p>
      <w:pPr>
        <w:keepNext w:val="0"/>
        <w:keepLines w:val="0"/>
        <w:spacing w:before="0" w:after="340" w:lineRule="auto" w:line="264"/>
        <w:jc w:val="center"/>
      </w:pPr>
      <w:r>
        <w:rPr>
          <w:rFonts w:ascii="함초롬돋움" w:hAnsi="함초롬돋움" w:eastAsia="함초롬돋움" w:cs="함초롬돋움"/>
          <w:b/>
          <w:i w:val="0"/>
          <w:color w:val="222222"/>
          <w:sz w:val="32"/>
        </w:rPr>
        <w:t>2026. 8. 10.</w:t>
      </w:r>
    </w:p>
    <w:tbl>
      <w:tblPr>
        <w:tblW w:type="dxa" w:w="6236"/>
        <w:jc w:val="center"/>
        <w:tblLook w:firstColumn="1" w:firstRow="1" w:lastColumn="0" w:lastRow="0" w:noHBand="0" w:noVBand="1" w:val="04A0"/>
        <w:tblLayout w:type="fixed"/>
      </w:tblPr>
      <w:tblGrid>
        <w:gridCol w:w="4819"/>
        <w:gridCol w:w="4819"/>
      </w:tblGrid>
      <w:tr>
        <w:trPr>
          <w:trHeight w:val="624" w:hRule="exact"/>
        </w:trPr>
        <w:tc>
          <w:tcPr>
            <w:tcW w:type="dxa" w:w="2211"/>
            <w:shd w:fill="F2F2F2"/>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i w:val="0"/>
                <w:color w:val="222222"/>
                <w:sz w:val="24"/>
              </w:rPr>
              <w:t>출품교원</w:t>
            </w:r>
          </w:p>
        </w:tc>
        <w:tc>
          <w:tcPr>
            <w:tcW w:type="dxa" w:w="4025"/>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val="0"/>
                <w:i w:val="0"/>
                <w:color w:val="222222"/>
                <w:sz w:val="24"/>
              </w:rPr>
              <w:t>정도일</w:t>
            </w:r>
          </w:p>
        </w:tc>
      </w:tr>
      <w:tr>
        <w:trPr>
          <w:trHeight w:val="624" w:hRule="exact"/>
        </w:trPr>
        <w:tc>
          <w:tcPr>
            <w:tcW w:type="dxa" w:w="2211"/>
            <w:shd w:fill="F2F2F2"/>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i w:val="0"/>
                <w:color w:val="222222"/>
                <w:sz w:val="24"/>
              </w:rPr>
              <w:t>지도학생</w:t>
            </w:r>
          </w:p>
        </w:tc>
        <w:tc>
          <w:tcPr>
            <w:tcW w:type="dxa" w:w="4025"/>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val="0"/>
                <w:i w:val="0"/>
                <w:color w:val="222222"/>
                <w:sz w:val="24"/>
              </w:rPr>
              <w:t>송주호·이혜원·김지훈</w:t>
            </w:r>
          </w:p>
        </w:tc>
      </w:tr>
      <w:tr>
        <w:trPr>
          <w:trHeight w:val="624" w:hRule="exact"/>
        </w:trPr>
        <w:tc>
          <w:tcPr>
            <w:tcW w:type="dxa" w:w="2211"/>
            <w:shd w:fill="F2F2F2"/>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i w:val="0"/>
                <w:color w:val="222222"/>
                <w:sz w:val="24"/>
              </w:rPr>
              <w:t>출품부문</w:t>
            </w:r>
          </w:p>
        </w:tc>
        <w:tc>
          <w:tcPr>
            <w:tcW w:type="dxa" w:w="4025"/>
            <w:tcBorders>
              <w:top w:val="single" w:sz="6" w:color="444444"/>
              <w:left w:val="single" w:sz="6" w:color="444444"/>
              <w:bottom w:val="single" w:sz="6" w:color="444444"/>
              <w:right w:val="single" w:sz="6" w:color="444444"/>
            </w:tcBorders>
            <w:vAlign w:val="center"/>
            <w:tcMar>
              <w:top w:w="80" w:type="dxa"/>
              <w:start w:w="100" w:type="dxa"/>
              <w:bottom w:w="80" w:type="dxa"/>
              <w:end w:w="100" w:type="dxa"/>
            </w:tcMar>
          </w:tcPr>
          <w:p>
            <w:pPr>
              <w:keepNext w:val="0"/>
              <w:keepLines w:val="0"/>
              <w:spacing w:before="0" w:after="0" w:lineRule="auto" w:line="324"/>
              <w:jc w:val="center"/>
            </w:pPr>
            <w:r/>
            <w:r>
              <w:rPr>
                <w:rFonts w:ascii="함초롬돋움" w:hAnsi="함초롬돋움" w:eastAsia="함초롬돋움" w:cs="함초롬돋움"/>
                <w:b w:val="0"/>
                <w:i w:val="0"/>
                <w:color w:val="222222"/>
                <w:sz w:val="24"/>
              </w:rPr>
              <w:t>물리</w:t>
            </w:r>
          </w:p>
        </w:tc>
      </w:tr>
    </w:tbl>
    <w:p>
      <w:pPr>
        <w:keepNext w:val="0"/>
        <w:keepLines w:val="0"/>
        <w:spacing w:before="140" w:after="0" w:lineRule="auto" w:line="288"/>
        <w:jc w:val="left"/>
      </w:pPr>
      <w:r>
        <w:rPr>
          <w:rFonts w:ascii="함초롬돋움" w:hAnsi="함초롬돋움" w:eastAsia="함초롬돋움" w:cs="함초롬돋움"/>
          <w:b w:val="0"/>
          <w:i w:val="0"/>
          <w:color w:val="222222"/>
          <w:sz w:val="16"/>
        </w:rPr>
        <w:t>비고  1) 출품부문은 물리, 화학, 생물, 산업 및 에너지(SW·IT 융합 포함), 지구 및 환경으로 구분 명기</w:t>
      </w:r>
    </w:p>
    <w:p>
      <w:pPr>
        <w:keepNext w:val="0"/>
        <w:keepLines w:val="0"/>
        <w:spacing w:before="0" w:after="0" w:lineRule="auto" w:line="288"/>
        <w:jc w:val="left"/>
      </w:pPr>
      <w:r>
        <w:rPr>
          <w:rFonts w:ascii="함초롬돋움" w:hAnsi="함초롬돋움" w:eastAsia="함초롬돋움" w:cs="함초롬돋움"/>
          <w:b w:val="0"/>
          <w:i w:val="0"/>
          <w:color w:val="222222"/>
          <w:sz w:val="16"/>
        </w:rPr>
        <w:t xml:space="preserve">      2) 지도논문도 작품설명서 작성요령에 따라 작성</w:t>
      </w:r>
    </w:p>
    <w:p>
      <w:pPr>
        <w:keepNext w:val="0"/>
        <w:keepLines w:val="0"/>
        <w:spacing w:before="0" w:after="0" w:lineRule="auto" w:line="288"/>
        <w:jc w:val="left"/>
      </w:pPr>
      <w:r>
        <w:rPr>
          <w:rFonts w:ascii="함초롬돋움" w:hAnsi="함초롬돋움" w:eastAsia="함초롬돋움" w:cs="함초롬돋움"/>
          <w:b w:val="0"/>
          <w:i w:val="0"/>
          <w:color w:val="222222"/>
          <w:sz w:val="16"/>
        </w:rPr>
        <w:t xml:space="preserve">      3) [작성요령] 작품대회·지도논문연구대회 작품설명서 작성요령 참고</w:t>
      </w:r>
    </w:p>
    <w:p>
      <w:pPr>
        <w:sectPr>
          <w:headerReference w:type="default" r:id="rId9"/>
          <w:footerReference w:type="default" r:id="rId10"/>
          <w:pgSz w:w="11906" w:h="16838"/>
          <w:pgMar w:top="850" w:right="1134" w:bottom="850" w:left="1134" w:header="567" w:footer="567" w:gutter="0"/>
          <w:cols w:space="720"/>
          <w:docGrid w:linePitch="360"/>
          <w:pgBorders w:offsetFrom="page">
            <w:top w:val="single" w:sz="6" w:space="26" w:color="000000"/>
            <w:left w:val="single" w:sz="6" w:space="26" w:color="000000"/>
            <w:bottom w:val="single" w:sz="6" w:space="26" w:color="000000"/>
            <w:right w:val="single" w:sz="6" w:space="26" w:color="000000"/>
          </w:pgBorders>
        </w:sectPr>
      </w:pPr>
    </w:p>
    <w:p>
      <w:pPr>
        <w:keepNext w:val="0"/>
        <w:keepLines w:val="0"/>
        <w:spacing w:before="200" w:after="260" w:lineRule="auto" w:line="288"/>
        <w:jc w:val="center"/>
      </w:pPr>
      <w:r>
        <w:rPr>
          <w:rFonts w:ascii="함초롬바탕" w:hAnsi="함초롬바탕" w:eastAsia="함초롬바탕" w:cs="함초롬바탕"/>
          <w:b/>
          <w:i w:val="0"/>
          <w:color w:val="222222"/>
          <w:sz w:val="40"/>
        </w:rPr>
        <w:t>차  례</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Ⅰ. 탐구 지도 동기 및 목적</w:t>
      </w:r>
      <w:r>
        <w:rPr>
          <w:rFonts w:ascii="휴먼명조" w:hAnsi="휴먼명조" w:eastAsia="휴먼명조" w:cs="휴먼명조"/>
          <w:b/>
          <w:i w:val="0"/>
          <w:color w:val="222222"/>
          <w:sz w:val="21"/>
        </w:rPr>
        <w:tab/>
        <w:t>1</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장대 없는 줄타기에서 시작된 두 질문</w:t>
      </w:r>
      <w:r>
        <w:rPr>
          <w:rFonts w:ascii="휴먼명조" w:hAnsi="휴먼명조" w:eastAsia="휴먼명조" w:cs="휴먼명조"/>
          <w:b w:val="0"/>
          <w:i w:val="0"/>
          <w:color w:val="222222"/>
          <w:sz w:val="21"/>
        </w:rPr>
        <w:tab/>
        <w:t>1</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AI 시대 연구지도의 세 가지 딜레마</w:t>
      </w:r>
      <w:r>
        <w:rPr>
          <w:rFonts w:ascii="휴먼명조" w:hAnsi="휴먼명조" w:eastAsia="휴먼명조" w:cs="휴먼명조"/>
          <w:b w:val="0"/>
          <w:i w:val="0"/>
          <w:color w:val="222222"/>
          <w:sz w:val="21"/>
        </w:rPr>
        <w:tab/>
        <w:t>2</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3. 지도 목표와 탐구 질문</w:t>
      </w:r>
      <w:r>
        <w:rPr>
          <w:rFonts w:ascii="휴먼명조" w:hAnsi="휴먼명조" w:eastAsia="휴먼명조" w:cs="휴먼명조"/>
          <w:b w:val="0"/>
          <w:i w:val="0"/>
          <w:color w:val="222222"/>
          <w:sz w:val="21"/>
        </w:rPr>
        <w:tab/>
        <w:t>3</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Ⅱ. 탐구 지도 개요</w:t>
      </w:r>
      <w:r>
        <w:rPr>
          <w:rFonts w:ascii="휴먼명조" w:hAnsi="휴먼명조" w:eastAsia="휴먼명조" w:cs="휴먼명조"/>
          <w:b/>
          <w:i w:val="0"/>
          <w:color w:val="222222"/>
          <w:sz w:val="21"/>
        </w:rPr>
        <w:tab/>
        <w:t>4</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지도 학생 분석과 역할 설계</w:t>
      </w:r>
      <w:r>
        <w:rPr>
          <w:rFonts w:ascii="휴먼명조" w:hAnsi="휴먼명조" w:eastAsia="휴먼명조" w:cs="휴먼명조"/>
          <w:b w:val="0"/>
          <w:i w:val="0"/>
          <w:color w:val="222222"/>
          <w:sz w:val="21"/>
        </w:rPr>
        <w:tab/>
        <w:t>4</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검증책임형 AI 협업 구조</w:t>
      </w:r>
      <w:r>
        <w:rPr>
          <w:rFonts w:ascii="휴먼명조" w:hAnsi="휴먼명조" w:eastAsia="휴먼명조" w:cs="휴먼명조"/>
          <w:b w:val="0"/>
          <w:i w:val="0"/>
          <w:color w:val="222222"/>
          <w:sz w:val="21"/>
        </w:rPr>
        <w:tab/>
        <w:t>5</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Ⅲ. 이론적 배경 및 선행 연구 조사 지도</w:t>
      </w:r>
      <w:r>
        <w:rPr>
          <w:rFonts w:ascii="휴먼명조" w:hAnsi="휴먼명조" w:eastAsia="휴먼명조" w:cs="휴먼명조"/>
          <w:b/>
          <w:i w:val="0"/>
          <w:color w:val="222222"/>
          <w:sz w:val="21"/>
        </w:rPr>
        <w:tab/>
        <w:t>6</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선행연구에서 ‘남은 질문’ 찾기</w:t>
      </w:r>
      <w:r>
        <w:rPr>
          <w:rFonts w:ascii="휴먼명조" w:hAnsi="휴먼명조" w:eastAsia="휴먼명조" w:cs="휴먼명조"/>
          <w:b w:val="0"/>
          <w:i w:val="0"/>
          <w:color w:val="222222"/>
          <w:sz w:val="21"/>
        </w:rPr>
        <w:tab/>
        <w:t>6</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정진자 위 이중 역진자 모델</w:t>
      </w:r>
      <w:r>
        <w:rPr>
          <w:rFonts w:ascii="휴먼명조" w:hAnsi="휴먼명조" w:eastAsia="휴먼명조" w:cs="휴먼명조"/>
          <w:b w:val="0"/>
          <w:i w:val="0"/>
          <w:color w:val="222222"/>
          <w:sz w:val="21"/>
        </w:rPr>
        <w:tab/>
        <w:t>7</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Ⅳ. 탐구 내용 지도</w:t>
      </w:r>
      <w:r>
        <w:rPr>
          <w:rFonts w:ascii="휴먼명조" w:hAnsi="휴먼명조" w:eastAsia="휴먼명조" w:cs="휴먼명조"/>
          <w:b/>
          <w:i w:val="0"/>
          <w:color w:val="222222"/>
          <w:sz w:val="21"/>
        </w:rPr>
        <w:tab/>
        <w:t>8</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관찰을 반증 가능한 가설로 바꾸기</w:t>
      </w:r>
      <w:r>
        <w:rPr>
          <w:rFonts w:ascii="휴먼명조" w:hAnsi="휴먼명조" w:eastAsia="휴먼명조" w:cs="휴먼명조"/>
          <w:b w:val="0"/>
          <w:i w:val="0"/>
          <w:color w:val="222222"/>
          <w:sz w:val="21"/>
        </w:rPr>
        <w:tab/>
        <w:t>8</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질량행렬 커플링의 확인</w:t>
      </w:r>
      <w:r>
        <w:rPr>
          <w:rFonts w:ascii="휴먼명조" w:hAnsi="휴먼명조" w:eastAsia="휴먼명조" w:cs="휴먼명조"/>
          <w:b w:val="0"/>
          <w:i w:val="0"/>
          <w:color w:val="222222"/>
          <w:sz w:val="21"/>
        </w:rPr>
        <w:tab/>
        <w:t>9</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3. FWE 가설과 첫 자기기각</w:t>
      </w:r>
      <w:r>
        <w:rPr>
          <w:rFonts w:ascii="휴먼명조" w:hAnsi="휴먼명조" w:eastAsia="휴먼명조" w:cs="휴먼명조"/>
          <w:b w:val="0"/>
          <w:i w:val="0"/>
          <w:color w:val="222222"/>
          <w:sz w:val="21"/>
        </w:rPr>
        <w:tab/>
        <w:t>10</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4. 균형 재정의와 모드의 발견</w:t>
      </w:r>
      <w:r>
        <w:rPr>
          <w:rFonts w:ascii="휴먼명조" w:hAnsi="휴먼명조" w:eastAsia="휴먼명조" w:cs="휴먼명조"/>
          <w:b w:val="0"/>
          <w:i w:val="0"/>
          <w:color w:val="222222"/>
          <w:sz w:val="21"/>
        </w:rPr>
        <w:tab/>
        <w:t>11</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5. 최적 접기 비율의 닫힌형 유도</w:t>
      </w:r>
      <w:r>
        <w:rPr>
          <w:rFonts w:ascii="휴먼명조" w:hAnsi="휴먼명조" w:eastAsia="휴먼명조" w:cs="휴먼명조"/>
          <w:b w:val="0"/>
          <w:i w:val="0"/>
          <w:color w:val="222222"/>
          <w:sz w:val="21"/>
        </w:rPr>
        <w:tab/>
        <w:t>12</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6. 예측점 평면과 속도 포함 판정</w:t>
      </w:r>
      <w:r>
        <w:rPr>
          <w:rFonts w:ascii="휴먼명조" w:hAnsi="휴먼명조" w:eastAsia="휴먼명조" w:cs="휴먼명조"/>
          <w:b w:val="0"/>
          <w:i w:val="0"/>
          <w:color w:val="222222"/>
          <w:sz w:val="21"/>
        </w:rPr>
        <w:tab/>
        <w:t>13</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7. 실패가 강제한 FWE의 진화</w:t>
      </w:r>
      <w:r>
        <w:rPr>
          <w:rFonts w:ascii="휴먼명조" w:hAnsi="휴먼명조" w:eastAsia="휴먼명조" w:cs="휴먼명조"/>
          <w:b w:val="0"/>
          <w:i w:val="0"/>
          <w:color w:val="222222"/>
          <w:sz w:val="21"/>
        </w:rPr>
        <w:tab/>
        <w:t>14</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8. 검증 사다리의 운영</w:t>
      </w:r>
      <w:r>
        <w:rPr>
          <w:rFonts w:ascii="휴먼명조" w:hAnsi="휴먼명조" w:eastAsia="휴먼명조" w:cs="휴먼명조"/>
          <w:b w:val="0"/>
          <w:i w:val="0"/>
          <w:color w:val="222222"/>
          <w:sz w:val="21"/>
        </w:rPr>
        <w:tab/>
        <w:t>15</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9. 전물리 시뮬레이션의 성과와 경계</w:t>
      </w:r>
      <w:r>
        <w:rPr>
          <w:rFonts w:ascii="휴먼명조" w:hAnsi="휴먼명조" w:eastAsia="휴먼명조" w:cs="휴먼명조"/>
          <w:b w:val="0"/>
          <w:i w:val="0"/>
          <w:color w:val="222222"/>
          <w:sz w:val="21"/>
        </w:rPr>
        <w:tab/>
        <w:t>16</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 xml:space="preserve"> 10. 실물 로봇의 부분 실증</w:t>
      </w:r>
      <w:r>
        <w:rPr>
          <w:rFonts w:ascii="휴먼명조" w:hAnsi="휴먼명조" w:eastAsia="휴먼명조" w:cs="휴먼명조"/>
          <w:b/>
          <w:i w:val="0"/>
          <w:color w:val="222222"/>
          <w:sz w:val="21"/>
        </w:rPr>
        <w:tab/>
        <w:t>17</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Ⅴ. 탐구 지도 결과 및 성찰</w:t>
      </w:r>
      <w:r>
        <w:rPr>
          <w:rFonts w:ascii="휴먼명조" w:hAnsi="휴먼명조" w:eastAsia="휴먼명조" w:cs="휴먼명조"/>
          <w:b/>
          <w:i w:val="0"/>
          <w:color w:val="222222"/>
          <w:sz w:val="21"/>
        </w:rPr>
        <w:tab/>
        <w:t>18</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1. AI 오류를 학습 자원으로 바꾼 장면</w:t>
      </w:r>
      <w:r>
        <w:rPr>
          <w:rFonts w:ascii="휴먼명조" w:hAnsi="휴먼명조" w:eastAsia="휴먼명조" w:cs="휴먼명조"/>
          <w:b w:val="0"/>
          <w:i w:val="0"/>
          <w:color w:val="222222"/>
          <w:sz w:val="21"/>
        </w:rPr>
        <w:tab/>
        <w:t>18</w:t>
      </w:r>
    </w:p>
    <w:p>
      <w:pPr>
        <w:keepNext w:val="0"/>
        <w:keepLines w:val="0"/>
        <w:tabs>
          <w:tab w:pos="9071" w:val="left"/>
        </w:tabs>
        <w:spacing w:before="0" w:after="24" w:lineRule="auto" w:line="300"/>
        <w:ind w:left="198"/>
        <w:jc w:val="left"/>
      </w:pPr>
      <w:r>
        <w:rPr>
          <w:rFonts w:ascii="휴먼명조" w:hAnsi="휴먼명조" w:eastAsia="휴먼명조" w:cs="휴먼명조"/>
          <w:b w:val="0"/>
          <w:i w:val="0"/>
          <w:color w:val="222222"/>
          <w:sz w:val="21"/>
        </w:rPr>
        <w:t xml:space="preserve">  2. 학생 성장의 증거와 교사 역할의 변화</w:t>
      </w:r>
      <w:r>
        <w:rPr>
          <w:rFonts w:ascii="휴먼명조" w:hAnsi="휴먼명조" w:eastAsia="휴먼명조" w:cs="휴먼명조"/>
          <w:b w:val="0"/>
          <w:i w:val="0"/>
          <w:color w:val="222222"/>
          <w:sz w:val="21"/>
        </w:rPr>
        <w:tab/>
        <w:t>19</w:t>
      </w:r>
    </w:p>
    <w:p>
      <w:pPr>
        <w:keepNext w:val="0"/>
        <w:keepLines w:val="0"/>
        <w:tabs>
          <w:tab w:pos="9071" w:val="left"/>
        </w:tabs>
        <w:spacing w:before="0" w:after="24" w:lineRule="auto" w:line="300"/>
        <w:ind w:left="0"/>
        <w:jc w:val="left"/>
      </w:pPr>
      <w:r>
        <w:rPr>
          <w:rFonts w:ascii="휴먼명조" w:hAnsi="휴먼명조" w:eastAsia="휴먼명조" w:cs="휴먼명조"/>
          <w:b/>
          <w:i w:val="0"/>
          <w:color w:val="8E5AA9"/>
          <w:sz w:val="22"/>
        </w:rPr>
        <w:t>Ⅵ. 결론 및 참고문헌</w:t>
      </w:r>
      <w:r>
        <w:rPr>
          <w:rFonts w:ascii="휴먼명조" w:hAnsi="휴먼명조" w:eastAsia="휴먼명조" w:cs="휴먼명조"/>
          <w:b/>
          <w:i w:val="0"/>
          <w:color w:val="222222"/>
          <w:sz w:val="21"/>
        </w:rPr>
        <w:tab/>
        <w:t>20</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19"/>
              </w:rPr>
              <w:t xml:space="preserve">분량 기준  </w:t>
            </w:r>
            <w:r>
              <w:rPr>
                <w:rFonts w:ascii="휴먼명조" w:hAnsi="휴먼명조" w:eastAsia="휴먼명조" w:cs="휴먼명조"/>
                <w:b w:val="0"/>
                <w:i w:val="0"/>
                <w:color w:val="222222"/>
                <w:sz w:val="19"/>
              </w:rPr>
              <w:t>표지와 차례를 제외한 본문 쪽번호 1~20으로 구성하였다. 과학 내용은 학생 보고서를 축약 복사하지 않고, 질문·지도 장면·검증 책임·교육적 성찰을 중심으로 재구성하였다.</w:t>
            </w:r>
          </w:p>
        </w:tc>
      </w:tr>
    </w:tbl>
    <w:p>
      <w:r>
        <w:br w:type="page"/>
      </w:r>
    </w:p>
    <w:p>
      <w:pPr>
        <w:sectPr>
          <w:headerReference w:type="default" r:id="rId11"/>
          <w:footerReference w:type="default" r:id="rId12"/>
          <w:pgSz w:w="11906" w:h="16838"/>
          <w:pgMar w:top="850" w:right="1134" w:bottom="850" w:left="1134" w:header="567" w:footer="567" w:gutter="0"/>
          <w:cols w:space="720"/>
          <w:docGrid w:linePitch="360"/>
        </w:sectPr>
      </w:pP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Ⅰ</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탐구 지도 동기 및 목적</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장대 없는 줄타기에서 시작된 두 질문</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한국 전통 줄타기 영상을 보면서 학생들이 가장 먼저 붙든 장면은 부채였다. 서양의 팽팽한 줄타기에서 장대는 관성모멘트를 크게 하여 기울어짐을 늦추지만, 한국 줄광대의 작은 부채는 기운 몸을 직접 세울 만한 장치로 보이지 않았다. 더구나 줄은 일부러 느슨하게 매어 있었다. ‘왜 더 불안정해 보이는 조건을 택했을까?’라는 질문이 탐구의 출발점이 되었다.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나는 학생들에게 곧바로 제어이론을 설명하지 않고, 얼음판 위에서 허리만 접는 사람을 상상하게 했다. 외부 접점이 없다면 내부 운동만으로 전체 무게중심을 원하는 곳으로 옮길 수 없다. 그렇다면 몸을 줄 위로 되돌리는 대신, 처진 줄과 함께 움직이는 발을 무게중심 아래로 가져올 수는 없을까. 이 질문은 줄을 ‘방해물’이 아니라 중력 복원력을 가진 정진자로 다시 보게 했다.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연구가 깊어질수록 두 번째 질문이 생겼다. 생성형 AI는 관련 논문을 찾아 요약하고, 수식을 전개하고, 시뮬레이터 코드를 짜는 속도가 학생과 교사를 압도했다. 그렇다면 이 결과는 여전히 학생들의 연구인가. AI가 이렇게 많은 일을 해 주는 시대에 연구지도의 교육적 의미는 어디에 있는가. 나는 이 불편한 질문을 숨기지 않고, 이번 지도의 또 하나의 연구문제로 삼았다.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1"/>
              </w:rPr>
              <w:t xml:space="preserve">지도논문의 중심 명제  </w:t>
            </w:r>
            <w:r>
              <w:rPr>
                <w:rFonts w:ascii="휴먼명조" w:hAnsi="휴먼명조" w:eastAsia="휴먼명조" w:cs="휴먼명조"/>
                <w:b w:val="0"/>
                <w:i w:val="0"/>
                <w:color w:val="222222"/>
                <w:sz w:val="21"/>
              </w:rPr>
              <w:t>학생 연구의 주체성은 누가 더 많이 타이핑했는가가 아니라, 누가 질문을 소유하고 가정을 세우며 증거에 따라 채택·수정·기각의 책임을 졌는가로 판단해야 한다.</w:t>
            </w:r>
          </w:p>
        </w:tc>
      </w:tr>
    </w:tbl>
    <w:p>
      <w:pPr>
        <w:keepNext/>
        <w:keepLines w:val="0"/>
        <w:spacing w:before="80" w:after="40" w:lineRule="auto" w:line="288"/>
        <w:jc w:val="left"/>
      </w:pPr>
      <w:r>
        <w:rPr>
          <w:rFonts w:ascii="휴먼명조" w:hAnsi="휴먼명조" w:eastAsia="휴먼명조" w:cs="휴먼명조"/>
          <w:b/>
          <w:i w:val="0"/>
          <w:color w:val="222222"/>
          <w:sz w:val="26"/>
        </w:rPr>
        <w:t>2. 지도 목적</w:t>
      </w:r>
    </w:p>
    <w:p>
      <w:pPr>
        <w:keepNext w:val="0"/>
        <w:keepLines w:val="0"/>
        <w:spacing w:before="0" w:after="20" w:lineRule="auto" w:line="324"/>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처진 줄 위 3자유도·1입력 저구동계의 가능한 균형 회복 메커니즘을 학생들이 설명하고 검증하게 한다.</w:t>
      </w:r>
    </w:p>
    <w:p>
      <w:pPr>
        <w:keepNext w:val="0"/>
        <w:keepLines w:val="0"/>
        <w:spacing w:before="0" w:after="20" w:lineRule="auto" w:line="324"/>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AI 응답을 ‘정답’이 아닌 잠정 가설로 다루고, 전통적 물리 사고와 직접 경험을 판정 기준으로 사용하게 한다.</w:t>
      </w:r>
    </w:p>
    <w:p>
      <w:pPr>
        <w:keepNext w:val="0"/>
        <w:keepLines w:val="0"/>
        <w:spacing w:before="0" w:after="20" w:lineRule="auto" w:line="324"/>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과정 기록을 통해 사람·AI·도구의 기여와 한계를 투명하게 밝히는 연구 습관을 기른다.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AI 시대 연구지도의 세 가지 딜레마</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초기에는 AI 활용을 제한해야 학생의 사고가 보존될 것이라고 생각했다. 그러나 금지는 학생들이 이미 살아가는 연구 환경을 교실 밖으로 밀어낼 뿐이었다. 반대로 무제한 사용은 그럴듯한 오류와 이해하지 못한 코드를 성과로 착각하게 했다. 이에 다음 세 가지 딜레마를 학생들과 공개적으로 다루고, 각각을 지도 원칙으로 바꾸었다.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92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300"/>
              <w:jc w:val="center"/>
            </w:pPr>
            <w:r/>
            <w:r>
              <w:rPr>
                <w:rFonts w:ascii="함초롬돋움" w:hAnsi="함초롬돋움" w:eastAsia="함초롬돋움" w:cs="함초롬돋움"/>
                <w:b/>
                <w:i w:val="0"/>
                <w:color w:val="222222"/>
                <w:sz w:val="19"/>
              </w:rPr>
              <w:t>딜레마</w:t>
            </w:r>
          </w:p>
        </w:tc>
        <w:tc>
          <w:tcPr>
            <w:tcW w:type="dxa" w:w="345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300"/>
              <w:jc w:val="center"/>
            </w:pPr>
            <w:r/>
            <w:r>
              <w:rPr>
                <w:rFonts w:ascii="함초롬돋움" w:hAnsi="함초롬돋움" w:eastAsia="함초롬돋움" w:cs="함초롬돋움"/>
                <w:b/>
                <w:i w:val="0"/>
                <w:color w:val="222222"/>
                <w:sz w:val="19"/>
              </w:rPr>
              <w:t>처음의 우려</w:t>
            </w:r>
          </w:p>
        </w:tc>
        <w:tc>
          <w:tcPr>
            <w:tcW w:type="dxa" w:w="402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300"/>
              <w:jc w:val="center"/>
            </w:pPr>
            <w:r/>
            <w:r>
              <w:rPr>
                <w:rFonts w:ascii="함초롬돋움" w:hAnsi="함초롬돋움" w:eastAsia="함초롬돋움" w:cs="함초롬돋움"/>
                <w:b/>
                <w:i w:val="0"/>
                <w:color w:val="222222"/>
                <w:sz w:val="19"/>
              </w:rPr>
              <w:t>지도에서 채택한 판단</w:t>
            </w:r>
          </w:p>
        </w:tc>
      </w:tr>
      <w:tr>
        <w:trPr>
          <w:cantSplit/>
        </w:trPr>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연구의 소유권</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AI가 수식·코드를 만들면 학생 연구가 아닌가?</w:t>
            </w:r>
          </w:p>
        </w:tc>
        <w:tc>
          <w:tcPr>
            <w:tcW w:type="dxa" w:w="402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산출물의 양보다 질문·가정·판정·검증의 인식적 책임을 본다.</w:t>
            </w:r>
          </w:p>
        </w:tc>
      </w:tr>
      <w:tr>
        <w:trPr>
          <w:cantSplit/>
        </w:trPr>
        <w:tc>
          <w:tcPr>
            <w:tcW w:type="dxa" w:w="192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교육적 의미</w:t>
            </w:r>
          </w:p>
        </w:tc>
        <w:tc>
          <w:tcPr>
            <w:tcW w:type="dxa" w:w="345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AI가 빠르게 답하면 오래 생각할 이유가 사라지는가?</w:t>
            </w:r>
          </w:p>
        </w:tc>
        <w:tc>
          <w:tcPr>
            <w:tcW w:type="dxa" w:w="402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절약된 시간을 반증, 독립 재현, 실물 격차의 원인 추적에 쓴다.</w:t>
            </w:r>
          </w:p>
        </w:tc>
      </w:tr>
      <w:tr>
        <w:trPr>
          <w:cantSplit/>
        </w:trPr>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활용과 제한</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많이 쓰면 의존하고, 막으면 시대 역량을 놓치는가?</w:t>
            </w:r>
          </w:p>
        </w:tc>
        <w:tc>
          <w:tcPr>
            <w:tcW w:type="dxa" w:w="402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300"/>
              <w:jc w:val="left"/>
            </w:pPr>
            <w:r/>
            <w:r>
              <w:rPr>
                <w:rFonts w:ascii="휴먼명조" w:hAnsi="휴먼명조" w:eastAsia="휴먼명조" w:cs="휴먼명조"/>
                <w:b w:val="0"/>
                <w:i w:val="0"/>
                <w:color w:val="222222"/>
                <w:sz w:val="19"/>
              </w:rPr>
              <w:t>활용 범위는 넓게 열되, 검증문을 통과하지 않은 응답은 본문에 들이지 않는다.</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 AI 활용에 대한 고민을 지도 원칙으로 전환한 과정</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UNESCO(2023)는 생성형 AI 교육을 인간 주도성(human agency)을 보존하는 방향으로 설계할 것을 강조한다. Long과 Magerko(2020), Ng 등(2021)이 제시한 AI 리터러시도 단순한 도구 조작이 아니라 능력과 한계를 이해하고, 결과를 비판적으로 평가하며, 책임 있게 협업하는 역량을 포함한다. 이번 연구에서 나는 이를 별도의 ‘AI 기능 수업’으로 분리하지 않았다. 부호를 확인하고, 차원을 맞추고, 극한 사례를 생각하고, 독립 엔진에서 재현하고, 로봇의 실제 움직임과 대조하는 전통적 과학 탐구 안에 AI 리터러시를 심었다.</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2"/>
              </w:rPr>
              <w:t xml:space="preserve">학생들과 합의한 문장  </w:t>
            </w:r>
            <w:r>
              <w:rPr>
                <w:rFonts w:ascii="휴먼명조" w:hAnsi="휴먼명조" w:eastAsia="휴먼명조" w:cs="휴먼명조"/>
                <w:b w:val="0"/>
                <w:i w:val="0"/>
                <w:color w:val="222222"/>
                <w:sz w:val="22"/>
              </w:rPr>
              <w:t>AI가 맞을 때도 이유를 묻고, 틀릴 때는 그 실패를 지우지 않고 다음 가설의 데이터로 남긴다.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따라서 이번 지도는 ‘AI를 쓰지 않는 순수한 탐구’를 복원하려는 시도가 아니다. 오히려 AI를 적극적으로 사용하되, 학생이 설명할 수 없는 수식과 재현할 수 없는 코드는 연구 성과로 인정하지 않는 수업이었다. 직접 경험과 전통적 사고력은 AI 활용의 반대편이 아니라, AI의 응답을 평가할 수 있게 하는 전제였다.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3. 지도 목표와 탐구 질문</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지도 목표는 물리 성과와 학습 성과를 동시에 평가하도록 설계하였다. 물리적으로는 ‘가능한 균형 메커니즘’을 닫힌형 수식과 여러 층위의 증거로 제시하되, 실제 광대가 정확히 같은 제어를 사용한다고 단정하지 않았다. 교육적으로는 학생이 AI의 답을 설명·검사·기각할 수 있는지를 보았다.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36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영역</w:t>
            </w:r>
          </w:p>
        </w:tc>
        <w:tc>
          <w:tcPr>
            <w:tcW w:type="dxa" w:w="413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핵심 질문</w:t>
            </w:r>
          </w:p>
        </w:tc>
        <w:tc>
          <w:tcPr>
            <w:tcW w:type="dxa" w:w="3912"/>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성공의 증거</w:t>
            </w:r>
          </w:p>
        </w:tc>
      </w:tr>
      <w:tr>
        <w:trPr>
          <w:cantSplit/>
        </w:trPr>
        <w:tc>
          <w:tcPr>
            <w:tcW w:type="dxa" w:w="136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현상</w:t>
            </w:r>
          </w:p>
        </w:tc>
        <w:tc>
          <w:tcPr>
            <w:tcW w:type="dxa" w:w="413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처진 줄은 왜 불안정 요소가 아니라 복원 자원이 되는가?</w:t>
            </w:r>
          </w:p>
        </w:tc>
        <w:tc>
          <w:tcPr>
            <w:tcW w:type="dxa" w:w="391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발이 V 꼭짓점에 고정되어 줄과 함께 원호운동한다는 기하를 설명한다.</w:t>
            </w:r>
          </w:p>
        </w:tc>
      </w:tr>
      <w:tr>
        <w:trPr>
          <w:cantSplit/>
        </w:trPr>
        <w:tc>
          <w:tcPr>
            <w:tcW w:type="dxa" w:w="136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모델</w:t>
            </w:r>
          </w:p>
        </w:tc>
        <w:tc>
          <w:tcPr>
            <w:tcW w:type="dxa" w:w="413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허리 토크 하나가 줄·하체·상체 3자유도에 어떻게 영향을 주는가?</w:t>
            </w:r>
          </w:p>
        </w:tc>
        <w:tc>
          <w:tcPr>
            <w:tcW w:type="dxa" w:w="391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질량행렬의 비대각 커플링과 1입력 구조를 연결한다.</w:t>
            </w:r>
          </w:p>
        </w:tc>
      </w:tr>
      <w:tr>
        <w:trPr>
          <w:cantSplit/>
        </w:trPr>
        <w:tc>
          <w:tcPr>
            <w:tcW w:type="dxa" w:w="136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메커니즘</w:t>
            </w:r>
          </w:p>
        </w:tc>
        <w:tc>
          <w:tcPr>
            <w:tcW w:type="dxa" w:w="413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얼마나 접고, 언제 기다리거나 되돌려야 하는가?</w:t>
            </w:r>
          </w:p>
        </w:tc>
        <w:tc>
          <w:tcPr>
            <w:tcW w:type="dxa" w:w="391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안정모드 정렬과 ε*를 유도하고 적용 조건을 밝힌다.</w:t>
            </w:r>
          </w:p>
        </w:tc>
      </w:tr>
      <w:tr>
        <w:trPr>
          <w:cantSplit/>
        </w:trPr>
        <w:tc>
          <w:tcPr>
            <w:tcW w:type="dxa" w:w="136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판정</w:t>
            </w:r>
          </w:p>
        </w:tc>
        <w:tc>
          <w:tcPr>
            <w:tcW w:type="dxa" w:w="413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위치가 같아도 속도가 다르면 왜 위험도가 달라지는가?</w:t>
            </w:r>
          </w:p>
        </w:tc>
        <w:tc>
          <w:tcPr>
            <w:tcW w:type="dxa" w:w="391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예측점 q+q̇/λᵤ와 불안정 성장계수 A를 설명한다.</w:t>
            </w:r>
          </w:p>
        </w:tc>
      </w:tr>
      <w:tr>
        <w:trPr>
          <w:cantSplit/>
        </w:trPr>
        <w:tc>
          <w:tcPr>
            <w:tcW w:type="dxa" w:w="136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검증</w:t>
            </w:r>
          </w:p>
        </w:tc>
        <w:tc>
          <w:tcPr>
            <w:tcW w:type="dxa" w:w="413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수식·시뮬레이션·실물의 성공을 어떻게 구분할 것인가?</w:t>
            </w:r>
          </w:p>
        </w:tc>
        <w:tc>
          <w:tcPr>
            <w:tcW w:type="dxa" w:w="391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이상화 검증, 전물리 발견, 실물 부분실증을 별도 층위로 보고한다.</w:t>
            </w:r>
          </w:p>
        </w:tc>
      </w:tr>
      <w:tr>
        <w:trPr>
          <w:cantSplit/>
        </w:trPr>
        <w:tc>
          <w:tcPr>
            <w:tcW w:type="dxa" w:w="136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AI 협업</w:t>
            </w:r>
          </w:p>
        </w:tc>
        <w:tc>
          <w:tcPr>
            <w:tcW w:type="dxa" w:w="413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AI의 응답을 언제 채택하거나 버릴 것인가?</w:t>
            </w:r>
          </w:p>
        </w:tc>
        <w:tc>
          <w:tcPr>
            <w:tcW w:type="dxa" w:w="391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부호·단위·극한·독립 실행·물리 관찰의 근거를 결정 기록에 남긴다.</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2. 물리 탐구와 AI 활용 지도의 통합 질문</w:t>
      </w:r>
    </w:p>
    <w:p>
      <w:pPr>
        <w:keepNext/>
        <w:keepLines w:val="0"/>
        <w:spacing w:before="80" w:after="40" w:lineRule="auto" w:line="288"/>
        <w:jc w:val="left"/>
      </w:pPr>
      <w:r>
        <w:rPr>
          <w:rFonts w:ascii="휴먼명조" w:hAnsi="휴먼명조" w:eastAsia="휴먼명조" w:cs="휴먼명조"/>
          <w:b/>
          <w:i w:val="0"/>
          <w:color w:val="222222"/>
          <w:sz w:val="26"/>
        </w:rPr>
        <w:t>4. 평가 원칙</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설명 가능성: 학생이 자신의 말과 그림으로 좌표·가정·인과를 설명하는가.</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반증 가능성: ‘잘 된다’가 아니라 실패 조건과 비교군을 먼저 정하는가.</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증거의 독립성: 같은 AI가 만든 수식과 코드끼리의 일치를 독립 검증으로 착각하지 않는가.</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층위의 정직성: 선형 이론, 비선형 시뮬레이션, 실물 로봇의 결과를 서로 대신 쓰지 않는가.</w:t>
      </w:r>
    </w:p>
    <w:p>
      <w:pPr>
        <w:keepNext w:val="0"/>
        <w:keepLines w:val="0"/>
        <w:spacing w:before="0" w:after="20" w:lineRule="auto" w:line="331"/>
        <w:ind w:left="340" w:hanging="215"/>
        <w:jc w:val="both"/>
      </w:pPr>
      <w:r>
        <w:rPr>
          <w:rFonts w:ascii="휴먼명조" w:hAnsi="휴먼명조" w:eastAsia="휴먼명조" w:cs="휴먼명조"/>
          <w:b/>
          <w:i w:val="0"/>
          <w:color w:val="8E5AA9"/>
          <w:sz w:val="21"/>
        </w:rPr>
        <w:t xml:space="preserve">• </w:t>
      </w:r>
      <w:r>
        <w:rPr>
          <w:rFonts w:ascii="휴먼명조" w:hAnsi="휴먼명조" w:eastAsia="휴먼명조" w:cs="휴먼명조"/>
          <w:b w:val="0"/>
          <w:i w:val="0"/>
          <w:color w:val="222222"/>
          <w:sz w:val="21"/>
        </w:rPr>
        <w:t>기여의 투명성: 사람·AI·기존 연구·소프트웨어가 맡은 범위를 문서에 밝히는가.</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이 기준을 매 회의의 질문지와 보고서 검토표로 사용하였다. 학생이 결과를 가져오면 ‘정답인가?’보다 ‘어떤 가정에서, 무엇과 비교해, 누가 재현했는가?’를 먼저 물었다. 이 반복이 이번 연구지도의 실제 수업 내용이었다.</w:t>
      </w:r>
    </w:p>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Ⅱ</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탐구 지도 개요</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지도 학생 분석과 역할 설계</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교내에서 물리·공학 탐구에 관심을 보인 1·2·3학년 학생 세 명이 ‘장대 없는 줄타기’라는 공동 질문으로 팀을 이루었다. 학년이 다른 구성을 서열로 두지 않고, 서로 다른 표현 방식과 숙련도를 연결하는 자원으로 활용하였다. 아래의 특성은 성격을 추정한 것이 아니라 실제 분담 문서와 산출물에서 확인된 수행 강점이다.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13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학생</w:t>
            </w:r>
          </w:p>
        </w:tc>
        <w:tc>
          <w:tcPr>
            <w:tcW w:type="dxa" w:w="73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학년</w:t>
            </w:r>
          </w:p>
        </w:tc>
        <w:tc>
          <w:tcPr>
            <w:tcW w:type="dxa" w:w="317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관찰된 수행 강점</w:t>
            </w:r>
          </w:p>
        </w:tc>
        <w:tc>
          <w:tcPr>
            <w:tcW w:type="dxa" w:w="436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주요 책임과 상호검증</w:t>
            </w:r>
          </w:p>
        </w:tc>
      </w:tr>
      <w:tr>
        <w:trPr>
          <w:cantSplit/>
        </w:trPr>
        <w:tc>
          <w:tcPr>
            <w:tcW w:type="dxa" w:w="113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송주호</w:t>
            </w:r>
          </w:p>
        </w:tc>
        <w:tc>
          <w:tcPr>
            <w:tcW w:type="dxa" w:w="73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1</w:t>
            </w:r>
          </w:p>
        </w:tc>
        <w:tc>
          <w:tcPr>
            <w:tcW w:type="dxa" w:w="317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현상을 좌표·정의로 바꾸고 수식의 의미를 묻는 데 강점</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균형 재정의, 모드·닫힌형 유도. 시뮬레이션 결과를 식의 가정과 대조</w:t>
            </w:r>
          </w:p>
        </w:tc>
      </w:tr>
      <w:tr>
        <w:trPr>
          <w:cantSplit/>
        </w:trPr>
        <w:tc>
          <w:tcPr>
            <w:tcW w:type="dxa" w:w="113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이혜원</w:t>
            </w:r>
          </w:p>
        </w:tc>
        <w:tc>
          <w:tcPr>
            <w:tcW w:type="dxa" w:w="73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2</w:t>
            </w:r>
          </w:p>
        </w:tc>
        <w:tc>
          <w:tcPr>
            <w:tcW w:type="dxa" w:w="317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현상–모델–메커니즘의 서사를 그림과 말로 연결하는 데 강점</w:t>
            </w:r>
          </w:p>
        </w:tc>
        <w:tc>
          <w:tcPr>
            <w:tcW w:type="dxa" w:w="436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2체 모델, FWE 발상, 전체 요약. 수식이 실제 자세와 맞는지 검토</w:t>
            </w:r>
          </w:p>
        </w:tc>
      </w:tr>
      <w:tr>
        <w:trPr>
          <w:cantSplit/>
        </w:trPr>
        <w:tc>
          <w:tcPr>
            <w:tcW w:type="dxa" w:w="113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김지훈</w:t>
            </w:r>
          </w:p>
        </w:tc>
        <w:tc>
          <w:tcPr>
            <w:tcW w:type="dxa" w:w="73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3</w:t>
            </w:r>
          </w:p>
        </w:tc>
        <w:tc>
          <w:tcPr>
            <w:tcW w:type="dxa" w:w="317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코드·시뮬레이션·하드웨어를 반복 수정하며 원인을 추적하는 데 강점</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전물리 시뮬레이션, 로봇 실험. 이론팀에 현실 파라미터와 실패 조건 환류</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3. 학생별 역할과 강점(2026. 8. 10. 확정 목차의 분담을 기준으로 정리)</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분업이 곧 고립이 되지 않도록 세 가지 장치를 두었다. 첫째, 각 학생은 자신의 절뿐 아니라 다음 학생이 쓰는 절의 입력자료를 만들어야 했다. 예를 들어 모드 유도는 시뮬레이션의 검증 목표를, 시뮬레이션 실패는 다시 모델 수정의 조건을 제공했다. 둘째, 중요한 수식과 그래프는 작성자가 아닌 학생이 말로 설명해 보게 했다. 셋째, 최종 보고서의 결론은 세 사람이 각각 ‘무엇을 알게 되었고 무엇은 아직 모르는가’를 써 본 뒤 합의하였다.</w:t>
      </w:r>
    </w:p>
    <w:tbl>
      <w:tblPr>
        <w:tblW w:type="dxa" w:w="9411"/>
        <w:jc w:val="center"/>
        <w:tblLook w:firstColumn="1" w:firstRow="1" w:lastColumn="0" w:lastRow="0" w:noHBand="0" w:noVBand="1" w:val="04A0"/>
        <w:tblLayout w:type="fixed"/>
      </w:tblPr>
      <w:tblGrid>
        <w:gridCol w:w="9638"/>
      </w:tblGrid>
      <w:tr>
        <w:tc>
          <w:tcPr>
            <w:tcW w:type="dxa" w:w="9638"/>
            <w:shd w:fill="EAF3F8"/>
            <w:tcMar>
              <w:top w:w="110" w:type="dxa"/>
              <w:start w:w="150" w:type="dxa"/>
              <w:bottom w:w="110" w:type="dxa"/>
              <w:end w:w="150" w:type="dxa"/>
            </w:tcMar>
            <w:tcBorders>
              <w:top w:val="single" w:sz="4" w:color="EAF3F8"/>
              <w:left w:val="single" w:sz="18" w:color="245A9B"/>
              <w:bottom w:val="single" w:sz="4" w:color="EAF3F8"/>
              <w:right w:val="single" w:sz="4" w:color="EAF3F8"/>
            </w:tcBorders>
          </w:tcPr>
          <w:p>
            <w:pPr>
              <w:keepNext w:val="0"/>
              <w:keepLines w:val="0"/>
              <w:spacing w:before="0" w:after="0" w:lineRule="auto" w:line="324"/>
              <w:jc w:val="left"/>
            </w:pPr>
            <w:r>
              <w:rPr>
                <w:rFonts w:ascii="함초롬돋움" w:hAnsi="함초롬돋움" w:eastAsia="함초롬돋움" w:cs="함초롬돋움"/>
                <w:b/>
                <w:i w:val="0"/>
                <w:color w:val="245A9B"/>
                <w:sz w:val="20"/>
              </w:rPr>
              <w:t xml:space="preserve">개인화의 기준  </w:t>
            </w:r>
            <w:r>
              <w:rPr>
                <w:rFonts w:ascii="휴먼명조" w:hAnsi="휴먼명조" w:eastAsia="휴먼명조" w:cs="휴먼명조"/>
                <w:b w:val="0"/>
                <w:i w:val="0"/>
                <w:color w:val="222222"/>
                <w:sz w:val="20"/>
              </w:rPr>
              <w:t>학생의 ‘성향’을 고정된 꼬리표로 쓰지 않고, 관찰된 강점을 책임으로 연결하되 모든 학생이 질문·수식·코드·실물의 경계를 넘나들게 했다.</w:t>
            </w:r>
          </w:p>
        </w:tc>
      </w:tr>
    </w:tbl>
    <w:p>
      <w:pPr>
        <w:keepNext/>
        <w:keepLines w:val="0"/>
        <w:spacing w:before="80" w:after="40" w:lineRule="auto" w:line="288"/>
        <w:jc w:val="left"/>
      </w:pPr>
      <w:r>
        <w:rPr>
          <w:rFonts w:ascii="휴먼명조" w:hAnsi="휴먼명조" w:eastAsia="휴먼명조" w:cs="휴먼명조"/>
          <w:b/>
          <w:i w:val="0"/>
          <w:color w:val="222222"/>
          <w:sz w:val="26"/>
        </w:rPr>
        <w:t>2. 지도교사의 초기 역할</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초기에는 현상을 낯설게 보게 하고, 좌표와 부호를 고정하며, 선행연구가 답하지 않은 질문을 좁히는 데 주안점을 두었다. 연구 후반에는 답을 주는 것보다 검증의 순서를 설계하고, AI가 제안한 빠른 우회로가 물리 시스템을 바꾸지 않는지 감시하며, 실패를 삭제하지 못하게 하는 역할이 커졌다.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검증책임형 AI 협업 구조</w:t>
      </w:r>
    </w:p>
    <w:p>
      <w:pPr>
        <w:keepNext w:val="0"/>
        <w:keepLines w:val="0"/>
        <w:spacing w:before="40" w:after="0" w:lineRule="auto" w:line="240"/>
        <w:jc w:val="center"/>
      </w:pPr>
      <w:r>
        <w:drawing>
          <wp:inline xmlns:a="http://schemas.openxmlformats.org/drawingml/2006/main" xmlns:pic="http://schemas.openxmlformats.org/drawingml/2006/picture">
            <wp:extent cx="5868000" cy="1399292"/>
            <wp:docPr id="1" name="Picture 1"/>
            <wp:cNvGraphicFramePr>
              <a:graphicFrameLocks noChangeAspect="1"/>
            </wp:cNvGraphicFramePr>
            <a:graphic>
              <a:graphicData uri="http://schemas.openxmlformats.org/drawingml/2006/picture">
                <pic:pic>
                  <pic:nvPicPr>
                    <pic:cNvPr id="0" name="fig_ai_loop.png"/>
                    <pic:cNvPicPr/>
                  </pic:nvPicPr>
                  <pic:blipFill>
                    <a:blip r:embed="rId15"/>
                    <a:stretch>
                      <a:fillRect/>
                    </a:stretch>
                  </pic:blipFill>
                  <pic:spPr>
                    <a:xfrm>
                      <a:off x="0" y="0"/>
                      <a:ext cx="5868000" cy="1399292"/>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1. 본 연구에서 운영한 검증책임형 AI 협업 순환</w:t>
      </w:r>
      <w:r>
        <w:rPr>
          <w:rFonts w:ascii="함초롬돋움" w:hAnsi="함초롬돋움" w:eastAsia="함초롬돋움" w:cs="함초롬돋움"/>
          <w:b w:val="0"/>
          <w:i w:val="0"/>
          <w:color w:val="777777"/>
          <w:sz w:val="17"/>
        </w:rPr>
        <w:t xml:space="preserve">  [자료: 지도일지에 근거해 지도교사가 재구성]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AI 사용은 금지 목록보다 통과 절차로 관리했다. 학생들은 논문 검색어 확장, 개념 설명, 기호연산 후보, 코드 뼈대, 오류 원인 가설, 문장 피드백에 AI를 사용할 수 있었다. 그러나 다음 표의 ‘사람이 양도하지 않는 일’은 최종 판단에서 반드시 학생과 지도교사가 수행했다.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41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활동</w:t>
            </w:r>
          </w:p>
        </w:tc>
        <w:tc>
          <w:tcPr>
            <w:tcW w:type="dxa" w:w="334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AI가 도운 범위</w:t>
            </w:r>
          </w:p>
        </w:tc>
        <w:tc>
          <w:tcPr>
            <w:tcW w:type="dxa" w:w="464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사람이 양도하지 않은 책임</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선행연구</w:t>
            </w:r>
          </w:p>
        </w:tc>
        <w:tc>
          <w:tcPr>
            <w:tcW w:type="dxa" w:w="334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검색어·요약·비교 항목 제안</w:t>
            </w:r>
          </w:p>
        </w:tc>
        <w:tc>
          <w:tcPr>
            <w:tcW w:type="dxa" w:w="464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원문 확인, 인용 위치, 연구 공백의 판단</w:t>
            </w:r>
          </w:p>
        </w:tc>
      </w:tr>
      <w:tr>
        <w:trPr>
          <w:cantSplit/>
        </w:trPr>
        <w:tc>
          <w:tcPr>
            <w:tcW w:type="dxa" w:w="141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수식</w:t>
            </w:r>
          </w:p>
        </w:tc>
        <w:tc>
          <w:tcPr>
            <w:tcW w:type="dxa" w:w="334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전개·기호계산·특수값 계산</w:t>
            </w:r>
          </w:p>
        </w:tc>
        <w:tc>
          <w:tcPr>
            <w:tcW w:type="dxa" w:w="464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좌표·부호·가정 선택, 차원·극한·독립 적분 검산</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코드</w:t>
            </w:r>
          </w:p>
        </w:tc>
        <w:tc>
          <w:tcPr>
            <w:tcW w:type="dxa" w:w="334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구조·함수·디버깅 후보 생성</w:t>
            </w:r>
          </w:p>
        </w:tc>
        <w:tc>
          <w:tcPr>
            <w:tcW w:type="dxa" w:w="464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물리 모델 승인, 테스트 설계, 결과 재현, 버전 기록</w:t>
            </w:r>
          </w:p>
        </w:tc>
      </w:tr>
      <w:tr>
        <w:trPr>
          <w:cantSplit/>
        </w:trPr>
        <w:tc>
          <w:tcPr>
            <w:tcW w:type="dxa" w:w="141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실험</w:t>
            </w:r>
          </w:p>
        </w:tc>
        <w:tc>
          <w:tcPr>
            <w:tcW w:type="dxa" w:w="334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고장 원인·측정 절차 후보</w:t>
            </w:r>
          </w:p>
        </w:tc>
        <w:tc>
          <w:tcPr>
            <w:tcW w:type="dxa" w:w="464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장치 조립, 센서 영점, 직접 측정, 안전 판단</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글쓰기</w:t>
            </w:r>
          </w:p>
        </w:tc>
        <w:tc>
          <w:tcPr>
            <w:tcW w:type="dxa" w:w="334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구조·표현·교정 제안</w:t>
            </w:r>
          </w:p>
        </w:tc>
        <w:tc>
          <w:tcPr>
            <w:tcW w:type="dxa" w:w="464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증거 수준, 과장 여부, 최종 문장과 AI 사용 공개</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4. 생성형 AI의 허용 범위와 사람의 최종 책임</w:t>
      </w:r>
    </w:p>
    <w:p>
      <w:pPr>
        <w:keepNext/>
        <w:keepLines w:val="0"/>
        <w:spacing w:before="80" w:after="40" w:lineRule="auto" w:line="288"/>
        <w:jc w:val="left"/>
      </w:pPr>
      <w:r>
        <w:rPr>
          <w:rFonts w:ascii="휴먼명조" w:hAnsi="휴먼명조" w:eastAsia="휴먼명조" w:cs="휴먼명조"/>
          <w:b/>
          <w:i w:val="0"/>
          <w:color w:val="222222"/>
          <w:sz w:val="26"/>
        </w:rPr>
        <w:t>3. 탐구 진행</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41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시기</w:t>
            </w:r>
          </w:p>
        </w:tc>
        <w:tc>
          <w:tcPr>
            <w:tcW w:type="dxa" w:w="351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핵심 전환</w:t>
            </w:r>
          </w:p>
        </w:tc>
        <w:tc>
          <w:tcPr>
            <w:tcW w:type="dxa" w:w="447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지도 초점</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3~4월</w:t>
            </w:r>
          </w:p>
        </w:tc>
        <w:tc>
          <w:tcPr>
            <w:tcW w:type="dxa" w:w="351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질문·기하·2체 모델</w:t>
            </w:r>
          </w:p>
        </w:tc>
        <w:tc>
          <w:tcPr>
            <w:tcW w:type="dxa" w:w="447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발–줄 접촉을 정확히 정의하고 영상 관찰을 좌표로 번역</w:t>
            </w:r>
          </w:p>
        </w:tc>
      </w:tr>
      <w:tr>
        <w:trPr>
          <w:cantSplit/>
        </w:trPr>
        <w:tc>
          <w:tcPr>
            <w:tcW w:type="dxa" w:w="141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5~6월</w:t>
            </w:r>
          </w:p>
        </w:tc>
        <w:tc>
          <w:tcPr>
            <w:tcW w:type="dxa" w:w="351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LQR→FWE, 모드·ε*</w:t>
            </w:r>
          </w:p>
        </w:tc>
        <w:tc>
          <w:tcPr>
            <w:tcW w:type="dxa" w:w="447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제어 성공과 물리 설명을 구분하고 자기 가설을 반증</w:t>
            </w:r>
          </w:p>
        </w:tc>
      </w:tr>
      <w:tr>
        <w:trPr>
          <w:cantSplit/>
        </w:trPr>
        <w:tc>
          <w:tcPr>
            <w:tcW w:type="dxa" w:w="141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6~7월</w:t>
            </w:r>
          </w:p>
        </w:tc>
        <w:tc>
          <w:tcPr>
            <w:tcW w:type="dxa" w:w="351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결합모델·예측점·유한시간</w:t>
            </w:r>
          </w:p>
        </w:tc>
        <w:tc>
          <w:tcPr>
            <w:tcW w:type="dxa" w:w="447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독립 엔진과 보존법칙으로 수식·코드를 교차검증</w:t>
            </w:r>
          </w:p>
        </w:tc>
      </w:tr>
      <w:tr>
        <w:trPr>
          <w:cantSplit/>
        </w:trPr>
        <w:tc>
          <w:tcPr>
            <w:tcW w:type="dxa" w:w="141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7~8월</w:t>
            </w:r>
          </w:p>
        </w:tc>
        <w:tc>
          <w:tcPr>
            <w:tcW w:type="dxa" w:w="351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전물리·증분접기·실물</w:t>
            </w:r>
          </w:p>
        </w:tc>
        <w:tc>
          <w:tcPr>
            <w:tcW w:type="dxa" w:w="447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마찰·센서·모터가 만든 현실 격차를 새 연구문제로 환류</w:t>
            </w:r>
          </w:p>
        </w:tc>
      </w:tr>
    </w:tbl>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Ⅲ</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이론적 배경 및 선행 연구 조사 지도</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선행연구에서 ‘남은 질문’ 찾기</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선행연구 지도에서 요약문을 만드는 것보다 ‘이 연구가 무엇을 설명하지 않았는가’를 찾게 했다. Paoletti와 Mahadevan(2012)은 처짐을 가진 줄 위 사람을 원호 트랙 위 카트와 단일 강체 역진자로 모델링하고, 제한된 제어 토크로 균형이 가능하며 최적 처짐이 존재함을 보였다. 다만 신체의 구체적 관절 경로를 하나의 제한 토크로 추상화했으므로, 장대 없이 허리 관절 하나가 그 복원 효과를 만드는 저구동 경로와 인과 과정은 남아 있었다.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Stein과 Mombaur(2022)는 숙련자와 초보자의 전신 협응을 정량 비교했고, 2020년 연구에서는 도약과 회전을 포함한 슬랙라인 동작을 전신 동역학으로 분석했다. 이 연구들은 실제 사람이 다양한 관절을 사용한다는 중요한 근거였지만, 허리 한 관절만 가진 로봇이 어떤 규칙으로 복원할 수 있는지에 대한 닫힌형 제어 원리를 목표로 하지는 않았다.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249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선행연구</w:t>
            </w:r>
          </w:p>
        </w:tc>
        <w:tc>
          <w:tcPr>
            <w:tcW w:type="dxa" w:w="294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밝힌 것</w:t>
            </w:r>
          </w:p>
        </w:tc>
        <w:tc>
          <w:tcPr>
            <w:tcW w:type="dxa" w:w="396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학생들이 찾은 남은 질문</w:t>
            </w:r>
          </w:p>
        </w:tc>
      </w:tr>
      <w:tr>
        <w:trPr>
          <w:cantSplit/>
        </w:trPr>
        <w:tc>
          <w:tcPr>
            <w:tcW w:type="dxa" w:w="249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Paoletti &amp; Mahadevan (2012)</w:t>
            </w:r>
          </w:p>
        </w:tc>
        <w:tc>
          <w:tcPr>
            <w:tcW w:type="dxa" w:w="294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제어 가능성, 최적 처짐의 존재</w:t>
            </w:r>
          </w:p>
        </w:tc>
        <w:tc>
          <w:tcPr>
            <w:tcW w:type="dxa" w:w="396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그 제한 토크를 허리 1관절이 실제로 어떻게 만드는가?</w:t>
            </w:r>
          </w:p>
        </w:tc>
      </w:tr>
      <w:tr>
        <w:trPr>
          <w:cantSplit/>
        </w:trPr>
        <w:tc>
          <w:tcPr>
            <w:tcW w:type="dxa" w:w="249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Stein &amp; Mombaur (2022)</w:t>
            </w:r>
          </w:p>
        </w:tc>
        <w:tc>
          <w:tcPr>
            <w:tcW w:type="dxa" w:w="294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숙련도에 따른 전신 균형 협응</w:t>
            </w:r>
          </w:p>
        </w:tc>
        <w:tc>
          <w:tcPr>
            <w:tcW w:type="dxa" w:w="396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관찰된 협응을 인과적·해석적 제어 규칙으로 줄일 수 있는가?</w:t>
            </w:r>
          </w:p>
        </w:tc>
      </w:tr>
      <w:tr>
        <w:trPr>
          <w:cantSplit/>
        </w:trPr>
        <w:tc>
          <w:tcPr>
            <w:tcW w:type="dxa" w:w="249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Stein &amp; Mombaur (2020)</w:t>
            </w:r>
          </w:p>
        </w:tc>
        <w:tc>
          <w:tcPr>
            <w:tcW w:type="dxa" w:w="294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도약·회전의 전신 동역학</w:t>
            </w:r>
          </w:p>
        </w:tc>
        <w:tc>
          <w:tcPr>
            <w:tcW w:type="dxa" w:w="396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균형 회복만을 3자유도 1입력 저구동계로 설명할 수 있는가?</w:t>
            </w:r>
          </w:p>
        </w:tc>
      </w:tr>
      <w:tr>
        <w:trPr>
          <w:cantSplit/>
        </w:trPr>
        <w:tc>
          <w:tcPr>
            <w:tcW w:type="dxa" w:w="249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Underactuated Robotics</w:t>
            </w:r>
          </w:p>
        </w:tc>
        <w:tc>
          <w:tcPr>
            <w:tcW w:type="dxa" w:w="294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저구동계의 모델링·제어 도구</w:t>
            </w:r>
          </w:p>
        </w:tc>
        <w:tc>
          <w:tcPr>
            <w:tcW w:type="dxa" w:w="396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LQR의 성공 뒤에 숨은 복원 메커니즘을 학생 수준의 물리 언어로 드러낼 수 있는가?</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5. 선행연구 조사 지도: ‘요약’에서 ‘연구 공백’으로</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1"/>
              </w:rPr>
              <w:t xml:space="preserve">지도 질문  </w:t>
            </w:r>
            <w:r>
              <w:rPr>
                <w:rFonts w:ascii="휴먼명조" w:hAnsi="휴먼명조" w:eastAsia="휴먼명조" w:cs="휴먼명조"/>
                <w:b w:val="0"/>
                <w:i w:val="0"/>
                <w:color w:val="222222"/>
                <w:sz w:val="21"/>
              </w:rPr>
              <w:t>선행연구보다 복잡한 모델을 만드는 것이 기여인가, 아니면 한국 줄타기의 실제 구동 경로 때문에 필요한 최소한의 확장인가?</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학생들은 상·하체를 나누는 이유가 정교함을 과시하기 위해서가 아니라, 실제로 존재하는 단 하나의 입력인 허리 토크를 모델에 넣기 위해서라고 답했다. 이 답이 ‘단일 강체 → 이중 역진자 → 하나의 불안정 모드’라는 연구의 계보를 만들었다.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정진자 위 이중 역진자 모델</w:t>
      </w:r>
    </w:p>
    <w:p>
      <w:pPr>
        <w:keepNext w:val="0"/>
        <w:keepLines w:val="0"/>
        <w:spacing w:before="40" w:after="0" w:lineRule="auto" w:line="240"/>
        <w:jc w:val="center"/>
      </w:pPr>
      <w:r>
        <w:drawing>
          <wp:inline xmlns:a="http://schemas.openxmlformats.org/drawingml/2006/main" xmlns:pic="http://schemas.openxmlformats.org/drawingml/2006/picture">
            <wp:extent cx="5616000" cy="2417322"/>
            <wp:docPr id="2" name="Picture 2"/>
            <wp:cNvGraphicFramePr>
              <a:graphicFrameLocks noChangeAspect="1"/>
            </wp:cNvGraphicFramePr>
            <a:graphic>
              <a:graphicData uri="http://schemas.openxmlformats.org/drawingml/2006/picture">
                <pic:pic>
                  <pic:nvPicPr>
                    <pic:cNvPr id="0" name="fig_system_model.png"/>
                    <pic:cNvPicPr/>
                  </pic:nvPicPr>
                  <pic:blipFill>
                    <a:blip r:embed="rId16"/>
                    <a:stretch>
                      <a:fillRect/>
                    </a:stretch>
                  </pic:blipFill>
                  <pic:spPr>
                    <a:xfrm>
                      <a:off x="0" y="0"/>
                      <a:ext cx="5616000" cy="2417322"/>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2. 처진 줄과 2체 인체의 좌표·입력 모델</w:t>
      </w:r>
      <w:r>
        <w:rPr>
          <w:rFonts w:ascii="함초롬돋움" w:hAnsi="함초롬돋움" w:eastAsia="함초롬돋움" w:cs="함초롬돋움"/>
          <w:b w:val="0"/>
          <w:i w:val="0"/>
          <w:color w:val="777777"/>
          <w:sz w:val="17"/>
        </w:rPr>
        <w:t xml:space="preserve">  [자료: 학생 보고서의 기하를 바탕으로 재작성]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기하 지도에서 가장 오래 확인한 문장은 ‘발은 줄을 따라 미끄러지지 않는다’였다. 줄꾼이 중앙에 서면 줄은 V자가 되고, 발은 그 꼭짓점에 고정된 채 줄과 함께 좌우로 흔들린다. 발의 궤적이 반경 R의 원호이므로 동역학적으로 원호 트랙 위 카트와 등가화할 수 있을 뿐, 실제 접촉은 레일 위 구슬이 아니다.</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R = ½√(L²−D²)     q=(φ, α, θ)ᵀ     δ=θ−α     Eτ=(0, −τ, +τ)ᵀ</w:t>
            </w:r>
          </w:p>
          <w:p>
            <w:pPr>
              <w:keepNext w:val="0"/>
              <w:keepLines w:val="0"/>
              <w:spacing w:before="0" w:after="0" w:lineRule="auto" w:line="276"/>
              <w:jc w:val="center"/>
            </w:pPr>
            <w:r>
              <w:rPr>
                <w:rFonts w:ascii="휴먼명조" w:hAnsi="휴먼명조" w:eastAsia="휴먼명조" w:cs="휴먼명조"/>
                <w:b w:val="0"/>
                <w:i w:val="0"/>
                <w:color w:val="777777"/>
                <w:sz w:val="18"/>
              </w:rPr>
              <w:t>개념적 기하에서 R은 줄 길이 L과 기둥 간 거리 D로 정해지며, 실물에서는 축–발 거리를 직접 측정한다.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φ는 줄과 발의 원호각, α와 θ는 연직 기준 하체·상체 절대각, δ는 허리 접힘각이다. 입력은 허리 토크 τ 하나이며 하체와 상체에 반대 부호로 작용한다. 줄은 중앙으로 복원되는 안정한 정진자이고, 가중 무게중심 기울기 β가 쓰러지는 불안정 변수다.</w:t>
      </w:r>
    </w:p>
    <w:tbl>
      <w:tblPr>
        <w:tblW w:type="dxa" w:w="9411"/>
        <w:jc w:val="center"/>
        <w:tblLook w:firstColumn="1" w:firstRow="1" w:lastColumn="0" w:lastRow="0" w:noHBand="0" w:noVBand="1" w:val="04A0"/>
        <w:tblLayout w:type="fixed"/>
      </w:tblPr>
      <w:tblGrid>
        <w:gridCol w:w="9638"/>
      </w:tblGrid>
      <w:tr>
        <w:tc>
          <w:tcPr>
            <w:tcW w:type="dxa" w:w="9638"/>
            <w:shd w:fill="EAF3F8"/>
            <w:tcMar>
              <w:top w:w="110" w:type="dxa"/>
              <w:start w:w="150" w:type="dxa"/>
              <w:bottom w:w="110" w:type="dxa"/>
              <w:end w:w="150" w:type="dxa"/>
            </w:tcMar>
            <w:tcBorders>
              <w:top w:val="single" w:sz="4" w:color="EAF3F8"/>
              <w:left w:val="single" w:sz="18" w:color="245A9B"/>
              <w:bottom w:val="single" w:sz="4" w:color="EAF3F8"/>
              <w:right w:val="single" w:sz="4" w:color="EAF3F8"/>
            </w:tcBorders>
          </w:tcPr>
          <w:p>
            <w:pPr>
              <w:keepNext w:val="0"/>
              <w:keepLines w:val="0"/>
              <w:spacing w:before="0" w:after="0" w:lineRule="auto" w:line="324"/>
              <w:jc w:val="left"/>
            </w:pPr>
            <w:r>
              <w:rPr>
                <w:rFonts w:ascii="함초롬돋움" w:hAnsi="함초롬돋움" w:eastAsia="함초롬돋움" w:cs="함초롬돋움"/>
                <w:b/>
                <w:i w:val="0"/>
                <w:color w:val="245A9B"/>
                <w:sz w:val="20"/>
              </w:rPr>
              <w:t xml:space="preserve">스케일 규약  </w:t>
            </w:r>
            <w:r>
              <w:rPr>
                <w:rFonts w:ascii="휴먼명조" w:hAnsi="휴먼명조" w:eastAsia="휴먼명조" w:cs="휴먼명조"/>
                <w:b w:val="0"/>
                <w:i w:val="0"/>
                <w:color w:val="222222"/>
                <w:sz w:val="20"/>
              </w:rPr>
              <w:t>사람 스케일 이론값, 80 cm 형상 설계값, 전고 약 45 cm 실물 로봇값을 섞지 않았다. 본문의 R=0.7 m, h=0.96 m 결과는 사람 스케일이며, 실물 결과에는 별도로 ‘로봇’이라 표시한다.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좌표 사전을 문서 첫 장에 고정하고, 모든 AI 대화와 코드에 같은 부호를 사용하게 했다. MuJoCo 내부의 φ 부호가 해석모델과 반대였던 사례처럼, 좌표 한 줄의 불일치가 ‘새 물리’처럼 보이는 그래프를 만들 수 있기 때문이다.</w:t>
      </w:r>
    </w:p>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Ⅳ</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탐구 내용 지도</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관찰을 반증 가능한 가설로 바꾸기</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학생들이 영상에서 처음 표현한 말은 ‘광대가 몸을 접었다 편다’였다. 나는 동작의 이름을 제어법으로 성급히 바꾸지 말고, 접는 동안 발·엉덩이·머리·전체 무게중심이 어느 방향으로 움직이는지 먼저 그리게 했다. 허리를 앞으로 접으면 머리와 발이 같은 쪽으로, 엉덩이는 반대쪽으로 움직인다. 이때 발은 줄과 함께 원호를 따라 이동한다.</w:t>
      </w:r>
    </w:p>
    <w:p>
      <w:pPr>
        <w:keepNext w:val="0"/>
        <w:keepLines w:val="0"/>
        <w:spacing w:before="40" w:after="0" w:lineRule="auto" w:line="240"/>
        <w:jc w:val="center"/>
      </w:pPr>
      <w:r>
        <w:drawing>
          <wp:inline xmlns:a="http://schemas.openxmlformats.org/drawingml/2006/main" xmlns:pic="http://schemas.openxmlformats.org/drawingml/2006/picture">
            <wp:extent cx="5904000" cy="1880533"/>
            <wp:docPr id="3" name="Picture 3"/>
            <wp:cNvGraphicFramePr>
              <a:graphicFrameLocks noChangeAspect="1"/>
            </wp:cNvGraphicFramePr>
            <a:graphic>
              <a:graphicData uri="http://schemas.openxmlformats.org/drawingml/2006/picture">
                <pic:pic>
                  <pic:nvPicPr>
                    <pic:cNvPr id="0" name="fig_fwe_sequence.png"/>
                    <pic:cNvPicPr/>
                  </pic:nvPicPr>
                  <pic:blipFill>
                    <a:blip r:embed="rId17"/>
                    <a:stretch>
                      <a:fillRect/>
                    </a:stretch>
                  </pic:blipFill>
                  <pic:spPr>
                    <a:xfrm>
                      <a:off x="0" y="0"/>
                      <a:ext cx="5904000" cy="1880533"/>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3. FWE에서 비동기 증분접기로 이어진 기본 물리 장면</w:t>
      </w:r>
      <w:r>
        <w:rPr>
          <w:rFonts w:ascii="함초롬돋움" w:hAnsi="함초롬돋움" w:eastAsia="함초롬돋움" w:cs="함초롬돋움"/>
          <w:b w:val="0"/>
          <w:i w:val="0"/>
          <w:color w:val="777777"/>
          <w:sz w:val="17"/>
        </w:rPr>
        <w:t xml:space="preserve">  [자료: 학생 자세 스케치를 바탕으로 재작성]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여기서 나온 첫 가설은 ‘몸이 기울어진 쪽으로 허리를 접으면 반작용으로 발이 무게중심 아래에 온다’였다. 이를 검증 가능하게 만들기 위해 접기량, 시작 기울기, 줄 처짐 R, 접기 시간, 복원 여부를 조작변인으로 두고, 낙하시간과 불안정 성장계수 A를 결과변인으로 정했다. ‘균형이 좋아 보인다’는 인상 대신, 비교군과 실패 기준을 먼저 정한 것이다.</w:t>
      </w:r>
    </w:p>
    <w:p>
      <w:pPr>
        <w:keepNext/>
        <w:keepLines w:val="0"/>
        <w:spacing w:before="80" w:after="40" w:lineRule="auto" w:line="288"/>
        <w:jc w:val="left"/>
      </w:pPr>
      <w:r>
        <w:rPr>
          <w:rFonts w:ascii="휴먼명조" w:hAnsi="휴먼명조" w:eastAsia="휴먼명조" w:cs="휴먼명조"/>
          <w:b/>
          <w:i w:val="0"/>
          <w:color w:val="222222"/>
          <w:sz w:val="26"/>
        </w:rPr>
        <w:t>지도한 사고실험</w:t>
      </w:r>
    </w:p>
    <w:p>
      <w:pPr>
        <w:keepNext w:val="0"/>
        <w:keepLines w:val="0"/>
        <w:spacing w:before="0" w:after="20" w:lineRule="auto" w:line="31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얼음판: 내부 운동만으로 전체 무게중심을 마음대로 옮길 수 없음을 확인한다.</w:t>
      </w:r>
    </w:p>
    <w:p>
      <w:pPr>
        <w:keepNext w:val="0"/>
        <w:keepLines w:val="0"/>
        <w:spacing w:before="0" w:after="20" w:lineRule="auto" w:line="31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발 고정: 줄을 따라 미끄러진다는 잘못된 그림과 줄+발 원호운동을 구분한다.</w:t>
      </w:r>
    </w:p>
    <w:p>
      <w:pPr>
        <w:keepNext w:val="0"/>
        <w:keepLines w:val="0"/>
        <w:spacing w:before="0" w:after="20" w:lineRule="auto" w:line="31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아래까지만/너머까지: 발을 무게중심 바로 아래에 둘 때와 지나칠 때의 중력 토크 부호를 비교한다.</w:t>
      </w:r>
    </w:p>
    <w:p>
      <w:pPr>
        <w:keepNext w:val="0"/>
        <w:keepLines w:val="0"/>
        <w:spacing w:before="0" w:after="20" w:lineRule="auto" w:line="31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펴지 않기: 접은 뒤 펴는 동작이 정말 필수인지 분리하여 시험한다.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0"/>
              </w:rPr>
              <w:t xml:space="preserve">지도 포인트  </w:t>
            </w:r>
            <w:r>
              <w:rPr>
                <w:rFonts w:ascii="휴먼명조" w:hAnsi="휴먼명조" w:eastAsia="휴먼명조" w:cs="휴먼명조"/>
                <w:b w:val="0"/>
                <w:i w:val="0"/>
                <w:color w:val="222222"/>
                <w:sz w:val="20"/>
              </w:rPr>
              <w:t>학생의 직관을 칭찬하거나 반박하는 데서 멈추지 않고, 어느 결과가 나오면 그 직관을 버릴 것인지 먼저 말하게 했다.</w:t>
            </w:r>
          </w:p>
        </w:tc>
      </w:tr>
    </w:tbl>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질량행렬 커플링의 확인</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초기에는 줄 진자와 몸의 쓰러짐을 각각 독립 진자로 보고 두 식을 결합했다. 식이 단순하고 AI도 빠르게 닫힌형을 제시했기 때문에 매력적이었다. 그러나 독립 MuJoCo 모델은 복원시간을 그 식보다 3~4배 빠르게 보였다. 학생들은 ‘엔진 오차’라고 넘기지 않고 질량행렬을 항별로 비교하였다.</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M=[[MₜR², Rp₁, Rp₂], [Rp₁, Jαα, Jαθ], [Rp₂, Jαθ, Jθθ]]     G=diag(−MₜgR, p₁g, p₂g)</w:t>
            </w:r>
          </w:p>
          <w:p>
            <w:pPr>
              <w:keepNext w:val="0"/>
              <w:keepLines w:val="0"/>
              <w:spacing w:before="0" w:after="0" w:lineRule="auto" w:line="276"/>
              <w:jc w:val="center"/>
            </w:pPr>
            <w:r>
              <w:rPr>
                <w:rFonts w:ascii="휴먼명조" w:hAnsi="휴먼명조" w:eastAsia="휴먼명조" w:cs="휴먼명조"/>
                <w:b w:val="0"/>
                <w:i w:val="0"/>
                <w:color w:val="777777"/>
                <w:sz w:val="18"/>
              </w:rPr>
              <w:t>M·q¨=G·q+E·τ. 비대각항 Rp₁, Rp₂, Jαθ가 줄–하체–상체의 가속도를 묶는다.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G의 φ 항은 음수여서 줄이 복원되는 반면, α·θ 항은 양수여서 몸이 발산한다. 그러나 M은 비대각이다. 특히 줄 각의 가속도가 몸에 만드는 관성력과 몸의 운동이 발을 흔드는 효과가 같은 자릿수였다. 대각항만 남긴 분리가정은 정량적으로 폐기되었다.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64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검사</w:t>
            </w:r>
          </w:p>
        </w:tc>
        <w:tc>
          <w:tcPr>
            <w:tcW w:type="dxa" w:w="300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분리가정의 예측</w:t>
            </w:r>
          </w:p>
        </w:tc>
        <w:tc>
          <w:tcPr>
            <w:tcW w:type="dxa" w:w="283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독립 증거</w:t>
            </w:r>
          </w:p>
        </w:tc>
        <w:tc>
          <w:tcPr>
            <w:tcW w:type="dxa" w:w="192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판정</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복원시간</w:t>
            </w:r>
          </w:p>
        </w:tc>
        <w:tc>
          <w:tcPr>
            <w:tcW w:type="dxa" w:w="300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MuJoCo보다 3~4배 길게 예측</w:t>
            </w:r>
          </w:p>
        </w:tc>
        <w:tc>
          <w:tcPr>
            <w:tcW w:type="dxa" w:w="283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비선형 시뮬레이션 반복</w:t>
            </w:r>
          </w:p>
        </w:tc>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기각</w:t>
            </w:r>
          </w:p>
        </w:tc>
      </w:tr>
      <w:tr>
        <w:trPr>
          <w:cantSplit/>
        </w:trPr>
        <w:tc>
          <w:tcPr>
            <w:tcW w:type="dxa" w:w="164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커플링 크기</w:t>
            </w:r>
          </w:p>
        </w:tc>
        <w:tc>
          <w:tcPr>
            <w:tcW w:type="dxa" w:w="300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작아서 무시 가능하다고 암묵 가정</w:t>
            </w:r>
          </w:p>
        </w:tc>
        <w:tc>
          <w:tcPr>
            <w:tcW w:type="dxa" w:w="283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관련 항이 대각항의 약 81%</w:t>
            </w:r>
          </w:p>
        </w:tc>
        <w:tc>
          <w:tcPr>
            <w:tcW w:type="dxa" w:w="192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무시 불가</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최종 모델</w:t>
            </w:r>
          </w:p>
        </w:tc>
        <w:tc>
          <w:tcPr>
            <w:tcW w:type="dxa" w:w="300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φ와 β의 독립 진자</w:t>
            </w:r>
          </w:p>
        </w:tc>
        <w:tc>
          <w:tcPr>
            <w:tcW w:type="dxa" w:w="283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M₂₂⁻¹G₂₂ 고유모드</w:t>
            </w:r>
          </w:p>
        </w:tc>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결합모델 채택</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6. 가장 그럴듯했던 첫 식을 폐기한 근거</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x_CoM = Rφ + hβ       x¨_CoM = −gφ</w:t>
            </w:r>
          </w:p>
          <w:p>
            <w:pPr>
              <w:keepNext w:val="0"/>
              <w:keepLines w:val="0"/>
              <w:spacing w:before="0" w:after="0" w:lineRule="auto" w:line="276"/>
              <w:jc w:val="center"/>
            </w:pPr>
            <w:r>
              <w:rPr>
                <w:rFonts w:ascii="휴먼명조" w:hAnsi="휴먼명조" w:eastAsia="휴먼명조" w:cs="휴먼명조"/>
                <w:b w:val="0"/>
                <w:i w:val="0"/>
                <w:color w:val="777777"/>
                <w:sz w:val="18"/>
              </w:rPr>
              <w:t>무질량 줄·소각 선형화에서 δ(t)와 τ의 세부와 무관하게 성립하는 구조적 검산식</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무게중심 보존식은 서로 다른 AI 코드와 유도식을 판정하는 공통 기준이 되었다. 코드가 화려하더라도 이 식, 부호, 극한을 통과하지 못하면 버렸다. 이 실패는 AI가 연구를 대신한 장면이 아니라, 학생들이 AI가 준 단순화를 물리 증거로 기각한 장면이었다.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3. FWE 가설과 첫 자기기각</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FWE(Fold–Wait–Extend)는 ‘접고–기다리고–펴기’라는 동작 이름에서 출발했다. 그러나 동작을 흉내 내는 것과 복원 원리를 설명하는 것은 달랐다. 학생들은 무게중심 바로 아래까지 발을 옮기면 중력 토크가 0이 될 뿐, 이미 생긴 각속도를 없애지 못한다는 사실을 발견했다. 첫 가설은 스스로 기각되었다.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98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접기 결과</w:t>
            </w:r>
          </w:p>
        </w:tc>
        <w:tc>
          <w:tcPr>
            <w:tcW w:type="dxa" w:w="243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발의 위치</w:t>
            </w:r>
          </w:p>
        </w:tc>
        <w:tc>
          <w:tcPr>
            <w:tcW w:type="dxa" w:w="238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중력 토크</w:t>
            </w:r>
          </w:p>
        </w:tc>
        <w:tc>
          <w:tcPr>
            <w:tcW w:type="dxa" w:w="260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예상 운동</w:t>
            </w:r>
          </w:p>
        </w:tc>
      </w:tr>
      <w:tr>
        <w:trPr>
          <w:cantSplit/>
        </w:trPr>
        <w:tc>
          <w:tcPr>
            <w:tcW w:type="dxa" w:w="198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부족 접기</w:t>
            </w:r>
          </w:p>
        </w:tc>
        <w:tc>
          <w:tcPr>
            <w:tcW w:type="dxa" w:w="243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CoM에 못 미침</w:t>
            </w:r>
          </w:p>
        </w:tc>
        <w:tc>
          <w:tcPr>
            <w:tcW w:type="dxa" w:w="238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쓰러지는 방향 유지</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발산 지속</w:t>
            </w:r>
          </w:p>
        </w:tc>
      </w:tr>
      <w:tr>
        <w:trPr>
          <w:cantSplit/>
        </w:trPr>
        <w:tc>
          <w:tcPr>
            <w:tcW w:type="dxa" w:w="198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ε=0</w:t>
            </w:r>
          </w:p>
        </w:tc>
        <w:tc>
          <w:tcPr>
            <w:tcW w:type="dxa" w:w="243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CoM 바로 아래</w:t>
            </w:r>
          </w:p>
        </w:tc>
        <w:tc>
          <w:tcPr>
            <w:tcW w:type="dxa" w:w="238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순간적으로 0</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속도가 남아 지나침</w:t>
            </w:r>
          </w:p>
        </w:tc>
      </w:tr>
      <w:tr>
        <w:trPr>
          <w:cantSplit/>
        </w:trPr>
        <w:tc>
          <w:tcPr>
            <w:tcW w:type="dxa" w:w="198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ε&gt;0 과접기</w:t>
            </w:r>
          </w:p>
        </w:tc>
        <w:tc>
          <w:tcPr>
            <w:tcW w:type="dxa" w:w="243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CoM을 지나침</w:t>
            </w:r>
          </w:p>
        </w:tc>
        <w:tc>
          <w:tcPr>
            <w:tcW w:type="dxa" w:w="238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반대 방향으로 전환</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9"/>
              </w:rPr>
              <w:t>복원 가능</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7. ‘아래까지’가 아니라 ‘너머까지’가 필요한 이유</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β_new = −εβᵢ      φ_new = φᵢ + [h(1+ε)/R]βᵢ</w:t>
            </w:r>
          </w:p>
          <w:p>
            <w:pPr>
              <w:keepNext w:val="0"/>
              <w:keepLines w:val="0"/>
              <w:spacing w:before="0" w:after="0" w:lineRule="auto" w:line="276"/>
              <w:jc w:val="center"/>
            </w:pPr>
            <w:r>
              <w:rPr>
                <w:rFonts w:ascii="휴먼명조" w:hAnsi="휴먼명조" w:eastAsia="휴먼명조" w:cs="휴먼명조"/>
                <w:b w:val="0"/>
                <w:i w:val="0"/>
                <w:color w:val="777777"/>
                <w:sz w:val="18"/>
              </w:rPr>
              <w:t>순간접기 이상화에서 RΔφ+hΔβ=0: 접는 동안 전체 CoM 위치가 보존되는 상태점프</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지도 장면에서 중요한 것은 공식을 알려 준 일이 아니었다. 나는 ‘중력 토크가 0이면 균형인가?’, ‘속도는 어디에 남아 있는가?’, ‘발을 더 지나치면 토크 부호는 어떻게 바뀌는가?’를 차례로 물었다. 학생들은 ‘몸을 세우기’에서 ‘발을 무게중심 너머로 보내 중력 토크를 뒤집기’로 설명을 바꾸었다.</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2"/>
              </w:rPr>
              <w:t xml:space="preserve">광대의 언어로 번역  </w:t>
            </w:r>
            <w:r>
              <w:rPr>
                <w:rFonts w:ascii="휴먼명조" w:hAnsi="휴먼명조" w:eastAsia="휴먼명조" w:cs="휴먼명조"/>
                <w:b w:val="0"/>
                <w:i w:val="0"/>
                <w:color w:val="222222"/>
                <w:sz w:val="22"/>
              </w:rPr>
              <w:t>기운 만큼만 따라가지 말고 조금 더 접어, 발을 무게중심 너머로 보낸다. 그러면 몸이 계속 넘어지는 데 쓰이던 중력이 복원에 쓰인다.</w:t>
            </w:r>
          </w:p>
        </w:tc>
      </w:tr>
    </w:tbl>
    <w:p>
      <w:pPr>
        <w:keepNext/>
        <w:keepLines w:val="0"/>
        <w:spacing w:before="80" w:after="40" w:lineRule="auto" w:line="288"/>
        <w:jc w:val="left"/>
      </w:pPr>
      <w:r>
        <w:rPr>
          <w:rFonts w:ascii="휴먼명조" w:hAnsi="휴먼명조" w:eastAsia="휴먼명조" w:cs="휴먼명조"/>
          <w:b/>
          <w:i w:val="0"/>
          <w:color w:val="222222"/>
          <w:sz w:val="26"/>
        </w:rPr>
        <w:t>지도 성찰</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AI는 과접기 비율을 빠르게 계산할 수 있었지만, ‘바로 아래’라는 그럴듯한 목표가 왜 틀렸는지는 돌림힘 사고실험이 먼저 제공했다. 전통적 물리 직관이 없었다면 계산 결과를 평가할 질문 자체가 생기지 않았을 것이다.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4. 균형 재정의와 모드의 발견</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다음 난관은 ‘균형’의 정의였다. 완전 직립·완전 정지로 한정하면 처진 줄 위의 자연스러운 진동을 모두 실패로 보게 된다. 반대로 오래 버티기만 하면 균형이라 하면 물리 판정이 흐려진다. 학생들은 기다리기 구간의 돌림힘을 추적하며 줄과 몸이 일정 비율로 엇갈려 흔들리면 넘어지는 성분 없이 운동이 계속된다는 데 도달했다.</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A₂ = M₂₂⁻¹G₂₂     λ₁&lt;0 : cos(ω_eff t)     λ₂&gt;0 : cosh(λ_eff t)</w:t>
            </w:r>
          </w:p>
          <w:p>
            <w:pPr>
              <w:keepNext w:val="0"/>
              <w:keepLines w:val="0"/>
              <w:spacing w:before="0" w:after="0" w:lineRule="auto" w:line="276"/>
              <w:jc w:val="center"/>
            </w:pPr>
            <w:r>
              <w:rPr>
                <w:rFonts w:ascii="휴먼명조" w:hAnsi="휴먼명조" w:eastAsia="휴먼명조" w:cs="휴먼명조"/>
                <w:b w:val="0"/>
                <w:i w:val="0"/>
                <w:color w:val="777777"/>
                <w:sz w:val="18"/>
              </w:rPr>
              <w:t>δ를 고정한 (φ,β) 결합계에는 안정 진동모드 1개와 불안정 성장모드 1개가 존재한다.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학생들이 먼저 얻은 표현은 ‘줄과 몸이 일정 비율로 엇갈린다’였다. 그 추론을 AI에게 검토시키자 선형 결합계의 ‘고유모드’라는 이름과 계산 도구가 돌아왔다. AI는 학생의 발견을 대신 만든 것이 아니라, 학생이 도달한 관계를 기존 물리 개념에 연결했다. 이후 고유값과 고유벡터를 직접 계산하고 MuJoCo에서 비율을 재검증하였다.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58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구분</w:t>
            </w:r>
          </w:p>
        </w:tc>
        <w:tc>
          <w:tcPr>
            <w:tcW w:type="dxa" w:w="198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부호·형태</w:t>
            </w:r>
          </w:p>
        </w:tc>
        <w:tc>
          <w:tcPr>
            <w:tcW w:type="dxa" w:w="289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물리 의미</w:t>
            </w:r>
          </w:p>
        </w:tc>
        <w:tc>
          <w:tcPr>
            <w:tcW w:type="dxa" w:w="294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사람 스케일 R=0.7 m</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안정 모드</w:t>
            </w:r>
          </w:p>
        </w:tc>
        <w:tc>
          <w:tcPr>
            <w:tcW w:type="dxa" w:w="198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λ₁&lt;0, 삼각함수</w:t>
            </w:r>
          </w:p>
        </w:tc>
        <w:tc>
          <w:tcPr>
            <w:tcW w:type="dxa" w:w="289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φ와 β가 반대 부호로 유계 반진동</w:t>
            </w:r>
          </w:p>
        </w:tc>
        <w:tc>
          <w:tcPr>
            <w:tcW w:type="dxa" w:w="294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ω_eff=6.30 rad/s, 주기≈1.00 s, r=φ/β=−2.12</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불안정 모드</w:t>
            </w:r>
          </w:p>
        </w:tc>
        <w:tc>
          <w:tcPr>
            <w:tcW w:type="dxa" w:w="198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λ₂&gt;0, 쌍곡함수</w:t>
            </w:r>
          </w:p>
        </w:tc>
        <w:tc>
          <w:tcPr>
            <w:tcW w:type="dxa" w:w="289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작은 오차가 지수적으로 성장</w:t>
            </w:r>
          </w:p>
        </w:tc>
        <w:tc>
          <w:tcPr>
            <w:tcW w:type="dxa" w:w="294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λ_eff=3.54 s⁻¹, 배가시간≈0.20 s</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8. 결합계의 두 모드와 물리적 의미</w:t>
      </w:r>
    </w:p>
    <w:tbl>
      <w:tblPr>
        <w:tblW w:type="dxa" w:w="9411"/>
        <w:jc w:val="center"/>
        <w:tblLook w:firstColumn="1" w:firstRow="1" w:lastColumn="0" w:lastRow="0" w:noHBand="0" w:noVBand="1" w:val="04A0"/>
        <w:tblLayout w:type="fixed"/>
      </w:tblPr>
      <w:tblGrid>
        <w:gridCol w:w="9638"/>
      </w:tblGrid>
      <w:tr>
        <w:tc>
          <w:tcPr>
            <w:tcW w:type="dxa" w:w="9638"/>
            <w:shd w:fill="EAF3F8"/>
            <w:tcMar>
              <w:top w:w="110" w:type="dxa"/>
              <w:start w:w="150" w:type="dxa"/>
              <w:bottom w:w="110" w:type="dxa"/>
              <w:end w:w="150" w:type="dxa"/>
            </w:tcMar>
            <w:tcBorders>
              <w:top w:val="single" w:sz="4" w:color="EAF3F8"/>
              <w:left w:val="single" w:sz="18" w:color="245A9B"/>
              <w:bottom w:val="single" w:sz="4" w:color="EAF3F8"/>
              <w:right w:val="single" w:sz="4" w:color="EAF3F8"/>
            </w:tcBorders>
          </w:tcPr>
          <w:p>
            <w:pPr>
              <w:keepNext w:val="0"/>
              <w:keepLines w:val="0"/>
              <w:spacing w:before="0" w:after="0" w:lineRule="auto" w:line="324"/>
              <w:jc w:val="left"/>
            </w:pPr>
            <w:r>
              <w:rPr>
                <w:rFonts w:ascii="함초롬돋움" w:hAnsi="함초롬돋움" w:eastAsia="함초롬돋움" w:cs="함초롬돋움"/>
                <w:b/>
                <w:i w:val="0"/>
                <w:color w:val="245A9B"/>
                <w:sz w:val="21"/>
              </w:rPr>
              <w:t xml:space="preserve">새로운 균형 정의  </w:t>
            </w:r>
            <w:r>
              <w:rPr>
                <w:rFonts w:ascii="휴먼명조" w:hAnsi="휴먼명조" w:eastAsia="휴먼명조" w:cs="휴먼명조"/>
                <w:b w:val="0"/>
                <w:i w:val="0"/>
                <w:color w:val="222222"/>
                <w:sz w:val="21"/>
              </w:rPr>
              <w:t>균형은 모든 각도가 0인 정지점만이 아니라, 불안정 성장계수 A가 0이어서 안정 모드 안에 머무는 유계 운동이다.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정의 덕분에 LQR이 ‘균형을 잡는다’는 결과와 FWE가 ‘왜 복원되는가’를 설명하는 역할을 분리할 수 있었다. LQR은 가능성을 보이는 비교 기준이 되었고, FWE는 상태를 안정모드로 옮기는 인과 사슬을 드러내는 연구의 독자 목표가 되었다.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5. 최적 접기 비율의 닫힌형 유도</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정지 출발에서 순간접기는 무게중심 등고선 RΔφ+hΔβ=0을 따라 상태를 이동시킨다. 접기 직후 상태가 안정모드선 φ=rβ와 만나는 지점을 구하면 초기 기울기 β₀가 약분된다. 학생들이 복잡한 최적화가 아니라 두 직선의 교점으로 ‘얼마나 접나’를 설명할 수 있게 된 순간이었다.</w:t>
      </w:r>
    </w:p>
    <w:p>
      <w:pPr>
        <w:keepNext w:val="0"/>
        <w:keepLines w:val="0"/>
        <w:spacing w:before="40" w:after="0" w:lineRule="auto" w:line="240"/>
        <w:jc w:val="center"/>
      </w:pPr>
      <w:r>
        <w:drawing>
          <wp:inline xmlns:a="http://schemas.openxmlformats.org/drawingml/2006/main" xmlns:pic="http://schemas.openxmlformats.org/drawingml/2006/picture">
            <wp:extent cx="4176000" cy="2437881"/>
            <wp:docPr id="4" name="Picture 4"/>
            <wp:cNvGraphicFramePr>
              <a:graphicFrameLocks noChangeAspect="1"/>
            </wp:cNvGraphicFramePr>
            <a:graphic>
              <a:graphicData uri="http://schemas.openxmlformats.org/drawingml/2006/picture">
                <pic:pic>
                  <pic:nvPicPr>
                    <pic:cNvPr id="0" name="fig_predicted_plane.png"/>
                    <pic:cNvPicPr/>
                  </pic:nvPicPr>
                  <pic:blipFill>
                    <a:blip r:embed="rId18"/>
                    <a:stretch>
                      <a:fillRect/>
                    </a:stretch>
                  </pic:blipFill>
                  <pic:spPr>
                    <a:xfrm>
                      <a:off x="0" y="0"/>
                      <a:ext cx="4176000" cy="2437881"/>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4. 예측점 평면에서 본 안정모드선과 접기 상태점프</w:t>
      </w:r>
      <w:r>
        <w:rPr>
          <w:rFonts w:ascii="함초롬돋움" w:hAnsi="함초롬돋움" w:eastAsia="함초롬돋움" w:cs="함초롬돋움"/>
          <w:b w:val="0"/>
          <w:i w:val="0"/>
          <w:color w:val="777777"/>
          <w:sz w:val="17"/>
        </w:rPr>
        <w:t xml:space="preserve">  [자료: R=0.7 m 결합모드 수치로 재작성]</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ε* = −h/(rR+h)      (R=0.7 m, h=0.96 m, r=−2.12 → ε*=1.83)</w:t>
            </w:r>
          </w:p>
          <w:p>
            <w:pPr>
              <w:keepNext w:val="0"/>
              <w:keepLines w:val="0"/>
              <w:spacing w:before="0" w:after="0" w:lineRule="auto" w:line="276"/>
              <w:jc w:val="center"/>
            </w:pPr>
            <w:r>
              <w:rPr>
                <w:rFonts w:ascii="휴먼명조" w:hAnsi="휴먼명조" w:eastAsia="휴먼명조" w:cs="휴먼명조"/>
                <w:b w:val="0"/>
                <w:i w:val="0"/>
                <w:color w:val="777777"/>
                <w:sz w:val="18"/>
              </w:rPr>
              <w:t>β₀가 사라지므로 초기 기울기에 비례해 같은 비율로 접을 수 있다.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사람 스케일에서 R≥0.6 m일 때 ε*와 비정지 일반화 ε*gen은 이상화 MuJoCo 수치최적과 약 2.4% 이내로 맞았다. 이 수치는 모터·센서·마찰을 모두 넣은 전물리 성능의 오차가 아니라, 결합이론과 이상화 비선형 모델 사이의 검증값이다.</w:t>
      </w:r>
    </w:p>
    <w:p>
      <w:pPr>
        <w:keepNext/>
        <w:keepLines w:val="0"/>
        <w:spacing w:before="80" w:after="40" w:lineRule="auto" w:line="288"/>
        <w:jc w:val="left"/>
      </w:pPr>
      <w:r>
        <w:rPr>
          <w:rFonts w:ascii="휴먼명조" w:hAnsi="휴먼명조" w:eastAsia="휴먼명조" w:cs="휴먼명조"/>
          <w:b/>
          <w:i w:val="0"/>
          <w:color w:val="222222"/>
          <w:sz w:val="26"/>
        </w:rPr>
        <w:t>유한시간과 실제 동작으로 확장</w:t>
      </w:r>
    </w:p>
    <w:p>
      <w:pPr>
        <w:keepNext w:val="0"/>
        <w:keepLines w:val="0"/>
        <w:spacing w:before="0" w:after="20" w:lineRule="auto" w:line="30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비정지 상태: q와 q̇를 함께 사용해 불안정 성장성분을 소거하는 ε*gen으로 일반화한다.</w:t>
      </w:r>
    </w:p>
    <w:p>
      <w:pPr>
        <w:keepNext w:val="0"/>
        <w:keepLines w:val="0"/>
        <w:spacing w:before="0" w:after="20" w:lineRule="auto" w:line="30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유한시간 접기: 순간접기보다 더 접어야 하며 γ_ft(λT_f)&gt;1로 보정한다. 사람 스케일 T_f≈0.25 s에서 약 +53%였다.</w:t>
      </w:r>
    </w:p>
    <w:p>
      <w:pPr>
        <w:keepNext w:val="0"/>
        <w:keepLines w:val="0"/>
        <w:spacing w:before="0" w:after="20" w:lineRule="auto" w:line="307"/>
        <w:ind w:left="340" w:hanging="215"/>
        <w:jc w:val="both"/>
      </w:pPr>
      <w:r>
        <w:rPr>
          <w:rFonts w:ascii="휴먼명조" w:hAnsi="휴먼명조" w:eastAsia="휴먼명조" w:cs="휴먼명조"/>
          <w:b/>
          <w:i w:val="0"/>
          <w:color w:val="8E5AA9"/>
          <w:sz w:val="20"/>
        </w:rPr>
        <w:t xml:space="preserve">• </w:t>
      </w:r>
      <w:r>
        <w:rPr>
          <w:rFonts w:ascii="휴먼명조" w:hAnsi="휴먼명조" w:eastAsia="휴먼명조" w:cs="휴먼명조"/>
          <w:b w:val="0"/>
          <w:i w:val="0"/>
          <w:color w:val="222222"/>
          <w:sz w:val="20"/>
        </w:rPr>
        <w:t>완전 사이클: 펴기가 발산성분을 되살릴 수 있어, 중간 세대에서는 과접기와 대기시간을 함께 설계했다.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19"/>
              </w:rPr>
              <w:t xml:space="preserve">과장 방지  </w:t>
            </w:r>
            <w:r>
              <w:rPr>
                <w:rFonts w:ascii="휴먼명조" w:hAnsi="휴먼명조" w:eastAsia="휴먼명조" w:cs="휴먼명조"/>
                <w:b w:val="0"/>
                <w:i w:val="0"/>
                <w:color w:val="222222"/>
                <w:sz w:val="19"/>
              </w:rPr>
              <w:t>이 식은 무질량 줄·소각·순간접기라는 이론 조건에서 출발한다. 줄 질량과 실행 프로파일이 있는 실물에서는 측정한 행렬과 캘리브레이션으로 다시 계산한다.</w:t>
            </w:r>
          </w:p>
        </w:tc>
      </w:tr>
    </w:tbl>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6. 예측점 평면과 속도 포함 판정</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(φ,β) 원위치 평면에서 같은 점을 지나도 한 상태는 돌아오고 다른 상태는 넘어질 수 있었다. 속도가 그림에서 사라졌기 때문이다. 학생들은 속도를 별도 축으로 늘리는 대신, 불안정 모드의 시정수 1/λᵤ 동안 진행할 예측변위를 위치에 더했다.</w:t>
      </w:r>
    </w:p>
    <w:tbl>
      <w:tblPr>
        <w:tblW w:type="dxa" w:w="8787"/>
        <w:jc w:val="center"/>
        <w:tblLook w:firstColumn="1" w:firstRow="1" w:lastColumn="0" w:lastRow="0" w:noHBand="0" w:noVBand="1" w:val="04A0"/>
        <w:tblLayout w:type="fixed"/>
      </w:tblPr>
      <w:tblGrid>
        <w:gridCol w:w="9638"/>
      </w:tblGrid>
      <w:tr>
        <w:tc>
          <w:tcPr>
            <w:tcW w:type="dxa" w:w="9638"/>
            <w:shd w:fill="FAFAFA"/>
            <w:tcMar>
              <w:top w:w="90" w:type="dxa"/>
              <w:start w:w="120" w:type="dxa"/>
              <w:bottom w:w="90" w:type="dxa"/>
              <w:end w:w="120" w:type="dxa"/>
            </w:tcMar>
            <w:tcBorders>
              <w:top w:val="single" w:sz="4" w:color="DDDDDD"/>
              <w:left w:val="single" w:sz="4" w:color="DDDDDD"/>
              <w:bottom w:val="single" w:sz="4" w:color="DDDDDD"/>
              <w:right w:val="single" w:sz="4" w:color="DDDDDD"/>
            </w:tcBorders>
          </w:tcPr>
          <w:p>
            <w:pPr>
              <w:keepNext w:val="0"/>
              <w:keepLines w:val="0"/>
              <w:spacing w:before="0" w:after="0" w:lineRule="auto" w:line="300"/>
              <w:jc w:val="center"/>
            </w:pPr>
            <w:r>
              <w:rPr>
                <w:rFonts w:ascii="Cambria Math" w:hAnsi="Cambria Math" w:eastAsia="Cambria Math" w:cs="Cambria Math"/>
                <w:b w:val="0"/>
                <w:i w:val="0"/>
                <w:color w:val="222222"/>
                <w:sz w:val="24"/>
              </w:rPr>
              <w:t>q_pred = q + q̇/λᵤ      u₂ᵀq_pred/2 = A</w:t>
            </w:r>
          </w:p>
          <w:p>
            <w:pPr>
              <w:keepNext w:val="0"/>
              <w:keepLines w:val="0"/>
              <w:spacing w:before="0" w:after="0" w:lineRule="auto" w:line="276"/>
              <w:jc w:val="center"/>
            </w:pPr>
            <w:r>
              <w:rPr>
                <w:rFonts w:ascii="휴먼명조" w:hAnsi="휴먼명조" w:eastAsia="휴먼명조" w:cs="휴먼명조"/>
                <w:b w:val="0"/>
                <w:i w:val="0"/>
                <w:color w:val="777777"/>
                <w:sz w:val="18"/>
              </w:rPr>
              <w:t>A는 e^(λᵤt)로 성장하는 불안정 모드의 계수. 선형모델에서는 근사가 아니라 정확한 모드 대수다.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예측점이 안정모드선 위에 있으면 A=0이다. 선으로부터의 수직거리는 위험도에 비례한다. 따라서 비정지 상태에서도 접기 직후 예측점이 선 위에 오도록 ε*gen을 고르면 된다. 이미 균형인 상태에서는 ε=−1, 즉 개입하지 않음이 나오는 자기일관성도 확인하였다.</w:t>
      </w:r>
    </w:p>
    <w:p>
      <w:pPr>
        <w:keepNext w:val="0"/>
        <w:keepLines w:val="0"/>
        <w:spacing w:before="40" w:after="0" w:lineRule="auto" w:line="240"/>
        <w:jc w:val="center"/>
      </w:pPr>
      <w:r>
        <w:drawing>
          <wp:inline xmlns:a="http://schemas.openxmlformats.org/drawingml/2006/main" xmlns:pic="http://schemas.openxmlformats.org/drawingml/2006/picture">
            <wp:extent cx="5652000" cy="2569091"/>
            <wp:docPr id="5" name="Picture 5"/>
            <wp:cNvGraphicFramePr>
              <a:graphicFrameLocks noChangeAspect="1"/>
            </wp:cNvGraphicFramePr>
            <a:graphic>
              <a:graphicData uri="http://schemas.openxmlformats.org/drawingml/2006/picture">
                <pic:pic>
                  <pic:nvPicPr>
                    <pic:cNvPr id="0" name="예측점평면_S1_순간단일접기.png"/>
                    <pic:cNvPicPr/>
                  </pic:nvPicPr>
                  <pic:blipFill>
                    <a:blip r:embed="rId19"/>
                    <a:stretch>
                      <a:fillRect/>
                    </a:stretch>
                  </pic:blipFill>
                  <pic:spPr>
                    <a:xfrm>
                      <a:off x="0" y="0"/>
                      <a:ext cx="5652000" cy="2569091"/>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5. ε* 단일접기 뒤 펴지 않아도 유계 진동하는 이상화 사례</w:t>
      </w:r>
      <w:r>
        <w:rPr>
          <w:rFonts w:ascii="함초롬돋움" w:hAnsi="함초롬돋움" w:eastAsia="함초롬돋움" w:cs="함초롬돋움"/>
          <w:b w:val="0"/>
          <w:i w:val="0"/>
          <w:color w:val="777777"/>
          <w:sz w:val="17"/>
        </w:rPr>
        <w:t xml:space="preserve">  [자료: analysis/pred_plane_scenarios.py, 학생 연구 산출물]</w:t>
      </w:r>
    </w:p>
    <w:tbl>
      <w:tblPr>
        <w:tblW w:type="dxa" w:w="9411"/>
        <w:jc w:val="center"/>
        <w:tblLook w:firstColumn="1" w:firstRow="1" w:lastColumn="0" w:lastRow="0" w:noHBand="0" w:noVBand="1" w:val="04A0"/>
        <w:tblLayout w:type="fixed"/>
      </w:tblPr>
      <w:tblGrid>
        <w:gridCol w:w="9638"/>
      </w:tblGrid>
      <w:tr>
        <w:tc>
          <w:tcPr>
            <w:tcW w:type="dxa" w:w="9638"/>
            <w:shd w:fill="EAF3F8"/>
            <w:tcMar>
              <w:top w:w="110" w:type="dxa"/>
              <w:start w:w="150" w:type="dxa"/>
              <w:bottom w:w="110" w:type="dxa"/>
              <w:end w:w="150" w:type="dxa"/>
            </w:tcMar>
            <w:tcBorders>
              <w:top w:val="single" w:sz="4" w:color="EAF3F8"/>
              <w:left w:val="single" w:sz="18" w:color="245A9B"/>
              <w:bottom w:val="single" w:sz="4" w:color="EAF3F8"/>
              <w:right w:val="single" w:sz="4" w:color="EAF3F8"/>
            </w:tcBorders>
          </w:tcPr>
          <w:p>
            <w:pPr>
              <w:keepNext w:val="0"/>
              <w:keepLines w:val="0"/>
              <w:spacing w:before="0" w:after="0" w:lineRule="auto" w:line="324"/>
              <w:jc w:val="left"/>
            </w:pPr>
            <w:r>
              <w:rPr>
                <w:rFonts w:ascii="함초롬돋움" w:hAnsi="함초롬돋움" w:eastAsia="함초롬돋움" w:cs="함초롬돋움"/>
                <w:b/>
                <w:i w:val="0"/>
                <w:color w:val="245A9B"/>
                <w:sz w:val="20"/>
              </w:rPr>
              <w:t xml:space="preserve">그림 읽기  </w:t>
            </w:r>
            <w:r>
              <w:rPr>
                <w:rFonts w:ascii="휴먼명조" w:hAnsi="휴먼명조" w:eastAsia="휴먼명조" w:cs="휴먼명조"/>
                <w:b w:val="0"/>
                <w:i w:val="0"/>
                <w:color w:val="222222"/>
                <w:sz w:val="20"/>
              </w:rPr>
              <w:t>단일접기가 예측점을 A=0 선에 올리면 불안정 성분이 없어지고 안정 진동만 남는다. ‘펴기’는 자세 회복에는 필요할 수 있지만, 이론적 균형의 필요조건은 아니다.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결과는 후반의 비동기 FWE로 이어졌다. 완전 사이클을 반복하는 대신 위험도가 커질 때 조금씩 접고, 조용해지면 천천히 자세를 되돌리는 제어가 가능해졌다. 처음에는 ‘흥미로운 여담’이던 단일접기 정리가 실물 오차를 견디는 제어 원리로 승격된 것이다.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7. 실패가 강제한 FWE의 진화</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FWE의 형태는 네 번 바뀌었다. 각 변화는 더 멋진 알고리즘을 만들려는 취향이 아니라, 이전 세대의 실패가 요구한 수정이었다. 이 진화표를 학생 보고서의 결론이 아니라 지도일지의 중심 증거로 사용하였다.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53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세대</w:t>
            </w:r>
          </w:p>
        </w:tc>
        <w:tc>
          <w:tcPr>
            <w:tcW w:type="dxa" w:w="249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제어 형태</w:t>
            </w:r>
          </w:p>
        </w:tc>
        <w:tc>
          <w:tcPr>
            <w:tcW w:type="dxa" w:w="277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해결한 문제</w:t>
            </w:r>
          </w:p>
        </w:tc>
        <w:tc>
          <w:tcPr>
            <w:tcW w:type="dxa" w:w="260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새로 드러난 한계</w:t>
            </w:r>
          </w:p>
        </w:tc>
      </w:tr>
      <w:tr>
        <w:trPr>
          <w:cantSplit/>
        </w:trPr>
        <w:tc>
          <w:tcPr>
            <w:tcW w:type="dxa" w:w="153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1. FWE</w:t>
            </w:r>
          </w:p>
        </w:tc>
        <w:tc>
          <w:tcPr>
            <w:tcW w:type="dxa" w:w="249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접기–기다리기–펴기</w:t>
            </w:r>
          </w:p>
        </w:tc>
        <w:tc>
          <w:tcPr>
            <w:tcW w:type="dxa" w:w="277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발을 CoM 너머로 보내 토크 반전</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펴기 킥과 접기 시간 미반영</w:t>
            </w:r>
          </w:p>
        </w:tc>
      </w:tr>
      <w:tr>
        <w:trPr>
          <w:cantSplit/>
        </w:trPr>
        <w:tc>
          <w:tcPr>
            <w:tcW w:type="dxa" w:w="153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2. 유한시간·완전사이클</w:t>
            </w:r>
          </w:p>
        </w:tc>
        <w:tc>
          <w:tcPr>
            <w:tcW w:type="dxa" w:w="249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γ_ft 보정, 과접기, 대기 후 펴기</w:t>
            </w:r>
          </w:p>
        </w:tc>
        <w:tc>
          <w:tcPr>
            <w:tcW w:type="dxa" w:w="277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실행시간과 펴기의 불안정 성분 보상</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대기 중 오차가 e^(λT)로 증폭</w:t>
            </w:r>
          </w:p>
        </w:tc>
      </w:tr>
      <w:tr>
        <w:trPr>
          <w:cantSplit/>
        </w:trPr>
        <w:tc>
          <w:tcPr>
            <w:tcW w:type="dxa" w:w="153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3. 반복 재포획</w:t>
            </w:r>
          </w:p>
        </w:tc>
        <w:tc>
          <w:tcPr>
            <w:tcW w:type="dxa" w:w="249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매 사이클 예측점 위험도 재평가</w:t>
            </w:r>
          </w:p>
        </w:tc>
        <w:tc>
          <w:tcPr>
            <w:tcW w:type="dxa" w:w="277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모델 오차를 다음 주기에 보정</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센서 잡음·마찰·캘리브레이션 오차 누적</w:t>
            </w:r>
          </w:p>
        </w:tc>
      </w:tr>
      <w:tr>
        <w:trPr>
          <w:cantSplit/>
        </w:trPr>
        <w:tc>
          <w:tcPr>
            <w:tcW w:type="dxa" w:w="153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4. 비동기 증분접기</w:t>
            </w:r>
          </w:p>
        </w:tc>
        <w:tc>
          <w:tcPr>
            <w:tcW w:type="dxa" w:w="249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문턱 초과 때 조금씩 접고, 조용할 때 저속 복귀</w:t>
            </w:r>
          </w:p>
        </w:tc>
        <w:tc>
          <w:tcPr>
            <w:tcW w:type="dxa" w:w="277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고정 대기와 빠른 펴기 제거, 오차 허용폭 확대</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큰 각도 운전과 실물 초 단위 생존은 계속 검증 중</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9. FWE 메커니즘의 진화와 각 세대의 자기기각</w:t>
      </w:r>
    </w:p>
    <w:p>
      <w:pPr>
        <w:keepNext/>
        <w:keepLines w:val="0"/>
        <w:spacing w:before="80" w:after="40" w:lineRule="auto" w:line="288"/>
        <w:jc w:val="left"/>
      </w:pPr>
      <w:r>
        <w:rPr>
          <w:rFonts w:ascii="휴먼명조" w:hAnsi="휴먼명조" w:eastAsia="휴먼명조" w:cs="휴먼명조"/>
          <w:b/>
          <w:i w:val="0"/>
          <w:color w:val="222222"/>
          <w:sz w:val="26"/>
        </w:rPr>
        <w:t>중간 결론의 역사성을 지도하다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중간 세대에서 T_w=nT_osc는 펴기 후 남는 안정 진동을 줄이는 조건이었다. 그러나 실행오차 강건성은 짧은 대기를 요구했고, 최종 비동기 제어에서는 고정된 대기 단계 자체가 사라졌다. 학생들에게 최신 결과만 남기지 말고, 이전 결론이 어떤 조건에서 옳았으며 무엇 때문에 범위가 좁아졌는지를 쓰게 했다.</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0"/>
              </w:rPr>
              <w:t xml:space="preserve">실패를 기록하는 규칙  </w:t>
            </w:r>
            <w:r>
              <w:rPr>
                <w:rFonts w:ascii="휴먼명조" w:hAnsi="휴먼명조" w:eastAsia="휴먼명조" w:cs="휴먼명조"/>
                <w:b w:val="0"/>
                <w:i w:val="0"/>
                <w:color w:val="222222"/>
                <w:sz w:val="20"/>
              </w:rPr>
              <w:t>버린 식과 알고리즘도 ‘왜 그때 합리적이었는지–무슨 증거가 깨뜨렸는지–무엇이 남았는지’의 세 문장으로 연구일지에 보존한다.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규칙 덕분에 분리가정, 정확소거 후 펴기, 장기대기, 고정 사이클은 단순한 시행착오가 아니라 결합모드·예측점·증분접기를 발견하게 한 교육적 자원이 되었다.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8. 검증 사다리의 운영</w:t>
      </w:r>
    </w:p>
    <w:p>
      <w:pPr>
        <w:keepNext w:val="0"/>
        <w:keepLines w:val="0"/>
        <w:spacing w:before="40" w:after="0" w:lineRule="auto" w:line="240"/>
        <w:jc w:val="center"/>
      </w:pPr>
      <w:r>
        <w:drawing>
          <wp:inline xmlns:a="http://schemas.openxmlformats.org/drawingml/2006/main" xmlns:pic="http://schemas.openxmlformats.org/drawingml/2006/picture">
            <wp:extent cx="5508000" cy="2346887"/>
            <wp:docPr id="6" name="Picture 6"/>
            <wp:cNvGraphicFramePr>
              <a:graphicFrameLocks noChangeAspect="1"/>
            </wp:cNvGraphicFramePr>
            <a:graphic>
              <a:graphicData uri="http://schemas.openxmlformats.org/drawingml/2006/picture">
                <pic:pic>
                  <pic:nvPicPr>
                    <pic:cNvPr id="0" name="fig_validation_ladder.png"/>
                    <pic:cNvPicPr/>
                  </pic:nvPicPr>
                  <pic:blipFill>
                    <a:blip r:embed="rId20"/>
                    <a:stretch>
                      <a:fillRect/>
                    </a:stretch>
                  </pic:blipFill>
                  <pic:spPr>
                    <a:xfrm>
                      <a:off x="0" y="0"/>
                      <a:ext cx="5508000" cy="2346887"/>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6. 수식에서 실물까지의 검증 사다리</w:t>
      </w:r>
      <w:r>
        <w:rPr>
          <w:rFonts w:ascii="함초롬돋움" w:hAnsi="함초롬돋움" w:eastAsia="함초롬돋움" w:cs="함초롬돋움"/>
          <w:b w:val="0"/>
          <w:i w:val="0"/>
          <w:color w:val="777777"/>
          <w:sz w:val="17"/>
        </w:rPr>
        <w:t xml:space="preserve">  [자료: 본 연구의 버전 기록을 바탕으로 재구성]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AI가 만든 식과 그 AI가 만든 코드가 일치해도 독립 검증은 아니다. 이를 막기 위해 아래 단계로 올라갈 때마다 모델과 도구를 바꾸고, 아래 단계의 결론이 위 단계에서 어디까지 유지되는지를 따로 기록했다.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58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층위</w:t>
            </w:r>
          </w:p>
        </w:tc>
        <w:tc>
          <w:tcPr>
            <w:tcW w:type="dxa" w:w="345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대표 질문</w:t>
            </w:r>
          </w:p>
        </w:tc>
        <w:tc>
          <w:tcPr>
            <w:tcW w:type="dxa" w:w="436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3"/>
              <w:jc w:val="center"/>
            </w:pPr>
            <w:r/>
            <w:r>
              <w:rPr>
                <w:rFonts w:ascii="함초롬돋움" w:hAnsi="함초롬돋움" w:eastAsia="함초롬돋움" w:cs="함초롬돋움"/>
                <w:b/>
                <w:i w:val="0"/>
                <w:color w:val="222222"/>
                <w:sz w:val="19"/>
              </w:rPr>
              <w:t>본 연구의 사례</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기호·차원</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부호·단위·극한·보존법칙을 통과하는가?</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x¨_CoM=−gφ, 정지식 환원, μ 약분 확인</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독립 ODE</w:t>
            </w:r>
          </w:p>
        </w:tc>
        <w:tc>
          <w:tcPr>
            <w:tcW w:type="dxa" w:w="345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해석식과 별도 수치적분이 같은가?</w:t>
            </w:r>
          </w:p>
        </w:tc>
        <w:tc>
          <w:tcPr>
            <w:tcW w:type="dxa" w:w="436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ε*, ε*gen, 유한시간 전파식 교차검산</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이상화 MuJoCo</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비선형 기하에서도 결론이 유지되는가?</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R≥0.6 m에서 ε 최적값 약 2.4% 이내</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전물리</w:t>
            </w:r>
          </w:p>
        </w:tc>
        <w:tc>
          <w:tcPr>
            <w:tcW w:type="dxa" w:w="345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모터·센서·마찰·줄 관성이 바꾸는 것은?</w:t>
            </w:r>
          </w:p>
        </w:tc>
        <w:tc>
          <w:tcPr>
            <w:tcW w:type="dxa" w:w="436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실행 γ, 기어 관성, 마찰, 관측기 시정수 문제 발견</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실물</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배선·영점·측정·안전 조건에서도 반응하는가?</w:t>
            </w:r>
          </w:p>
        </w:tc>
        <w:tc>
          <w:tcPr>
            <w:tcW w:type="dxa" w:w="436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3"/>
              <w:jc w:val="left"/>
            </w:pPr>
            <w:r/>
            <w:r>
              <w:rPr>
                <w:rFonts w:ascii="휴먼명조" w:hAnsi="휴먼명조" w:eastAsia="휴먼명조" w:cs="휴먼명조"/>
                <w:b w:val="0"/>
                <w:i w:val="0"/>
                <w:color w:val="222222"/>
                <w:sz w:val="18"/>
              </w:rPr>
              <w:t>세 엔코더 폐루프 방향 반응과 4.75 s 자율 생존</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10. 검증 층위별 질문과 산출물</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0"/>
              </w:rPr>
              <w:t xml:space="preserve">채택 규칙  </w:t>
            </w:r>
            <w:r>
              <w:rPr>
                <w:rFonts w:ascii="휴먼명조" w:hAnsi="휴먼명조" w:eastAsia="휴먼명조" w:cs="휴먼명조"/>
                <w:b w:val="0"/>
                <w:i w:val="0"/>
                <w:color w:val="222222"/>
                <w:sz w:val="20"/>
              </w:rPr>
              <w:t>핵심 주장은 최소 두 종류의 독립 증거가 같은 방향을 보일 때만 본문 결론으로 올렸다. 위 단계의 실패는 아래 단계 이론의 적용범위를 줄일 수 있지만, 자동으로 이론 전체를 부정하지 않는다.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구분은 ‘전물리 MuJoCo와 ±2%’처럼 서로 다른 층위를 한 문장에 섞는 과장을 막았다. ±1~2%대는 이상화된 결합이론과 비선형 모델의 비교이며, 실측 반영 전물리 결과는 생존성과 강건성의 발견으로 별도 보고하였다.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9. 전물리 시뮬레이션의 성과와 경계</w:t>
      </w:r>
    </w:p>
    <w:p>
      <w:pPr>
        <w:keepNext w:val="0"/>
        <w:keepLines w:val="0"/>
        <w:spacing w:before="40" w:after="0" w:lineRule="auto" w:line="240"/>
        <w:jc w:val="center"/>
      </w:pPr>
      <w:r>
        <w:drawing>
          <wp:inline xmlns:a="http://schemas.openxmlformats.org/drawingml/2006/main" xmlns:pic="http://schemas.openxmlformats.org/drawingml/2006/picture">
            <wp:extent cx="5904000" cy="1490760"/>
            <wp:docPr id="7" name="Picture 7"/>
            <wp:cNvGraphicFramePr>
              <a:graphicFrameLocks noChangeAspect="1"/>
            </wp:cNvGraphicFramePr>
            <a:graphic>
              <a:graphicData uri="http://schemas.openxmlformats.org/drawingml/2006/picture">
                <pic:pic>
                  <pic:nvPicPr>
                    <pic:cNvPr id="0" name="fig_sim_evolution.jpg"/>
                    <pic:cNvPicPr/>
                  </pic:nvPicPr>
                  <pic:blipFill>
                    <a:blip r:embed="rId21"/>
                    <a:stretch>
                      <a:fillRect/>
                    </a:stretch>
                  </pic:blipFill>
                  <pic:spPr>
                    <a:xfrm>
                      <a:off x="0" y="0"/>
                      <a:ext cx="5904000" cy="1490760"/>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7. 시뮬레이터의 진화: 단순 모델에서 실측 반영 전물리까지</w:t>
      </w:r>
      <w:r>
        <w:rPr>
          <w:rFonts w:ascii="함초롬돋움" w:hAnsi="함초롬돋움" w:eastAsia="함초롬돋움" w:cs="함초롬돋움"/>
          <w:b w:val="0"/>
          <w:i w:val="0"/>
          <w:color w:val="777777"/>
          <w:sz w:val="17"/>
        </w:rPr>
        <w:t xml:space="preserve">  [자료: 학생 보고서 image33·34·36 재편집]</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초기 브라우저 모델은 기하와 부호를 눈으로 확인하는 데 유용했고, MuJoCo는 분리가정을 반증했다. 전물리 모델에는 모터 기어 관성, 전류 제한, 쿨롱·점성 마찰, 센서 잡음, 제어주기와 추정기를 넣었다. 그 결과 ‘이론이 맞는데도 실행 프로파일이 달라 실패한다’는 현실 격차가 드러났다.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272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결과</w:t>
            </w:r>
          </w:p>
        </w:tc>
        <w:tc>
          <w:tcPr>
            <w:tcW w:type="dxa" w:w="323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확인된 범위</w:t>
            </w:r>
          </w:p>
        </w:tc>
        <w:tc>
          <w:tcPr>
            <w:tcW w:type="dxa" w:w="345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해석의 경계</w:t>
            </w:r>
          </w:p>
        </w:tc>
      </w:tr>
      <w:tr>
        <w:trPr>
          <w:cantSplit/>
        </w:trPr>
        <w:tc>
          <w:tcPr>
            <w:tcW w:type="dxa" w:w="272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T_cross 약 ±1%, ε 최적 약 2.4% 이내</w:t>
            </w:r>
          </w:p>
        </w:tc>
        <w:tc>
          <w:tcPr>
            <w:tcW w:type="dxa" w:w="323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사람 스케일·이상화 비선형 MuJoCo</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실물 오차나 전체 전물리 정밀도를 뜻하지 않음</w:t>
            </w:r>
          </w:p>
        </w:tc>
      </w:tr>
      <w:tr>
        <w:trPr>
          <w:cantSplit/>
        </w:trPr>
        <w:tc>
          <w:tcPr>
            <w:tcW w:type="dxa" w:w="272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비동기 FWE 20조건 모두 120 s 상한</w:t>
            </w:r>
          </w:p>
        </w:tc>
        <w:tc>
          <w:tcPr>
            <w:tcW w:type="dxa" w:w="323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실측 파라미터를 넣은 특정 전물리 시험군</w:t>
            </w:r>
          </w:p>
        </w:tc>
        <w:tc>
          <w:tcPr>
            <w:tcW w:type="dxa" w:w="345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조건 집합 밖 강건성과 실물 재현은 별도</w:t>
            </w:r>
          </w:p>
        </w:tc>
      </w:tr>
      <w:tr>
        <w:trPr>
          <w:cantSplit/>
        </w:trPr>
        <w:tc>
          <w:tcPr>
            <w:tcW w:type="dxa" w:w="272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공칭 장시간 27,000 s 기록</w:t>
            </w:r>
          </w:p>
        </w:tc>
        <w:tc>
          <w:tcPr>
            <w:tcW w:type="dxa" w:w="323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2026. 8. 10. 확정 개요의 시뮬레이션</w:t>
            </w:r>
          </w:p>
        </w:tc>
        <w:tc>
          <w:tcPr>
            <w:tcW w:type="dxa" w:w="345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실물 생존 기록이 아니며 큰 각도 거친 운전 포함</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11. 시뮬레이션 성과를 검증 층위별로 제한해 해석</w:t>
      </w:r>
    </w:p>
    <w:p>
      <w:pPr>
        <w:keepNext/>
        <w:keepLines w:val="0"/>
        <w:spacing w:before="80" w:after="40" w:lineRule="auto" w:line="288"/>
        <w:jc w:val="left"/>
      </w:pPr>
      <w:r>
        <w:rPr>
          <w:rFonts w:ascii="휴먼명조" w:hAnsi="휴먼명조" w:eastAsia="휴먼명조" w:cs="휴먼명조"/>
          <w:b/>
          <w:i w:val="0"/>
          <w:color w:val="222222"/>
          <w:sz w:val="26"/>
        </w:rPr>
        <w:t>성공보다 값진 네 가지 실패</w:t>
      </w:r>
    </w:p>
    <w:p>
      <w:pPr>
        <w:keepNext w:val="0"/>
        <w:keepLines w:val="0"/>
        <w:spacing w:before="0" w:after="20" w:lineRule="auto" w:line="293"/>
        <w:ind w:left="340" w:hanging="215"/>
        <w:jc w:val="both"/>
      </w:pPr>
      <w:r>
        <w:rPr>
          <w:rFonts w:ascii="휴먼명조" w:hAnsi="휴먼명조" w:eastAsia="휴먼명조" w:cs="휴먼명조"/>
          <w:b/>
          <w:i w:val="0"/>
          <w:color w:val="8E5AA9"/>
          <w:sz w:val="19"/>
        </w:rPr>
        <w:t xml:space="preserve">• </w:t>
      </w:r>
      <w:r>
        <w:rPr>
          <w:rFonts w:ascii="휴먼명조" w:hAnsi="휴먼명조" w:eastAsia="휴먼명조" w:cs="휴먼명조"/>
          <w:b w:val="0"/>
          <w:i w:val="0"/>
          <w:color w:val="222222"/>
          <w:sz w:val="19"/>
        </w:rPr>
        <w:t>모터 기어 반영 관성이 힙 유효관성보다 커서, 이를 뺀 LQR 게인은 즉시 발산했다.</w:t>
      </w:r>
    </w:p>
    <w:p>
      <w:pPr>
        <w:keepNext w:val="0"/>
        <w:keepLines w:val="0"/>
        <w:spacing w:before="0" w:after="20" w:lineRule="auto" w:line="293"/>
        <w:ind w:left="340" w:hanging="215"/>
        <w:jc w:val="both"/>
      </w:pPr>
      <w:r>
        <w:rPr>
          <w:rFonts w:ascii="휴먼명조" w:hAnsi="휴먼명조" w:eastAsia="휴먼명조" w:cs="휴먼명조"/>
          <w:b/>
          <w:i w:val="0"/>
          <w:color w:val="8E5AA9"/>
          <w:sz w:val="19"/>
        </w:rPr>
        <w:t xml:space="preserve">• </w:t>
      </w:r>
      <w:r>
        <w:rPr>
          <w:rFonts w:ascii="휴먼명조" w:hAnsi="휴먼명조" w:eastAsia="휴먼명조" w:cs="휴먼명조"/>
          <w:b w:val="0"/>
          <w:i w:val="0"/>
          <w:color w:val="222222"/>
          <w:sz w:val="19"/>
        </w:rPr>
        <w:t>쿨롱 마찰은 작은 제어입력을 지워 리밋사이클을 만들었고, 점성 감쇠와 같은 단위로 다룰 수 없었다.</w:t>
      </w:r>
    </w:p>
    <w:p>
      <w:pPr>
        <w:keepNext w:val="0"/>
        <w:keepLines w:val="0"/>
        <w:spacing w:before="0" w:after="20" w:lineRule="auto" w:line="293"/>
        <w:ind w:left="340" w:hanging="215"/>
        <w:jc w:val="both"/>
      </w:pPr>
      <w:r>
        <w:rPr>
          <w:rFonts w:ascii="휴먼명조" w:hAnsi="휴먼명조" w:eastAsia="휴먼명조" w:cs="휴먼명조"/>
          <w:b/>
          <w:i w:val="0"/>
          <w:color w:val="8E5AA9"/>
          <w:sz w:val="19"/>
        </w:rPr>
        <w:t xml:space="preserve">• </w:t>
      </w:r>
      <w:r>
        <w:rPr>
          <w:rFonts w:ascii="휴먼명조" w:hAnsi="휴먼명조" w:eastAsia="휴먼명조" w:cs="휴먼명조"/>
          <w:b w:val="0"/>
          <w:i w:val="0"/>
          <w:color w:val="222222"/>
          <w:sz w:val="19"/>
        </w:rPr>
        <w:t>관측기 시정수가 FWE 주기보다 느려 실제 상태를 놓쳤고, 발목 엔코더 추가 제안이 판정력을 크게 높였다.</w:t>
      </w:r>
    </w:p>
    <w:p>
      <w:pPr>
        <w:keepNext w:val="0"/>
        <w:keepLines w:val="0"/>
        <w:spacing w:before="0" w:after="20" w:lineRule="auto" w:line="293"/>
        <w:ind w:left="340" w:hanging="215"/>
        <w:jc w:val="both"/>
      </w:pPr>
      <w:r>
        <w:rPr>
          <w:rFonts w:ascii="휴먼명조" w:hAnsi="휴먼명조" w:eastAsia="휴먼명조" w:cs="휴먼명조"/>
          <w:b/>
          <w:i w:val="0"/>
          <w:color w:val="8E5AA9"/>
          <w:sz w:val="19"/>
        </w:rPr>
        <w:t xml:space="preserve">• </w:t>
      </w:r>
      <w:r>
        <w:rPr>
          <w:rFonts w:ascii="휴먼명조" w:hAnsi="휴먼명조" w:eastAsia="휴먼명조" w:cs="휴먼명조"/>
          <w:b w:val="0"/>
          <w:i w:val="0"/>
          <w:color w:val="222222"/>
          <w:sz w:val="19"/>
        </w:rPr>
        <w:t>실제 δ¨(t)를 선형 모델에 입력하자 MuJoCo와 0.16° 수준으로 맞아, 이론보다 실행 프로파일이 격차의 주원인임을 찾았다.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10. 실물 로봇의 부분 실증</w:t>
      </w:r>
    </w:p>
    <w:p>
      <w:pPr>
        <w:keepNext w:val="0"/>
        <w:keepLines w:val="0"/>
        <w:spacing w:before="40" w:after="0" w:lineRule="auto" w:line="240"/>
        <w:jc w:val="center"/>
      </w:pPr>
      <w:r>
        <w:drawing>
          <wp:inline xmlns:a="http://schemas.openxmlformats.org/drawingml/2006/main" xmlns:pic="http://schemas.openxmlformats.org/drawingml/2006/picture">
            <wp:extent cx="5760000" cy="1761882"/>
            <wp:docPr id="8" name="Picture 8"/>
            <wp:cNvGraphicFramePr>
              <a:graphicFrameLocks noChangeAspect="1"/>
            </wp:cNvGraphicFramePr>
            <a:graphic>
              <a:graphicData uri="http://schemas.openxmlformats.org/drawingml/2006/picture">
                <pic:pic>
                  <pic:nvPicPr>
                    <pic:cNvPr id="0" name="fig_robot_flow.png"/>
                    <pic:cNvPicPr/>
                  </pic:nvPicPr>
                  <pic:blipFill>
                    <a:blip r:embed="rId22"/>
                    <a:stretch>
                      <a:fillRect/>
                    </a:stretch>
                  </pic:blipFill>
                  <pic:spPr>
                    <a:xfrm>
                      <a:off x="0" y="0"/>
                      <a:ext cx="5760000" cy="1761882"/>
                    </a:xfrm>
                    <a:prstGeom prst="rect"/>
                  </pic:spPr>
                </pic:pic>
              </a:graphicData>
            </a:graphic>
          </wp:inline>
        </w:drawing>
      </w:r>
    </w:p>
    <w:p>
      <w:pPr>
        <w:keepNext w:val="0"/>
        <w:keepLines w:val="0"/>
        <w:spacing w:before="20" w:after="40" w:lineRule="auto" w:line="300"/>
        <w:jc w:val="center"/>
      </w:pPr>
      <w:r>
        <w:rPr>
          <w:rFonts w:ascii="함초롬돋움" w:hAnsi="함초롬돋움" w:eastAsia="함초롬돋움" w:cs="함초롬돋움"/>
          <w:b w:val="0"/>
          <w:i w:val="0"/>
          <w:color w:val="222222"/>
          <w:sz w:val="18"/>
        </w:rPr>
        <w:t>그림 8. 실물 로봇 ‘어름이’의 센서–판정–접기 폐루프</w:t>
      </w:r>
      <w:r>
        <w:rPr>
          <w:rFonts w:ascii="함초롬돋움" w:hAnsi="함초롬돋움" w:eastAsia="함초롬돋움" w:cs="함초롬돋움"/>
          <w:b w:val="0"/>
          <w:i w:val="0"/>
          <w:color w:val="777777"/>
          <w:sz w:val="17"/>
        </w:rPr>
        <w:t xml:space="preserve">  [자료: OpenCR·Dynamixel·세 엔코더 구성에 근거해 작성]</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실물은 전고 약 45 cm의 상·하체 2링크 로봇이며 OpenCR, XM430 힙 모터, 세 엔코더로 φ·α·θ를 직접 측정하도록 구성하였다. 줄은 강선과 베어링으로 평면 원호운동을 만들고, R은 베어링축–발 거리로 직접 측정한다. 이 구조는 모델과 실물의 접촉 조건을 의도적으로 가깝게 한 것이다.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92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시험 항목</w:t>
            </w:r>
          </w:p>
        </w:tc>
        <w:tc>
          <w:tcPr>
            <w:tcW w:type="dxa" w:w="3685"/>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2026. 8. 7. 확인</w:t>
            </w:r>
          </w:p>
        </w:tc>
        <w:tc>
          <w:tcPr>
            <w:tcW w:type="dxa" w:w="379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93"/>
              <w:jc w:val="center"/>
            </w:pPr>
            <w:r/>
            <w:r>
              <w:rPr>
                <w:rFonts w:ascii="함초롬돋움" w:hAnsi="함초롬돋움" w:eastAsia="함초롬돋움" w:cs="함초롬돋움"/>
                <w:b/>
                <w:i w:val="0"/>
                <w:color w:val="222222"/>
                <w:sz w:val="19"/>
              </w:rPr>
              <w:t>남은 문제</w:t>
            </w:r>
          </w:p>
        </w:tc>
      </w:tr>
      <w:tr>
        <w:trPr>
          <w:cantSplit/>
        </w:trPr>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상태 인식</w:t>
            </w:r>
          </w:p>
        </w:tc>
        <w:tc>
          <w:tcPr>
            <w:tcW w:type="dxa" w:w="368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넘어짐 방향·각도와 접기 방향이 일치</w:t>
            </w:r>
          </w:p>
        </w:tc>
        <w:tc>
          <w:tcPr>
            <w:tcW w:type="dxa" w:w="379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영점 편향·배선 신뢰성·시작 자세 거치</w:t>
            </w:r>
          </w:p>
        </w:tc>
      </w:tr>
      <w:tr>
        <w:trPr>
          <w:cantSplit/>
        </w:trPr>
        <w:tc>
          <w:tcPr>
            <w:tcW w:type="dxa" w:w="192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폐루프 반응</w:t>
            </w:r>
          </w:p>
        </w:tc>
        <w:tc>
          <w:tcPr>
            <w:tcW w:type="dxa" w:w="3685"/>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증분 접기 명령과 줄+발 반응 확인</w:t>
            </w:r>
          </w:p>
        </w:tc>
        <w:tc>
          <w:tcPr>
            <w:tcW w:type="dxa" w:w="379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큰 각도 시소 운전, 파라미터 재보정</w:t>
            </w:r>
          </w:p>
        </w:tc>
      </w:tr>
      <w:tr>
        <w:trPr>
          <w:cantSplit/>
        </w:trPr>
        <w:tc>
          <w:tcPr>
            <w:tcW w:type="dxa" w:w="192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생존 기록</w:t>
            </w:r>
          </w:p>
        </w:tc>
        <w:tc>
          <w:tcPr>
            <w:tcW w:type="dxa" w:w="3685"/>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수동 개입 포함 12.8 s, 완전 자율 최고 4.75 s</w:t>
            </w:r>
          </w:p>
        </w:tc>
        <w:tc>
          <w:tcPr>
            <w:tcW w:type="dxa" w:w="379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93"/>
              <w:jc w:val="left"/>
            </w:pPr>
            <w:r/>
            <w:r>
              <w:rPr>
                <w:rFonts w:ascii="휴먼명조" w:hAnsi="휴먼명조" w:eastAsia="휴먼명조" w:cs="휴먼명조"/>
                <w:b w:val="0"/>
                <w:i w:val="0"/>
                <w:color w:val="222222"/>
                <w:sz w:val="18"/>
              </w:rPr>
              <w:t>시뮬레이션 수준의 장시간 균형은 미달</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12. 실물 결과 — ‘부분 실증’으로 보고한 이유</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실물 시험 첫날은 성공 시연보다 판별과 수정의 연속이었다. 센서 잡음으로 위험도가 흔들렸고, 엔코더 영점이 조금만 틀어져도 접기 방향이 바뀌었으며, 발목 엔코더 배선 고장도 발생했다. 배선을 고친 뒤 초 단위 생존을 얻었지만, 이를 장시간 시뮬레이션과 동일한 성취로 쓰지 않았다.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20"/>
              </w:rPr>
              <w:t xml:space="preserve">현재 결론  </w:t>
            </w:r>
            <w:r>
              <w:rPr>
                <w:rFonts w:ascii="휴먼명조" w:hAnsi="휴먼명조" w:eastAsia="휴먼명조" w:cs="휴먼명조"/>
                <w:b w:val="0"/>
                <w:i w:val="0"/>
                <w:color w:val="222222"/>
                <w:sz w:val="20"/>
              </w:rPr>
              <w:t>허리 접기 한 입력으로 발–줄 반응을 만들고 초 단위 폐루프 생존이 가능함은 부분적으로 확인하였다. 그러나 한국 줄타기의 가능한 메커니즘을 실물에서 완전히 재현했다는 결론은 보류한다.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향후에는 시작 거치장치, 영점 자동보정, 마찰·관성 실측 갱신, 큰 각도 비선형 위험도, 실제 광대 영상의 운동학 비교가 필요하다. 특히 실제 광대가 같은 전략을 쓰는지는 본 연구의 후속 검증 문제다.</w:t>
      </w:r>
    </w:p>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Ⅴ</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탐구 지도 결과 및 성찰</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AI 오류를 학습 자원으로 바꾼 장면</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AI의 교육적 가치는 정답 수가 아니라 오류를 다루는 방식에서 더 분명히 보였다. 초기에는 지도교사가 오류를 먼저 포착한 경우도 있었다. 그때 답만 고쳐 주지 않고, 왜 틀렸는지 학생들이 그림·식·독립 실행으로 재현하게 하여 판정 규칙을 팀의 것으로 옮겼다.</w:t>
      </w:r>
    </w:p>
    <w:tbl>
      <w:tblPr>
        <w:tblW w:type="dxa" w:w="9411"/>
        <w:jc w:val="center"/>
        <w:tblLook w:firstColumn="1" w:firstRow="1" w:lastColumn="0" w:lastRow="0" w:noHBand="0" w:noVBand="1" w:val="04A0"/>
        <w:tblLayout w:type="fixed"/>
      </w:tblPr>
      <w:tblGrid>
        <w:gridCol w:w="2409"/>
        <w:gridCol w:w="2409"/>
        <w:gridCol w:w="2409"/>
        <w:gridCol w:w="2409"/>
      </w:tblGrid>
      <w:tr>
        <w:trPr>
          <w:tblHeader w:val="true"/>
          <w:cantSplit/>
        </w:trPr>
        <w:tc>
          <w:tcPr>
            <w:tcW w:type="dxa" w:w="1644"/>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4"/>
              <w:jc w:val="center"/>
            </w:pPr>
            <w:r/>
            <w:r>
              <w:rPr>
                <w:rFonts w:ascii="함초롬돋움" w:hAnsi="함초롬돋움" w:eastAsia="함초롬돋움" w:cs="함초롬돋움"/>
                <w:b/>
                <w:i w:val="0"/>
                <w:color w:val="222222"/>
                <w:sz w:val="18"/>
              </w:rPr>
              <w:t>장면</w:t>
            </w:r>
          </w:p>
        </w:tc>
        <w:tc>
          <w:tcPr>
            <w:tcW w:type="dxa" w:w="260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4"/>
              <w:jc w:val="center"/>
            </w:pPr>
            <w:r/>
            <w:r>
              <w:rPr>
                <w:rFonts w:ascii="함초롬돋움" w:hAnsi="함초롬돋움" w:eastAsia="함초롬돋움" w:cs="함초롬돋움"/>
                <w:b/>
                <w:i w:val="0"/>
                <w:color w:val="222222"/>
                <w:sz w:val="18"/>
              </w:rPr>
              <w:t>그럴듯한 응답·가정</w:t>
            </w:r>
          </w:p>
        </w:tc>
        <w:tc>
          <w:tcPr>
            <w:tcW w:type="dxa" w:w="3118"/>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4"/>
              <w:jc w:val="center"/>
            </w:pPr>
            <w:r/>
            <w:r>
              <w:rPr>
                <w:rFonts w:ascii="함초롬돋움" w:hAnsi="함초롬돋움" w:eastAsia="함초롬돋움" w:cs="함초롬돋움"/>
                <w:b/>
                <w:i w:val="0"/>
                <w:color w:val="222222"/>
                <w:sz w:val="18"/>
              </w:rPr>
              <w:t>사람의 검증</w:t>
            </w:r>
          </w:p>
        </w:tc>
        <w:tc>
          <w:tcPr>
            <w:tcW w:type="dxa" w:w="2041"/>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4"/>
              <w:jc w:val="center"/>
            </w:pPr>
            <w:r/>
            <w:r>
              <w:rPr>
                <w:rFonts w:ascii="함초롬돋움" w:hAnsi="함초롬돋움" w:eastAsia="함초롬돋움" w:cs="함초롬돋움"/>
                <w:b/>
                <w:i w:val="0"/>
                <w:color w:val="222222"/>
                <w:sz w:val="18"/>
              </w:rPr>
              <w:t>남은 학습</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접촉 기하</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발이 줄을 따라 미끄러진다</w:t>
            </w:r>
          </w:p>
        </w:tc>
        <w:tc>
          <w:tcPr>
            <w:tcW w:type="dxa" w:w="311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영상과 장치에서 발은 V 꼭짓점에 고정됨을 확인</w:t>
            </w:r>
          </w:p>
        </w:tc>
        <w:tc>
          <w:tcPr>
            <w:tcW w:type="dxa" w:w="204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등가모델과 실제 접촉을 구분</w:t>
            </w:r>
          </w:p>
        </w:tc>
      </w:tr>
      <w:tr>
        <w:trPr>
          <w:cantSplit/>
        </w:trPr>
        <w:tc>
          <w:tcPr>
            <w:tcW w:type="dxa" w:w="164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분리모델</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줄 진자와 몸 발산을 독립으로 계산</w:t>
            </w:r>
          </w:p>
        </w:tc>
        <w:tc>
          <w:tcPr>
            <w:tcW w:type="dxa" w:w="311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MuJoCo의 3~4배 시간오차와 M 비대각항 추적</w:t>
            </w:r>
          </w:p>
        </w:tc>
        <w:tc>
          <w:tcPr>
            <w:tcW w:type="dxa" w:w="204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단순함보다 누락된 상호작용을 점검</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IMU</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gyroData를 deg/s로 해석</w:t>
            </w:r>
          </w:p>
        </w:tc>
        <w:tc>
          <w:tcPr>
            <w:tcW w:type="dxa" w:w="311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원자료 단위 확인으로 16.4배 과대값 발견</w:t>
            </w:r>
          </w:p>
        </w:tc>
        <w:tc>
          <w:tcPr>
            <w:tcW w:type="dxa" w:w="204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센서 API도 물리 단위 검사가 필요</w:t>
            </w:r>
          </w:p>
        </w:tc>
      </w:tr>
      <w:tr>
        <w:trPr>
          <w:cantSplit/>
        </w:trPr>
        <w:tc>
          <w:tcPr>
            <w:tcW w:type="dxa" w:w="164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구동기</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위치명령을 토크처럼 간주</w:t>
            </w:r>
          </w:p>
        </w:tc>
        <w:tc>
          <w:tcPr>
            <w:tcW w:type="dxa" w:w="311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전류제어·적용 토크·기어 관성으로 재모델링</w:t>
            </w:r>
          </w:p>
        </w:tc>
        <w:tc>
          <w:tcPr>
            <w:tcW w:type="dxa" w:w="204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코드 명칭보다 실제 전달량을 측정</w:t>
            </w:r>
          </w:p>
        </w:tc>
      </w:tr>
      <w:tr>
        <w:trPr>
          <w:cantSplit/>
        </w:trPr>
        <w:tc>
          <w:tcPr>
            <w:tcW w:type="dxa" w:w="1644"/>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관측</w:t>
            </w:r>
          </w:p>
        </w:tc>
        <w:tc>
          <w:tcPr>
            <w:tcW w:type="dxa" w:w="260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IMU 혼합 추정이면 충분</w:t>
            </w:r>
          </w:p>
        </w:tc>
        <w:tc>
          <w:tcPr>
            <w:tcW w:type="dxa" w:w="3118"/>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직접 엔코더 제안과 전물리 몬테카를로 비교</w:t>
            </w:r>
          </w:p>
        </w:tc>
        <w:tc>
          <w:tcPr>
            <w:tcW w:type="dxa" w:w="2041"/>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새 센서는 알고리즘보다 큰 개선일 수 있음</w:t>
            </w:r>
          </w:p>
        </w:tc>
      </w:tr>
      <w:tr>
        <w:trPr>
          <w:cantSplit/>
        </w:trPr>
        <w:tc>
          <w:tcPr>
            <w:tcW w:type="dxa" w:w="1644"/>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반복 FWE</w:t>
            </w:r>
          </w:p>
        </w:tc>
        <w:tc>
          <w:tcPr>
            <w:tcW w:type="dxa" w:w="260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완전 사이클을 오래 반복</w:t>
            </w:r>
          </w:p>
        </w:tc>
        <w:tc>
          <w:tcPr>
            <w:tcW w:type="dxa" w:w="3118"/>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잡음·마찰에서 오차 증폭을 확인</w:t>
            </w:r>
          </w:p>
        </w:tc>
        <w:tc>
          <w:tcPr>
            <w:tcW w:type="dxa" w:w="2041"/>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4"/>
              <w:jc w:val="left"/>
            </w:pPr>
            <w:r/>
            <w:r>
              <w:rPr>
                <w:rFonts w:ascii="휴먼명조" w:hAnsi="휴먼명조" w:eastAsia="휴먼명조" w:cs="휴먼명조"/>
                <w:b w:val="0"/>
                <w:i w:val="0"/>
                <w:color w:val="222222"/>
                <w:sz w:val="17"/>
              </w:rPr>
              <w:t>단일접기 정리를 증분접기로 재해석</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13. ‘AI가 틀렸다’에서 끝내지 않고 검증 습관으로 전환한 사례</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1"/>
              </w:rPr>
              <w:t xml:space="preserve">핵심 수업 문장  </w:t>
            </w:r>
            <w:r>
              <w:rPr>
                <w:rFonts w:ascii="휴먼명조" w:hAnsi="휴먼명조" w:eastAsia="휴먼명조" w:cs="휴먼명조"/>
                <w:b w:val="0"/>
                <w:i w:val="0"/>
                <w:color w:val="222222"/>
                <w:sz w:val="21"/>
              </w:rPr>
              <w:t>구현의 위임이 아니라 검증의 책임이다. 지식과 계산은 AI에게 빌릴 수 있지만, 질문·가설·판단·검증은 사람이 양도할 수 없다.</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이 원칙은 AI 사용을 줄이지 않았다. 오히려 학생들은 여러 설명과 코드를 빠르게 비교하면서 더 많은 가설을 시험했다. 다만 ‘AI가 그렇게 말했다’는 근거로 인정하지 않았다. 직접 경험은 AI 활용 전의 낡은 단계가 아니라, AI 응답을 판별하는 최신의 기준이 되었다.</w:t>
      </w:r>
    </w:p>
    <w:p>
      <w:pPr>
        <w:spacing w:after="0"/>
      </w:pPr>
      <w:r>
        <w:br w:type="page"/>
      </w:r>
    </w:p>
    <w:p>
      <w:pPr>
        <w:keepNext/>
        <w:keepLines w:val="0"/>
        <w:spacing w:before="0" w:after="40" w:lineRule="auto" w:line="288"/>
        <w:jc w:val="left"/>
      </w:pPr>
      <w:r>
        <w:rPr>
          <w:rFonts w:ascii="휴먼명조" w:hAnsi="휴먼명조" w:eastAsia="휴먼명조" w:cs="휴먼명조"/>
          <w:b/>
          <w:i w:val="0"/>
          <w:color w:val="8E5AA9"/>
          <w:sz w:val="28"/>
        </w:rPr>
        <w:t>2. 학생 성장의 증거와 교사 역할의 변화</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학생 성장의 평가는 표준화된 사전·사후 검사보다 연구 산출물의 변화에 근거했다. 따라서 인과효과를 과장하지 않고, 관찰 가능한 설명·결정·재현의 변화를 증거로 삼았다.</w:t>
      </w:r>
    </w:p>
    <w:tbl>
      <w:tblPr>
        <w:tblW w:type="dxa" w:w="9411"/>
        <w:jc w:val="center"/>
        <w:tblLook w:firstColumn="1" w:firstRow="1" w:lastColumn="0" w:lastRow="0" w:noHBand="0" w:noVBand="1" w:val="04A0"/>
        <w:tblLayout w:type="fixed"/>
      </w:tblPr>
      <w:tblGrid>
        <w:gridCol w:w="3213"/>
        <w:gridCol w:w="3213"/>
        <w:gridCol w:w="3213"/>
      </w:tblGrid>
      <w:tr>
        <w:trPr>
          <w:tblHeader w:val="true"/>
          <w:cantSplit/>
        </w:trPr>
        <w:tc>
          <w:tcPr>
            <w:tcW w:type="dxa" w:w="1587"/>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8"/>
              <w:jc w:val="center"/>
            </w:pPr>
            <w:r/>
            <w:r>
              <w:rPr>
                <w:rFonts w:ascii="함초롬돋움" w:hAnsi="함초롬돋움" w:eastAsia="함초롬돋움" w:cs="함초롬돋움"/>
                <w:b/>
                <w:i w:val="0"/>
                <w:color w:val="222222"/>
                <w:sz w:val="18"/>
              </w:rPr>
              <w:t>역량</w:t>
            </w:r>
          </w:p>
        </w:tc>
        <w:tc>
          <w:tcPr>
            <w:tcW w:type="dxa" w:w="3402"/>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8"/>
              <w:jc w:val="center"/>
            </w:pPr>
            <w:r/>
            <w:r>
              <w:rPr>
                <w:rFonts w:ascii="함초롬돋움" w:hAnsi="함초롬돋움" w:eastAsia="함초롬돋움" w:cs="함초롬돋움"/>
                <w:b/>
                <w:i w:val="0"/>
                <w:color w:val="222222"/>
                <w:sz w:val="18"/>
              </w:rPr>
              <w:t>초기 표현·행동</w:t>
            </w:r>
          </w:p>
        </w:tc>
        <w:tc>
          <w:tcPr>
            <w:tcW w:type="dxa" w:w="4422"/>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78"/>
              <w:jc w:val="center"/>
            </w:pPr>
            <w:r/>
            <w:r>
              <w:rPr>
                <w:rFonts w:ascii="함초롬돋움" w:hAnsi="함초롬돋움" w:eastAsia="함초롬돋움" w:cs="함초롬돋움"/>
                <w:b/>
                <w:i w:val="0"/>
                <w:color w:val="222222"/>
                <w:sz w:val="18"/>
              </w:rPr>
              <w:t>후기 산출물에서 확인한 변화</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모델링</w:t>
            </w:r>
          </w:p>
        </w:tc>
        <w:tc>
          <w:tcPr>
            <w:tcW w:type="dxa" w:w="34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‘몸을 세운다’, ‘줄이 흔들려 불안정하다’</w:t>
            </w:r>
          </w:p>
        </w:tc>
        <w:tc>
          <w:tcPr>
            <w:tcW w:type="dxa" w:w="442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발–줄 고정 기하, 정진자와 β 불안정 모드, 3자유도 1입력 구조로 설명</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반증</w:t>
            </w:r>
          </w:p>
        </w:tc>
        <w:tc>
          <w:tcPr>
            <w:tcW w:type="dxa" w:w="34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잘 작동한 그래프를 중심으로 제시</w:t>
            </w:r>
          </w:p>
        </w:tc>
        <w:tc>
          <w:tcPr>
            <w:tcW w:type="dxa" w:w="442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분리가정·정확소거 후 펴기·장기대기를 실패 근거와 함께 폐기</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수학적 의미</w:t>
            </w:r>
          </w:p>
        </w:tc>
        <w:tc>
          <w:tcPr>
            <w:tcW w:type="dxa" w:w="34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공식의 값 계산에 집중</w:t>
            </w:r>
          </w:p>
        </w:tc>
        <w:tc>
          <w:tcPr>
            <w:tcW w:type="dxa" w:w="442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ε*에서 β₀가 소거되는 이유와 q_pred가 A를 나타내는 이유를 말로 설명</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계산 연구</w:t>
            </w:r>
          </w:p>
        </w:tc>
        <w:tc>
          <w:tcPr>
            <w:tcW w:type="dxa" w:w="34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한 시뮬레이터의 성공을 결과로 인식</w:t>
            </w:r>
          </w:p>
        </w:tc>
        <w:tc>
          <w:tcPr>
            <w:tcW w:type="dxa" w:w="442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ODE–MuJoCo–전물리–실물의 층위를 구분하고 적용범위를 표시</w:t>
            </w:r>
          </w:p>
        </w:tc>
      </w:tr>
      <w:tr>
        <w:trPr>
          <w:cantSplit/>
        </w:trPr>
        <w:tc>
          <w:tcPr>
            <w:tcW w:type="dxa" w:w="1587"/>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AI 리터러시</w:t>
            </w:r>
          </w:p>
        </w:tc>
        <w:tc>
          <w:tcPr>
            <w:tcW w:type="dxa" w:w="34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응답의 유창성과 코드 실행을 신뢰</w:t>
            </w:r>
          </w:p>
        </w:tc>
        <w:tc>
          <w:tcPr>
            <w:tcW w:type="dxa" w:w="442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좌표·단위·극한·독립 재현을 거쳐 채택/기각하고 AI 기여를 공개</w:t>
            </w:r>
          </w:p>
        </w:tc>
      </w:tr>
      <w:tr>
        <w:trPr>
          <w:cantSplit/>
        </w:trPr>
        <w:tc>
          <w:tcPr>
            <w:tcW w:type="dxa" w:w="1587"/>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협업</w:t>
            </w:r>
          </w:p>
        </w:tc>
        <w:tc>
          <w:tcPr>
            <w:tcW w:type="dxa" w:w="34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절별 분업</w:t>
            </w:r>
          </w:p>
        </w:tc>
        <w:tc>
          <w:tcPr>
            <w:tcW w:type="dxa" w:w="442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78"/>
              <w:jc w:val="left"/>
            </w:pPr>
            <w:r/>
            <w:r>
              <w:rPr>
                <w:rFonts w:ascii="휴먼명조" w:hAnsi="휴먼명조" w:eastAsia="휴먼명조" w:cs="휴먼명조"/>
                <w:b w:val="0"/>
                <w:i w:val="0"/>
                <w:color w:val="222222"/>
                <w:sz w:val="17"/>
              </w:rPr>
              <w:t>이론이 검증 목표를 주고 실물 실패가 모델을 바꾸는 상호 환류</w:t>
            </w:r>
          </w:p>
        </w:tc>
      </w:tr>
    </w:tbl>
    <w:p>
      <w:pPr>
        <w:keepNext w:val="0"/>
        <w:keepLines w:val="0"/>
        <w:spacing w:before="20" w:after="40" w:lineRule="auto" w:line="288"/>
        <w:jc w:val="center"/>
      </w:pPr>
      <w:r>
        <w:rPr>
          <w:rFonts w:ascii="함초롬돋움" w:hAnsi="함초롬돋움" w:eastAsia="함초롬돋움" w:cs="함초롬돋움"/>
          <w:b w:val="0"/>
          <w:i w:val="0"/>
          <w:color w:val="777777"/>
          <w:sz w:val="18"/>
        </w:rPr>
        <w:t>표 14. 학생 성장에 대한 산출물 기반 증거</w:t>
      </w:r>
    </w:p>
    <w:p>
      <w:pPr>
        <w:keepNext/>
        <w:keepLines w:val="0"/>
        <w:spacing w:before="80" w:after="40" w:lineRule="auto" w:line="288"/>
        <w:jc w:val="left"/>
      </w:pPr>
      <w:r>
        <w:rPr>
          <w:rFonts w:ascii="휴먼명조" w:hAnsi="휴먼명조" w:eastAsia="휴먼명조" w:cs="휴먼명조"/>
          <w:b/>
          <w:i w:val="0"/>
          <w:color w:val="222222"/>
          <w:sz w:val="26"/>
        </w:rPr>
        <w:t>교사의 역할이 바뀐 지점</w:t>
      </w:r>
    </w:p>
    <w:tbl>
      <w:tblPr>
        <w:tblW w:type="dxa" w:w="9411"/>
        <w:jc w:val="center"/>
        <w:tblLook w:firstColumn="1" w:firstRow="1" w:lastColumn="0" w:lastRow="0" w:noHBand="0" w:noVBand="1" w:val="04A0"/>
        <w:tblLayout w:type="fixed"/>
      </w:tblPr>
      <w:tblGrid>
        <w:gridCol w:w="4819"/>
        <w:gridCol w:w="4819"/>
      </w:tblGrid>
      <w:tr>
        <w:trPr>
          <w:tblHeader w:val="true"/>
          <w:cantSplit/>
        </w:trPr>
        <w:tc>
          <w:tcPr>
            <w:tcW w:type="dxa" w:w="4309"/>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이전의 익숙한 역할</w:t>
            </w:r>
          </w:p>
        </w:tc>
        <w:tc>
          <w:tcPr>
            <w:tcW w:type="dxa" w:w="5102"/>
            <w:shd w:fill="F2ECF6"/>
            <w:tcBorders>
              <w:top w:val="single" w:sz="6" w:color="888888"/>
              <w:left w:val="single" w:sz="6" w:color="888888"/>
              <w:bottom w:val="single" w:sz="6" w:color="888888"/>
              <w:right w:val="single" w:sz="6" w:color="888888"/>
            </w:tcBorders>
            <w:vAlign w:val="center"/>
            <w:tcMar>
              <w:top w:w="80" w:type="dxa"/>
              <w:start w:w="100" w:type="dxa"/>
              <w:bottom w:w="80" w:type="dxa"/>
              <w:end w:w="100" w:type="dxa"/>
            </w:tcMar>
          </w:tcPr>
          <w:p>
            <w:pPr>
              <w:keepNext w:val="0"/>
              <w:keepLines w:val="0"/>
              <w:spacing w:before="0" w:after="0" w:lineRule="auto" w:line="288"/>
              <w:jc w:val="center"/>
            </w:pPr>
            <w:r/>
            <w:r>
              <w:rPr>
                <w:rFonts w:ascii="함초롬돋움" w:hAnsi="함초롬돋움" w:eastAsia="함초롬돋움" w:cs="함초롬돋움"/>
                <w:b/>
                <w:i w:val="0"/>
                <w:color w:val="222222"/>
                <w:sz w:val="19"/>
              </w:rPr>
              <w:t>이번 연구에서 강화된 역할</w:t>
            </w:r>
          </w:p>
        </w:tc>
      </w:tr>
      <w:tr>
        <w:trPr>
          <w:cantSplit/>
        </w:trPr>
        <w:tc>
          <w:tcPr>
            <w:tcW w:type="dxa" w:w="430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답을 설명하는 사람</w:t>
            </w:r>
          </w:p>
        </w:tc>
        <w:tc>
          <w:tcPr>
            <w:tcW w:type="dxa" w:w="51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질문이 너무 빨리 닫히지 않게 지키는 사람</w:t>
            </w:r>
          </w:p>
        </w:tc>
      </w:tr>
      <w:tr>
        <w:trPr>
          <w:cantSplit/>
        </w:trPr>
        <w:tc>
          <w:tcPr>
            <w:tcW w:type="dxa" w:w="430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계산을 확인하는 사람</w:t>
            </w:r>
          </w:p>
        </w:tc>
        <w:tc>
          <w:tcPr>
            <w:tcW w:type="dxa" w:w="51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독립 증거와 실패 기준을 설계하는 검증 건축가</w:t>
            </w:r>
          </w:p>
        </w:tc>
      </w:tr>
      <w:tr>
        <w:trPr>
          <w:cantSplit/>
        </w:trPr>
        <w:tc>
          <w:tcPr>
            <w:tcW w:type="dxa" w:w="4309"/>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AI 사용을 허용·금지하는 문지기</w:t>
            </w:r>
          </w:p>
        </w:tc>
        <w:tc>
          <w:tcPr>
            <w:tcW w:type="dxa" w:w="5102"/>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사람이 양도하지 않을 책임의 경계를 합의하는 사람</w:t>
            </w:r>
          </w:p>
        </w:tc>
      </w:tr>
      <w:tr>
        <w:trPr>
          <w:cantSplit/>
        </w:trPr>
        <w:tc>
          <w:tcPr>
            <w:tcW w:type="dxa" w:w="4309"/>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성공한 결과를 고르는 사람</w:t>
            </w:r>
          </w:p>
        </w:tc>
        <w:tc>
          <w:tcPr>
            <w:tcW w:type="dxa" w:w="5102"/>
            <w:shd w:fill="FBFBFB"/>
            <w:tcBorders>
              <w:top w:val="single" w:sz="4" w:color="BBBBBB"/>
              <w:left w:val="single" w:sz="4" w:color="BBBBBB"/>
              <w:bottom w:val="single" w:sz="4" w:color="BBBBBB"/>
              <w:right w:val="single" w:sz="4" w:color="BBBBBB"/>
            </w:tcBorders>
            <w:vAlign w:val="center"/>
            <w:tcMar>
              <w:top w:w="80" w:type="dxa"/>
              <w:start w:w="100" w:type="dxa"/>
              <w:bottom w:w="80" w:type="dxa"/>
              <w:end w:w="100" w:type="dxa"/>
            </w:tcMar>
          </w:tcPr>
          <w:p>
            <w:pPr>
              <w:keepNext w:val="0"/>
              <w:keepLines w:val="0"/>
              <w:spacing w:before="0" w:after="0" w:lineRule="auto" w:line="288"/>
              <w:jc w:val="left"/>
            </w:pPr>
            <w:r/>
            <w:r>
              <w:rPr>
                <w:rFonts w:ascii="휴먼명조" w:hAnsi="휴먼명조" w:eastAsia="휴먼명조" w:cs="휴먼명조"/>
                <w:b w:val="0"/>
                <w:i w:val="0"/>
                <w:color w:val="222222"/>
                <w:sz w:val="18"/>
              </w:rPr>
              <w:t>버린 가설과 버전의 이유를 보존하는 실패 기록자</w:t>
            </w:r>
          </w:p>
        </w:tc>
      </w:tr>
    </w:tbl>
    <w:p>
      <w:pPr>
        <w:keepNext w:val="0"/>
        <w:keepLines w:val="0"/>
        <w:spacing w:before="0" w:after="40" w:lineRule="auto" w:line="384"/>
        <w:ind w:firstLine="204"/>
        <w:jc w:val="both"/>
      </w:pPr>
      <w:r>
        <w:rPr>
          <w:rFonts w:ascii="휴먼명조" w:hAnsi="휴먼명조" w:eastAsia="휴먼명조" w:cs="휴먼명조"/>
          <w:b w:val="0"/>
          <w:i w:val="0"/>
          <w:color w:val="222222"/>
          <w:sz w:val="22"/>
        </w:rPr>
        <w:t>AI는 연구지도의 필요성을 줄이지 않았다. 오히려 설명·코드·그래프가 넘쳐나는 상황에서 어느 것을 믿을지 결정하게 하는 지도가 더 필요했다. 학생들에게 필요한 AI 역량도 ‘좋은 프롬프트’ 하나가 아니라, 좋은 질문을 만들고 물리 경험으로 답을 시험하며 틀렸을 때 자신의 모델을 고치는 역량이었다.</w:t>
      </w:r>
    </w:p>
    <w:tbl>
      <w:tblPr>
        <w:tblW w:type="dxa" w:w="9411"/>
        <w:jc w:val="center"/>
        <w:tblLook w:firstColumn="1" w:firstRow="1" w:lastColumn="0" w:lastRow="0" w:noHBand="0" w:noVBand="1" w:val="04A0"/>
        <w:tblLayout w:type="fixed"/>
      </w:tblPr>
      <w:tblGrid>
        <w:gridCol w:w="9638"/>
      </w:tblGrid>
      <w:tr>
        <w:tc>
          <w:tcPr>
            <w:tcW w:type="dxa" w:w="9638"/>
            <w:shd w:fill="FFF4CC"/>
            <w:tcMar>
              <w:top w:w="110" w:type="dxa"/>
              <w:start w:w="150" w:type="dxa"/>
              <w:bottom w:w="110" w:type="dxa"/>
              <w:end w:w="150" w:type="dxa"/>
            </w:tcMar>
            <w:tcBorders>
              <w:top w:val="single" w:sz="4" w:color="FFF4CC"/>
              <w:left w:val="single" w:sz="18" w:color="B58B22"/>
              <w:bottom w:val="single" w:sz="4" w:color="FFF4CC"/>
              <w:right w:val="single" w:sz="4" w:color="FFF4CC"/>
            </w:tcBorders>
          </w:tcPr>
          <w:p>
            <w:pPr>
              <w:keepNext w:val="0"/>
              <w:keepLines w:val="0"/>
              <w:spacing w:before="0" w:after="0" w:lineRule="auto" w:line="324"/>
              <w:jc w:val="left"/>
            </w:pPr>
            <w:r>
              <w:rPr>
                <w:rFonts w:ascii="함초롬돋움" w:hAnsi="함초롬돋움" w:eastAsia="함초롬돋움" w:cs="함초롬돋움"/>
                <w:b/>
                <w:i w:val="0"/>
                <w:color w:val="B58B22"/>
                <w:sz w:val="19"/>
              </w:rPr>
              <w:t xml:space="preserve">평가의 한계  </w:t>
            </w:r>
            <w:r>
              <w:rPr>
                <w:rFonts w:ascii="휴먼명조" w:hAnsi="휴먼명조" w:eastAsia="휴먼명조" w:cs="휴먼명조"/>
                <w:b w:val="0"/>
                <w:i w:val="0"/>
                <w:color w:val="222222"/>
                <w:sz w:val="19"/>
              </w:rPr>
              <w:t>본 성찰은 한 팀의 장기 탐구에 대한 질적 기록이며, AI 활용의 효과를 일반화하는 통제실험은 아니다. 학생별 기여도 또한 공동작업 속에서 완전히 분리할 수 없다.</w:t>
            </w:r>
          </w:p>
        </w:tc>
      </w:tr>
    </w:tbl>
    <w:p>
      <w:pPr>
        <w:spacing w:after="0"/>
      </w:pPr>
      <w:r>
        <w:br w:type="page"/>
      </w:r>
    </w:p>
    <w:tbl>
      <w:tblPr>
        <w:tblW w:type="dxa" w:w="9638"/>
        <w:jc w:val="center"/>
        <w:tblLook w:firstColumn="1" w:firstRow="1" w:lastColumn="0" w:lastRow="0" w:noHBand="0" w:noVBand="1" w:val="04A0"/>
        <w:tblLayout w:type="fixed"/>
      </w:tblPr>
      <w:tblGrid>
        <w:gridCol w:w="4819"/>
        <w:gridCol w:w="4819"/>
      </w:tblGrid>
      <w:tr>
        <w:tc>
          <w:tcPr>
            <w:tcW w:type="dxa" w:w="907"/>
            <w:tcMar>
              <w:top w:w="80" w:type="dxa"/>
              <w:start w:w="100" w:type="dxa"/>
              <w:bottom w:w="80" w:type="dxa"/>
              <w:end w:w="100" w:type="dxa"/>
            </w:tcMar>
            <w:tcBorders>
              <w:top w:val="single" w:sz="8" w:color="C49DD6"/>
              <w:left w:val="single" w:sz="8" w:color="C49DD6"/>
              <w:bottom w:val="single" w:sz="8" w:color="C49DD6"/>
              <w:right w:val="single" w:sz="8" w:color="C49DD6"/>
            </w:tcBorders>
            <w:shd w:fill="E1CDEA"/>
            <w:vAlign w:val="center"/>
          </w:tcPr>
          <w:p>
            <w:pPr>
              <w:keepNext w:val="0"/>
              <w:keepLines w:val="0"/>
              <w:spacing w:before="0" w:after="0" w:lineRule="auto" w:line="324"/>
              <w:jc w:val="center"/>
            </w:pPr>
            <w:r/>
            <w:r>
              <w:rPr>
                <w:rFonts w:ascii="함초롬바탕" w:hAnsi="함초롬바탕" w:eastAsia="함초롬바탕" w:cs="함초롬바탕"/>
                <w:b/>
                <w:i w:val="0"/>
                <w:color w:val="222222"/>
                <w:sz w:val="36"/>
              </w:rPr>
              <w:t>Ⅵ</w:t>
            </w:r>
          </w:p>
        </w:tc>
        <w:tc>
          <w:tcPr>
            <w:tcW w:type="dxa" w:w="8731"/>
            <w:tcMar>
              <w:top w:w="80" w:type="dxa"/>
              <w:start w:w="100" w:type="dxa"/>
              <w:bottom w:w="80" w:type="dxa"/>
              <w:end w:w="100" w:type="dxa"/>
            </w:tcMar>
            <w:tcBorders>
              <w:top w:val="single" w:sz="8" w:color="C49DD6"/>
              <w:left w:val="single" w:sz="8" w:color="C49DD6"/>
              <w:bottom w:val="single" w:sz="8" w:color="C49DD6"/>
              <w:right w:val="single" w:sz="8" w:color="C49DD6"/>
            </w:tcBorders>
            <w:shd w:fill="F0DCE8"/>
            <w:vAlign w:val="center"/>
          </w:tcPr>
          <w:p>
            <w:pPr>
              <w:keepNext w:val="0"/>
              <w:keepLines w:val="0"/>
              <w:spacing w:before="0" w:after="0" w:lineRule="auto" w:line="324"/>
              <w:jc w:val="left"/>
            </w:pPr>
            <w:r/>
            <w:r>
              <w:rPr>
                <w:rFonts w:ascii="함초롬바탕" w:hAnsi="함초롬바탕" w:eastAsia="함초롬바탕" w:cs="함초롬바탕"/>
                <w:b/>
                <w:i w:val="0"/>
                <w:color w:val="222222"/>
                <w:sz w:val="33"/>
              </w:rPr>
              <w:t>결론 및 참고문헌</w:t>
            </w:r>
          </w:p>
        </w:tc>
      </w:tr>
    </w:tbl>
    <w:p>
      <w:pPr>
        <w:keepNext w:val="0"/>
        <w:keepLines w:val="0"/>
        <w:spacing w:before="0" w:after="0" w:lineRule="auto" w:line="96"/>
        <w:jc w:val="both"/>
      </w:pPr>
    </w:p>
    <w:p>
      <w:pPr>
        <w:keepNext/>
        <w:keepLines w:val="0"/>
        <w:spacing w:before="80" w:after="40" w:lineRule="auto" w:line="288"/>
        <w:jc w:val="left"/>
      </w:pPr>
      <w:r>
        <w:rPr>
          <w:rFonts w:ascii="휴먼명조" w:hAnsi="휴먼명조" w:eastAsia="휴먼명조" w:cs="휴먼명조"/>
          <w:b/>
          <w:i w:val="0"/>
          <w:color w:val="8E5AA9"/>
          <w:sz w:val="28"/>
        </w:rPr>
        <w:t>1. 탐구 지도 결론</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이번 지도는 장대 없이 처진 줄 위에서 가능한 균형 회복 메커니즘을 학생들이 제안·검증하는 물리 연구이자, 생성형 AI와 함께하는 학생 연구의 주체성이 어디에 있는지를 묻는 교육 실천이었다. 학생들은 발이 고정된 처진 줄을 안정한 정진자로 보고, 허리 한 관절의 반작용과 질량행렬 커플링으로 발을 무게중심 너머로 보내 중력 토크를 반전시키는 FWE를 발전시켰다. 균형을 불안정 성장성분 A가 없는 유계 운동으로 재정의하고, ε*와 예측점 평면을 통해 ‘얼마나 접는가’를 해석적으로 설명했다.</w:t>
      </w:r>
    </w:p>
    <w:p>
      <w:pPr>
        <w:keepNext w:val="0"/>
        <w:keepLines w:val="0"/>
        <w:spacing w:before="0" w:after="40" w:lineRule="auto" w:line="384"/>
        <w:ind w:firstLine="204"/>
        <w:jc w:val="both"/>
      </w:pPr>
      <w:r>
        <w:rPr>
          <w:rFonts w:ascii="휴먼명조" w:hAnsi="휴먼명조" w:eastAsia="휴먼명조" w:cs="휴먼명조"/>
          <w:b w:val="0"/>
          <w:i w:val="0"/>
          <w:color w:val="222222"/>
          <w:sz w:val="22"/>
        </w:rPr>
        <w:t>더 중요한 지도 결과는 AI의 응답을 그대로 소유하는 대신 검증의 책임을 소유하게 한 것이다. 분리가정, 센서 단위, 구동기 모델, 반복 사이클의 실패는 AI 활용을 중단할 이유가 아니라 더 엄격한 전통적 사고와 직접 경험이 필요한 이유가 되었다. 따라서 AI 시대의 연구지도는 지식을 전달하는 일에서 질문을 보존하고, 증거의 층위를 설계하고, 채택·기각의 이유를 기록하게 하는 일로 이동해야 한다.</w:t>
      </w:r>
    </w:p>
    <w:tbl>
      <w:tblPr>
        <w:tblW w:type="dxa" w:w="9411"/>
        <w:jc w:val="center"/>
        <w:tblLook w:firstColumn="1" w:firstRow="1" w:lastColumn="0" w:lastRow="0" w:noHBand="0" w:noVBand="1" w:val="04A0"/>
        <w:tblLayout w:type="fixed"/>
      </w:tblPr>
      <w:tblGrid>
        <w:gridCol w:w="9638"/>
      </w:tblGrid>
      <w:tr>
        <w:tc>
          <w:tcPr>
            <w:tcW w:type="dxa" w:w="9638"/>
            <w:shd w:fill="F2ECF6"/>
            <w:tcMar>
              <w:top w:w="110" w:type="dxa"/>
              <w:start w:w="150" w:type="dxa"/>
              <w:bottom w:w="110" w:type="dxa"/>
              <w:end w:w="150" w:type="dxa"/>
            </w:tcMar>
            <w:tcBorders>
              <w:top w:val="single" w:sz="4" w:color="F2ECF6"/>
              <w:left w:val="single" w:sz="18" w:color="8E5AA9"/>
              <w:bottom w:val="single" w:sz="4" w:color="F2ECF6"/>
              <w:right w:val="single" w:sz="4" w:color="F2ECF6"/>
            </w:tcBorders>
          </w:tcPr>
          <w:p>
            <w:pPr>
              <w:keepNext w:val="0"/>
              <w:keepLines w:val="0"/>
              <w:spacing w:before="0" w:after="0" w:lineRule="auto" w:line="324"/>
              <w:jc w:val="left"/>
            </w:pPr>
            <w:r>
              <w:rPr>
                <w:rFonts w:ascii="함초롬돋움" w:hAnsi="함초롬돋움" w:eastAsia="함초롬돋움" w:cs="함초롬돋움"/>
                <w:b/>
                <w:i w:val="0"/>
                <w:color w:val="8E5AA9"/>
                <w:sz w:val="20"/>
              </w:rPr>
              <w:t xml:space="preserve">최종 원칙  </w:t>
            </w:r>
            <w:r>
              <w:rPr>
                <w:rFonts w:ascii="휴먼명조" w:hAnsi="휴먼명조" w:eastAsia="휴먼명조" w:cs="휴먼명조"/>
                <w:b w:val="0"/>
                <w:i w:val="0"/>
                <w:color w:val="222222"/>
                <w:sz w:val="20"/>
              </w:rPr>
              <w:t>AI와 함께하되 물리로 판단한다. 학생 연구의 핵심은 산출물을 혼자 만든 데 있지 않고, 설명할 수 있는 질문과 반증 가능한 가설, 독립 증거에 대한 최종 책임을 끝까지 놓지 않는 데 있다.</w:t>
            </w:r>
          </w:p>
        </w:tc>
      </w:tr>
    </w:tbl>
    <w:p>
      <w:pPr>
        <w:keepNext/>
        <w:keepLines w:val="0"/>
        <w:spacing w:before="80" w:after="40" w:lineRule="auto" w:line="288"/>
        <w:jc w:val="left"/>
      </w:pPr>
      <w:r>
        <w:rPr>
          <w:rFonts w:ascii="휴먼명조" w:hAnsi="휴먼명조" w:eastAsia="휴먼명조" w:cs="휴먼명조"/>
          <w:b/>
          <w:i w:val="0"/>
          <w:color w:val="222222"/>
          <w:sz w:val="26"/>
        </w:rPr>
        <w:t>2. 생성형 AI 활용 공개</w:t>
      </w:r>
    </w:p>
    <w:p>
      <w:pPr>
        <w:keepNext w:val="0"/>
        <w:keepLines w:val="0"/>
        <w:spacing w:before="0" w:after="40" w:lineRule="auto" w:line="312"/>
        <w:ind w:firstLine="204"/>
        <w:jc w:val="both"/>
      </w:pPr>
      <w:r>
        <w:rPr>
          <w:rFonts w:ascii="휴먼명조" w:hAnsi="휴먼명조" w:eastAsia="휴먼명조" w:cs="휴먼명조"/>
          <w:b w:val="0"/>
          <w:i w:val="0"/>
          <w:color w:val="222222"/>
          <w:sz w:val="18"/>
        </w:rPr>
        <w:t>본 연구에서는 대화형 생성 AI와 코딩 에이전트를 문헌 탐색어 확장, 개념·수식 후보, 코드 골격과 디버깅 가설, 시각화 및 문장 교정에 활용하였다. 본 지도논문 초안 작성에도 AI 편집 보조를 사용하였다. 좌표·가정·수식 채택, 독립 시뮬레이션, 실물 측정, 결과의 층위와 최종 문장은 지도교사와 학생들이 원자료·코드·기록을 대조해 승인하였다.</w:t>
      </w:r>
    </w:p>
    <w:p>
      <w:pPr>
        <w:keepNext/>
        <w:keepLines w:val="0"/>
        <w:spacing w:before="40" w:after="20" w:lineRule="auto" w:line="288"/>
        <w:jc w:val="left"/>
      </w:pPr>
      <w:r>
        <w:rPr>
          <w:rFonts w:ascii="휴먼명조" w:hAnsi="휴먼명조" w:eastAsia="휴먼명조" w:cs="휴먼명조"/>
          <w:b/>
          <w:i w:val="0"/>
          <w:color w:val="222222"/>
          <w:sz w:val="26"/>
        </w:rPr>
        <w:t>3. 참고문헌</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[1] Paoletti, P., &amp; Mahadevan, L. (2012). Balancing on tightropes and slacklines. Journal of the Royal Society Interface, 9(74), 2097–2108. https://doi.org/10.1098/rsif.2012.0077</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[2] Stein, K., &amp; Mombaur, K. (2022). A quantitative comparison of slackline balancing capabilities of experts and beginners. Frontiers in Sports and Active Living, 4, 831362. https://doi.org/10.3389/fspor.2022.831362</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[3] Stein, K., &amp; Mombaur, K. (2020). Whole-body dynamic analysis of challenging slackline jumping. Applied Sciences, 10(3), 1094. https://doi.org/10.3390/app10031094</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[4] Serrien, B. et al. (2017). Changes in balance coordination and transfer to an unlearned balance task after slackline training. Experimental Brain Research, 235, 3427–3436.</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[5] Tedrake, R. (2024). Underactuated Robotics. MIT course notes. https://underactuated.mit.edu/</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[6] UNESCO. (2023). Guidance for generative AI in education and research. Paris: UNESCO.</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[7] U.S. Department of Education, Office of Educational Technology. (2023). Artificial Intelligence and the Future of Teaching and Learning: Insights and Recommendations.</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[8] Long, D., &amp; Magerko, B. (2020). What is AI literacy? Competencies and design considerations. CHI 2020. https://doi.org/10.1145/3313831.3376727</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[9] Ng, D. T. K. et al. (2021). Conceptualizing AI literacy: An exploratory review. Computers and Education: Artificial Intelligence, 2, 100041.</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[10] 국가유산청 국가유산포털. 국가무형유산 ‘줄타기’. https://heritage.go.kr/heri/cul/culSelectDetail.do?ccbaCpno=1273100580000</w:t>
      </w:r>
    </w:p>
    <w:p>
      <w:pPr>
        <w:keepNext w:val="0"/>
        <w:keepLines w:val="0"/>
        <w:spacing w:before="0" w:after="4" w:lineRule="auto" w:line="252"/>
        <w:ind w:left="255" w:hanging="255"/>
        <w:jc w:val="left"/>
      </w:pPr>
      <w:r>
        <w:rPr>
          <w:rFonts w:ascii="휴먼명조" w:hAnsi="휴먼명조" w:eastAsia="휴먼명조" w:cs="휴먼명조"/>
          <w:b w:val="0"/>
          <w:i w:val="0"/>
          <w:color w:val="222222"/>
          <w:sz w:val="16"/>
        </w:rPr>
        <w:t>[11] 국립중앙과학관. (2026). 제72회 전국과학전람회 개최요강 및 작품설명서 작성요령.</w:t>
      </w:r>
    </w:p>
    <w:sectPr w:rsidR="00FC693F" w:rsidRPr="0006063C" w:rsidSect="00034616">
      <w:headerReference w:type="default" r:id="rId13"/>
      <w:footerReference w:type="default" r:id="rId14"/>
      <w:type w:val="continuous"/>
      <w:pgSz w:w="11906" w:h="16838"/>
      <w:pgMar w:top="850" w:right="1134" w:bottom="850" w:left="1134"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휴먼명조" w:hAnsi="휴먼명조" w:eastAsia="휴먼명조" w:cs="휴먼명조"/>
        <w:b w:val="0"/>
        <w:i w:val="0"/>
        <w:color w:val="222222"/>
        <w:sz w:val="18"/>
      </w:rPr>
      <w:t xml:space="preserve">- </w:t>
      <w:fldChar w:fldCharType="begin"/>
      <w:instrText xml:space="preserve"> PAGE </w:instrText>
      <w:fldChar w:fldCharType="separate"/>
      <w:t>1</w:t>
      <w:fldChar w:fldCharType="end"/>
    </w:r>
    <w:r>
      <w:rPr>
        <w:rFonts w:ascii="휴먼명조" w:hAnsi="휴먼명조" w:eastAsia="휴먼명조" w:cs="휴먼명조"/>
        <w:b w:val="0"/>
        <w:i w:val="0"/>
        <w:color w:val="222222"/>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0"/>
      <w:jc w:val="both"/>
    </w:pPr>
    <w:rPr>
      <w:rFonts w:ascii="휴먼명조" w:hAnsi="휴먼명조" w:eastAsia="휴먼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KR">
    <w:name w:val="BodyTextKR"/>
    <w:rPr>
      <w:rFonts w:ascii="휴먼명조" w:hAnsi="휴먼명조" w:eastAsia="휴먼명조"/>
      <w:b w:val="0"/>
      <w:sz w:val="22"/>
    </w:rPr>
  </w:style>
  <w:style w:type="paragraph" w:customStyle="1" w:styleId="CaptionKR">
    <w:name w:val="CaptionKR"/>
    <w:rPr>
      <w:rFonts w:ascii="함초롬돋움" w:hAnsi="함초롬돋움" w:eastAsia="함초롬돋움"/>
      <w:b w:val="0"/>
      <w:sz w:val="18"/>
    </w:rPr>
  </w:style>
  <w:style w:type="paragraph" w:customStyle="1" w:styleId="TableKR">
    <w:name w:val="TableKR"/>
    <w:rPr>
      <w:rFonts w:ascii="휴먼명조" w:hAnsi="휴먼명조" w:eastAsia="휴먼명조"/>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jp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AI와 함께하되 물리로 판단하다 — 한국 줄타기 균형 원리 규명과 로봇 실증의 검증책임형 연구지도</dc:title>
  <dc:subject>제72회 전국과학전람회 학생작품지도논문</dc:subject>
  <dc:creator>정도일</dc:creator>
  <cp:keywords>한국 줄타기, 슬랙라인, 저구동계, FWE, 생성형 AI, AI 리터러시, 연구지도</cp:keywords>
  <dc:description>generated by python-docx</dc:description>
  <cp:lastModifiedBy/>
  <cp:revision>1</cp:revision>
  <dcterms:created xsi:type="dcterms:W3CDTF">2013-12-23T23:15:00Z</dcterms:created>
  <dcterms:modified xsi:type="dcterms:W3CDTF">2013-12-23T23:15:00Z</dcterms:modified>
  <cp:category/>
</cp:coreProperties>
</file>