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GitLab Ingestion — Architecture (EMBER-38)</w:t>
      </w:r>
    </w:p>
    <w:p>
      <w:pPr>
        <w:spacing w:after="240"/>
      </w:pPr>
      <w:r>
        <w:rPr>
          <w:color w:val="666666"/>
          <w:sz w:val="20"/>
          <w:szCs w:val="20"/>
        </w:rPr>
        <w:t xml:space="preserve">Elijah Tabor · Jira: EMBER-38 · Updated September 30, 2026 · drop-first, epic EMBER-20</w:t>
      </w:r>
    </w:p>
    <w:p>
      <w:pPr>
        <w:spacing w:after="160"/>
      </w:pPr>
      <w:r>
        <w:t xml:space="preserve">Documentation only; no code in this change. Canonical copy: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docs/ingestion/gitlab.md</w:t>
      </w:r>
      <w:r>
        <w:t xml:space="preserve"> on the Ember repo. GitLab facts checked against docs.gitlab.com on 2026-09-23.</w:t>
      </w:r>
    </w:p>
    <w:p>
      <w:pPr>
        <w:pStyle w:val="Heading2"/>
      </w:pPr>
      <w:r>
        <w:t xml:space="preserve">Proposed architecture</w:t>
      </w:r>
    </w:p>
    <w:p>
      <w:pPr>
        <w:spacing w:after="160"/>
      </w:pPr>
      <w:r>
        <w:t xml:space="preserve">Same shape as the GitHub, Jira and Slack workers: a thin receiver that never calls GitLab, a separate backfill that does, and both emitting EMBER-39 intake unchanged.</w:t>
      </w:r>
    </w:p>
    <w:p>
      <w:pPr>
        <w:spacing w:after="80" w:before="120"/>
        <w:jc w:val="center"/>
      </w:pPr>
      <w:r>
        <w:drawing>
          <wp:inline distT="0" distB="0" distL="0" distR="0">
            <wp:extent cx="32194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1. GitLab intake and its handoff to the ingestion pipeline. Mermaid source: EMBER-38_GitLab_Architecture.mmd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Holds a token?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Receiver (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services/gitlab-ingestion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POST /webhook/gitlab</w:t>
            </w:r>
            <w:r>
              <w:t xml:space="preserve">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Verifies the signing or secret token, wraps the body, emits one line, answers 2xx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Webhook secret only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Backfill / reconciliation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Onboarding history and scheduled re-pulls, one envelope per REST object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API token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Envelope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{"type":"gitlab","body":...}</w:t>
            </w:r>
            <w:r>
              <w:t xml:space="preserve"> per the EMBER-39 contract. Body unchanged.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</w:t>
            </w:r>
          </w:p>
        </w:tc>
      </w:tr>
    </w:tbl>
    <w:p>
      <w:pPr>
        <w:spacing w:after="160" w:before="160"/>
      </w:pPr>
      <w:r>
        <w:t xml:space="preserve">Registering the webhook URL and secret on the customer's project or group is onboarding, owned by the CLI and web app (</w:t>
      </w:r>
      <w:hyperlink w:history="1" r:id="rIdgiimw2ddbmbiryky6cd3-">
        <w:r>
          <w:rPr>
            <w:rStyle w:val="Hyperlink"/>
          </w:rPr>
          <w:t xml:space="preserve">EMBER-11</w:t>
        </w:r>
      </w:hyperlink>
      <w:r>
        <w:t xml:space="preserve"> / </w:t>
      </w:r>
      <w:hyperlink w:history="1" r:id="rIdnmflvwrjg4-rof7ra7cjc">
        <w:r>
          <w:rPr>
            <w:rStyle w:val="Hyperlink"/>
          </w:rPr>
          <w:t xml:space="preserve">EMBER-12</w:t>
        </w:r>
      </w:hyperlink>
      <w:r>
        <w:t xml:space="preserve">). The public HTTPS URL is the same hosting need as the other receivers.</w:t>
      </w:r>
    </w:p>
    <w:p>
      <w:pPr>
        <w:pStyle w:val="Heading2"/>
      </w:pPr>
      <w:r>
        <w:t xml:space="preserve">Handoff to the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Handoff point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Intake provides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Pipeline is responsible for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Where data is handed over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One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{type:"gitlab", body}</w:t>
            </w:r>
            <w:r>
              <w:t xml:space="preserve"> JSON line per object. Stdout today, the router's queue (EMBER-2) later.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Routing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type: "gitlab"</w:t>
            </w:r>
            <w:r>
              <w:t xml:space="preserve"> to the GitLab source pipeline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Identifying each object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Webhooks: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object_kind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merge_request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issue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work_item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note</w:t>
            </w:r>
            <w:r>
              <w:t xml:space="preserve">). Backfill: raw REST objects, which have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object_kind</w:t>
            </w:r>
            <w:r>
              <w:t xml:space="preserve"> field.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Classifying both.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services/pipeline/ontology/sources.py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_gitlab</w:t>
            </w:r>
            <w:r>
              <w:t xml:space="preserve"> keys on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object_kind</w:t>
            </w:r>
            <w:r>
              <w:t xml:space="preserve"> only, so it misses REST objects and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work_item</w:t>
            </w:r>
            <w:r>
              <w:t xml:space="preserve">. Follow-up for Brandon (EMBER-34).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Duplicates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same MR or comment can arrive from a webhook, a retry and a reconciliation run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Idempotent upsert on the stable IDs in Data shapes (Requirements doc)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Edits and reversals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Every update re-sent in full, with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changes</w:t>
            </w:r>
            <w:r>
              <w:t xml:space="preserve"> on MR updates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Superseding, not overwriting, a reversed decision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People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user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author</w:t>
            </w:r>
            <w:r>
              <w:t xml:space="preserve"> with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username</w:t>
            </w:r>
            <w:r>
              <w:t xml:space="preserve">. Email may be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[REDACTED]</w:t>
            </w:r>
            <w:r>
              <w:t xml:space="preserve">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Resolving people by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username</w:t>
            </w:r>
            <w:r>
              <w:t xml:space="preserve"> first (the key in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docs/graph-schema.md</w:t>
            </w:r>
            <w:r>
              <w:t xml:space="preserve">), email second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Noise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Nothing filtered at intake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Filtering and decision detection</w:t>
            </w:r>
          </w:p>
        </w:tc>
      </w:tr>
    </w:tbl>
    <w:p>
      <w:pPr>
        <w:pStyle w:val="Heading2"/>
        <w:keepNext/>
        <w:pageBreakBefore/>
      </w:pPr>
      <w:r>
        <w:t xml:space="preserve">Mermaid source</w:t>
      </w:r>
    </w:p>
    <w:p>
      <w:pPr>
        <w:keepNext/>
        <w:spacing w:after="160"/>
      </w:pPr>
      <w:r>
        <w:t xml:space="preserve">Same diagram as Figure 1, for Excalidraw (Mermaid to Excalidraw) or any Mermaid renderer. Also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docs/ingestion/gitlab/architecture.mmd</w:t>
      </w:r>
      <w:r>
        <w:t xml:space="preserve">.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flowchart TD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subgraph GL["GitLab (tenant project or group)"]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WH["Webhook: Merge request, Issue, Comments triggers"]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API["GitLab REST API v4"]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end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subgraph AD["GitLab intake (EMBER-20, this ticket)"]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RCV["Receiver POST /webhook/gitlab: verify token, no filtering, never calls GitLab"]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BF["Backfill and reconciliation: paged REST pull"]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ENV["Envelope: type gitlab + raw body, unchanged"]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end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subgraph CORE["Downstream of handoff (not this ticket)"]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ROUTER["Ingestion Router (EMBER-2 queue)"]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PIPE["GitLab source pipeline (Brandon)"]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GRAPH(("Neo4j GitLab subgraph (EMBER-34)"))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end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WH --&gt;|"HTTPS POST with token headers"| RCV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API --&gt;|"paged GET with read_api token"| BF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RCV --&gt; ENV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BF --&gt; ENV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ENV ==&gt;|"HANDOFF: one JSON line per object, stdout today"| ROUTER</w:t>
      </w:r>
    </w:p>
    <w:p>
      <w:pPr>
        <w:keepNext/>
        <w:keepLines/>
        <w:shd w:fill="F4F4F4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ROUTER --&gt; PIPE</w:t>
      </w:r>
    </w:p>
    <w:p>
      <w:pPr>
        <w:keepNext w:val="false"/>
        <w:keepLines/>
        <w:shd w:fill="F4F4F4" w:color="auto" w:val="clear"/>
        <w:spacing w:after="20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PIPE --&gt; GRAPH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F293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iimw2ddbmbiryky6cd3-" Type="http://schemas.openxmlformats.org/officeDocument/2006/relationships/hyperlink" Target="https://ember-capstone.atlassian.net/browse/EMBER-11" TargetMode="External"/><Relationship Id="rIdnmflvwrjg4-rof7ra7cjc" Type="http://schemas.openxmlformats.org/officeDocument/2006/relationships/hyperlink" Target="https://ember-capstone.atlassian.net/browse/EMBER-12" TargetMode="External"/><Relationship Id="rId7" Type="http://schemas.openxmlformats.org/officeDocument/2006/relationships/image" Target="media/fe8a35708a0316ccdefdddf1654393bcf80f560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Elijah Tabor</dc:creator>
  <cp:lastModifiedBy>Un-named</cp:lastModifiedBy>
  <cp:revision>1</cp:revision>
  <dcterms:created xsi:type="dcterms:W3CDTF">2026-09-30T16:44:06.825Z</dcterms:created>
  <dcterms:modified xsi:type="dcterms:W3CDTF">2026-09-30T16:44:06.825Z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