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F584" w14:textId="1F9CF94C" w:rsidR="00D1612B" w:rsidRDefault="00DB5BC9" w:rsidP="00686C52">
      <w:pPr>
        <w:spacing w:after="0" w:line="240" w:lineRule="auto"/>
      </w:pPr>
      <w:r w:rsidRPr="002D7707">
        <w:t xml:space="preserve">Purpose of </w:t>
      </w:r>
      <w:r w:rsidR="00D1612B">
        <w:t>the Analysis</w:t>
      </w:r>
    </w:p>
    <w:p w14:paraId="2E770785" w14:textId="3444D0AA" w:rsidR="00EE7E52" w:rsidRPr="002D7707" w:rsidRDefault="00BA798E" w:rsidP="00565D69">
      <w:r w:rsidRPr="002D7707">
        <w:t>The purpose of this analysis is to provide the client</w:t>
      </w:r>
      <w:r w:rsidR="003109A1">
        <w:t xml:space="preserve"> </w:t>
      </w:r>
      <w:r w:rsidR="003E7749" w:rsidRPr="002D7707">
        <w:t xml:space="preserve">recommendations </w:t>
      </w:r>
      <w:r w:rsidR="00FC1F26">
        <w:t>for</w:t>
      </w:r>
      <w:r w:rsidR="00296C9D" w:rsidRPr="002D7707">
        <w:t xml:space="preserve"> a </w:t>
      </w:r>
      <w:r w:rsidR="00EA33A2" w:rsidRPr="002D7707">
        <w:t>successful</w:t>
      </w:r>
      <w:r w:rsidR="00E81B3A" w:rsidRPr="002D7707">
        <w:t xml:space="preserve"> </w:t>
      </w:r>
      <w:r w:rsidR="0017403D" w:rsidRPr="002D7707">
        <w:t xml:space="preserve">fundraising campaign </w:t>
      </w:r>
      <w:r w:rsidR="00663B3F" w:rsidRPr="002D7707">
        <w:t xml:space="preserve">to launch </w:t>
      </w:r>
      <w:r w:rsidR="00047742" w:rsidRPr="002D7707">
        <w:t xml:space="preserve">her new play.  </w:t>
      </w:r>
      <w:r w:rsidR="00FC1F26">
        <w:t xml:space="preserve">The client, Louise, </w:t>
      </w:r>
      <w:r w:rsidR="00047742" w:rsidRPr="002D7707">
        <w:t xml:space="preserve">calculated </w:t>
      </w:r>
      <w:r w:rsidR="008B4341" w:rsidRPr="002D7707">
        <w:t xml:space="preserve">the </w:t>
      </w:r>
      <w:r w:rsidR="00DE7425" w:rsidRPr="002D7707">
        <w:t xml:space="preserve">costs </w:t>
      </w:r>
      <w:r w:rsidR="00BA19B5" w:rsidRPr="002D7707">
        <w:t>of</w:t>
      </w:r>
      <w:r w:rsidR="00DE7425" w:rsidRPr="002D7707">
        <w:t xml:space="preserve"> this production to be approximately $12,000</w:t>
      </w:r>
      <w:r w:rsidR="00C26AC7">
        <w:t xml:space="preserve"> and looked</w:t>
      </w:r>
      <w:r w:rsidR="00A22DDD" w:rsidRPr="002D7707">
        <w:t xml:space="preserve"> to identify factors that had positively impacted </w:t>
      </w:r>
      <w:r w:rsidR="00D25BD5" w:rsidRPr="002D7707">
        <w:t>success of other, similar productions</w:t>
      </w:r>
      <w:r w:rsidR="00D47AB1">
        <w:t>, spe</w:t>
      </w:r>
      <w:r w:rsidR="00952AB4">
        <w:t>cifically</w:t>
      </w:r>
      <w:r w:rsidR="0031607C" w:rsidRPr="00B515B4">
        <w:t xml:space="preserve"> </w:t>
      </w:r>
      <w:r w:rsidR="00313F0A">
        <w:t xml:space="preserve">correlating outcomes </w:t>
      </w:r>
      <w:r w:rsidR="00040058">
        <w:t xml:space="preserve">to </w:t>
      </w:r>
      <w:r w:rsidR="00040058" w:rsidRPr="00B515B4">
        <w:t>launch</w:t>
      </w:r>
      <w:r w:rsidR="0031607C" w:rsidRPr="00B515B4">
        <w:t xml:space="preserve"> dates and funding goals</w:t>
      </w:r>
      <w:r w:rsidR="007C1EAF" w:rsidRPr="007C1EAF">
        <w:t xml:space="preserve"> </w:t>
      </w:r>
      <w:r w:rsidR="00A906C6">
        <w:t>Analysis and visual repo</w:t>
      </w:r>
      <w:r w:rsidR="00A607AD">
        <w:t xml:space="preserve">rting was </w:t>
      </w:r>
      <w:r w:rsidR="007C1EAF">
        <w:t>conducted in Excel.</w:t>
      </w:r>
    </w:p>
    <w:p w14:paraId="028B67FF" w14:textId="365ED797" w:rsidR="006E1FB7" w:rsidRDefault="006E1FB7" w:rsidP="00F779D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Analysis</w:t>
      </w:r>
    </w:p>
    <w:p w14:paraId="090A4CCC" w14:textId="77777777" w:rsidR="005A0446" w:rsidRDefault="005A0446" w:rsidP="00F779D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9D6EE3" w14:textId="77777777" w:rsidR="005A0446" w:rsidRPr="005A0446" w:rsidRDefault="00E41118" w:rsidP="005A044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Dataset</w:t>
      </w:r>
    </w:p>
    <w:p w14:paraId="03429166" w14:textId="4D5B24EA" w:rsidR="0023570F" w:rsidRPr="00665D8F" w:rsidRDefault="002F3CA2" w:rsidP="00665D8F">
      <w:r>
        <w:t xml:space="preserve">The Kickstarter </w:t>
      </w:r>
      <w:r w:rsidR="005764F7">
        <w:t xml:space="preserve">set </w:t>
      </w:r>
      <w:r w:rsidR="00173F75">
        <w:t>comprises over</w:t>
      </w:r>
      <w:r w:rsidR="008E64A6">
        <w:t xml:space="preserve"> 3,000 </w:t>
      </w:r>
      <w:r w:rsidR="00184D64">
        <w:t>individual</w:t>
      </w:r>
      <w:r w:rsidR="000028E0">
        <w:t xml:space="preserve"> </w:t>
      </w:r>
      <w:r w:rsidR="00021E70">
        <w:t xml:space="preserve">projects funded through </w:t>
      </w:r>
      <w:r w:rsidR="00A4185F">
        <w:t xml:space="preserve">the </w:t>
      </w:r>
      <w:r w:rsidR="00021E70">
        <w:t xml:space="preserve">Kickstarter </w:t>
      </w:r>
      <w:r w:rsidR="00A4185F">
        <w:t>crowdfunding pl</w:t>
      </w:r>
      <w:r w:rsidR="00D01F91">
        <w:t>atform</w:t>
      </w:r>
      <w:r w:rsidR="00DF6880">
        <w:t>.</w:t>
      </w:r>
      <w:r w:rsidR="00D01F91">
        <w:t xml:space="preserve"> </w:t>
      </w:r>
      <w:r w:rsidR="00DF6880">
        <w:t xml:space="preserve">These represent </w:t>
      </w:r>
      <w:r w:rsidR="00D01F91">
        <w:t>a wide</w:t>
      </w:r>
      <w:r w:rsidR="00E35004">
        <w:t xml:space="preserve"> </w:t>
      </w:r>
      <w:r w:rsidR="00D01F91">
        <w:t>range of industry types</w:t>
      </w:r>
      <w:r w:rsidR="00E35004">
        <w:t xml:space="preserve"> including technology</w:t>
      </w:r>
      <w:r w:rsidR="00DF6880">
        <w:t>,</w:t>
      </w:r>
      <w:r w:rsidR="00EB48FC">
        <w:t xml:space="preserve"> film, music, and</w:t>
      </w:r>
      <w:r w:rsidR="002C1E2F">
        <w:t xml:space="preserve"> publishing as examples.</w:t>
      </w:r>
      <w:r w:rsidR="00EA62A6">
        <w:t xml:space="preserve"> Filtering the data yielded</w:t>
      </w:r>
      <w:r w:rsidR="005764F7">
        <w:t xml:space="preserve"> </w:t>
      </w:r>
      <w:r w:rsidR="00D213F8">
        <w:t>1,3</w:t>
      </w:r>
      <w:r w:rsidR="00B63DFD">
        <w:t xml:space="preserve">69 </w:t>
      </w:r>
      <w:r w:rsidR="00F660B8">
        <w:t xml:space="preserve">theater play </w:t>
      </w:r>
      <w:r w:rsidR="00761176">
        <w:t>campaign</w:t>
      </w:r>
      <w:r w:rsidR="000C7831">
        <w:t>s</w:t>
      </w:r>
      <w:r w:rsidR="00EA62A6">
        <w:t xml:space="preserve"> which form</w:t>
      </w:r>
      <w:r w:rsidR="00BD7BF4">
        <w:t>e</w:t>
      </w:r>
      <w:r w:rsidR="00EA62A6">
        <w:t xml:space="preserve">d the core </w:t>
      </w:r>
      <w:r w:rsidR="005451A7" w:rsidRPr="005A0446">
        <w:t>set</w:t>
      </w:r>
      <w:r w:rsidR="00BD7BF4">
        <w:t xml:space="preserve">. </w:t>
      </w:r>
      <w:r w:rsidR="000C7831">
        <w:t xml:space="preserve"> </w:t>
      </w:r>
      <w:r w:rsidR="00595824">
        <w:t xml:space="preserve">Elements </w:t>
      </w:r>
      <w:r w:rsidR="00B32E23">
        <w:t xml:space="preserve">in the set </w:t>
      </w:r>
      <w:r w:rsidR="00595824">
        <w:t>include</w:t>
      </w:r>
      <w:r w:rsidR="00502C82">
        <w:t xml:space="preserve"> </w:t>
      </w:r>
      <w:r w:rsidR="00F056F4">
        <w:t xml:space="preserve">goal and pledge amounts </w:t>
      </w:r>
      <w:r w:rsidR="00502C82">
        <w:t>for each campaign; the outcome</w:t>
      </w:r>
      <w:r w:rsidR="00A0327E">
        <w:t xml:space="preserve"> of the project, whether success</w:t>
      </w:r>
      <w:r w:rsidR="00EB321C">
        <w:t xml:space="preserve">ful, unsuccessful, or cancelled: </w:t>
      </w:r>
      <w:r w:rsidR="007C31D1">
        <w:t>the date</w:t>
      </w:r>
      <w:r w:rsidR="005325B6">
        <w:t xml:space="preserve">s the campaigns launched; </w:t>
      </w:r>
      <w:r w:rsidR="009A2FAF">
        <w:t xml:space="preserve">and </w:t>
      </w:r>
      <w:r w:rsidR="00252B57">
        <w:t>the number of backers</w:t>
      </w:r>
      <w:r w:rsidR="00726350">
        <w:t xml:space="preserve"> donating to the campaign</w:t>
      </w:r>
      <w:r w:rsidR="009A2FAF">
        <w:t>.</w:t>
      </w:r>
      <w:r w:rsidR="00655F2D">
        <w:t xml:space="preserve"> </w:t>
      </w:r>
      <w:r w:rsidR="00040058">
        <w:t xml:space="preserve"> </w:t>
      </w:r>
      <w:r w:rsidR="00F2089F" w:rsidRPr="005A0446">
        <w:t>Except for</w:t>
      </w:r>
      <w:r w:rsidR="009677E3" w:rsidRPr="005A0446">
        <w:t xml:space="preserve"> the </w:t>
      </w:r>
      <w:r w:rsidR="00810F9F" w:rsidRPr="005A0446">
        <w:t xml:space="preserve">campaign </w:t>
      </w:r>
      <w:r w:rsidR="007676F5" w:rsidRPr="005A0446">
        <w:t>deadline and launch dates</w:t>
      </w:r>
      <w:r w:rsidR="002A065E" w:rsidRPr="005A0446">
        <w:t>,</w:t>
      </w:r>
      <w:r w:rsidR="00F635F4" w:rsidRPr="005A0446">
        <w:t xml:space="preserve"> </w:t>
      </w:r>
      <w:r w:rsidR="007676F5" w:rsidRPr="005A0446">
        <w:t>which</w:t>
      </w:r>
      <w:r w:rsidR="00F635F4" w:rsidRPr="005A0446">
        <w:t xml:space="preserve"> </w:t>
      </w:r>
      <w:r w:rsidR="008C4C81" w:rsidRPr="005A0446">
        <w:t xml:space="preserve">required conversion from Unix timestamp to </w:t>
      </w:r>
      <w:r w:rsidR="00F635F4" w:rsidRPr="005A0446">
        <w:t>normal date structure, the d</w:t>
      </w:r>
      <w:r w:rsidR="002F5176" w:rsidRPr="005A0446">
        <w:t>ata was une</w:t>
      </w:r>
      <w:r w:rsidR="00073605" w:rsidRPr="005A0446">
        <w:t>xceptional, consistin</w:t>
      </w:r>
      <w:r w:rsidR="00EA207B" w:rsidRPr="005A0446">
        <w:t>g</w:t>
      </w:r>
      <w:r w:rsidR="00073605" w:rsidRPr="005A0446">
        <w:t xml:space="preserve"> ma</w:t>
      </w:r>
      <w:r w:rsidR="00D02946" w:rsidRPr="005A0446">
        <w:t>in</w:t>
      </w:r>
      <w:r w:rsidR="00073605" w:rsidRPr="005A0446">
        <w:t>ly of string an</w:t>
      </w:r>
      <w:r w:rsidR="00D02946" w:rsidRPr="005A0446">
        <w:t>d num</w:t>
      </w:r>
      <w:r w:rsidR="00F2089F" w:rsidRPr="005A0446">
        <w:t>ber</w:t>
      </w:r>
      <w:r w:rsidR="002A065E" w:rsidRPr="005A0446">
        <w:t xml:space="preserve"> and easy to manipulate</w:t>
      </w:r>
      <w:r w:rsidR="00F2089F" w:rsidRPr="005A0446">
        <w:t>.</w:t>
      </w:r>
    </w:p>
    <w:p w14:paraId="588914CD" w14:textId="6432AB5E" w:rsidR="00E14A97" w:rsidRDefault="00E14A97" w:rsidP="000B2436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Outcome </w:t>
      </w:r>
      <w:r w:rsidR="00C8142E">
        <w:rPr>
          <w:rFonts w:asciiTheme="minorHAnsi" w:hAnsiTheme="minorHAnsi" w:cstheme="minorHAnsi"/>
          <w:sz w:val="22"/>
          <w:szCs w:val="22"/>
        </w:rPr>
        <w:t>Based on Goals</w:t>
      </w:r>
    </w:p>
    <w:p w14:paraId="3C451CA5" w14:textId="5323CC10" w:rsidR="002F3CA2" w:rsidRDefault="005A0446" w:rsidP="00565D69">
      <w:r>
        <w:t xml:space="preserve">Using pivot tables, the analyst correlated outcomes to the month campaigns were launched and to each campaign’s goal with charts appended for visual clarity.  </w:t>
      </w:r>
      <w:r w:rsidR="00AC3C0A">
        <w:t xml:space="preserve">To facilitate the goals analysis, </w:t>
      </w:r>
      <w:r w:rsidR="00563287">
        <w:t xml:space="preserve">the </w:t>
      </w:r>
      <w:r w:rsidR="002C1BBD">
        <w:t xml:space="preserve">bulk of the </w:t>
      </w:r>
      <w:r w:rsidR="003C2A6E">
        <w:t>goals</w:t>
      </w:r>
      <w:r w:rsidR="00563287">
        <w:t xml:space="preserve"> data was</w:t>
      </w:r>
      <w:r w:rsidR="00C0277F">
        <w:t xml:space="preserve"> collapsed into ranges</w:t>
      </w:r>
      <w:r w:rsidR="00367FF7">
        <w:t xml:space="preserve"> of 5,000</w:t>
      </w:r>
      <w:r w:rsidR="003C2A6E">
        <w:t>.</w:t>
      </w:r>
      <w:r w:rsidR="00367FF7">
        <w:t xml:space="preserve"> The total range for the goals am</w:t>
      </w:r>
      <w:r w:rsidR="00CB3856">
        <w:t xml:space="preserve">ounts was from </w:t>
      </w:r>
      <w:r w:rsidR="002C1BBD">
        <w:t>less than $1,00</w:t>
      </w:r>
      <w:r w:rsidR="00DF06C1">
        <w:t>0 to $50,000 or greater</w:t>
      </w:r>
      <w:r w:rsidR="00F34878">
        <w:t>.</w:t>
      </w:r>
    </w:p>
    <w:p w14:paraId="2C00DF11" w14:textId="77777777" w:rsidR="00682324" w:rsidRDefault="00682324" w:rsidP="000B2436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W w:w="1872" w:type="dxa"/>
        <w:jc w:val="center"/>
        <w:tblLook w:val="04A0" w:firstRow="1" w:lastRow="0" w:firstColumn="1" w:lastColumn="0" w:noHBand="0" w:noVBand="1"/>
      </w:tblPr>
      <w:tblGrid>
        <w:gridCol w:w="1872"/>
      </w:tblGrid>
      <w:tr w:rsidR="000F7FEB" w:rsidRPr="000F7FEB" w14:paraId="56E392CB" w14:textId="0980427F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943C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</w:tr>
      <w:tr w:rsidR="000F7FEB" w:rsidRPr="000F7FEB" w14:paraId="119947C2" w14:textId="517B204B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5D25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Less Than 1000</w:t>
            </w:r>
          </w:p>
        </w:tc>
      </w:tr>
      <w:tr w:rsidR="000F7FEB" w:rsidRPr="000F7FEB" w14:paraId="23848E1A" w14:textId="004EE9FC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A5EF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1000 to 4999</w:t>
            </w:r>
          </w:p>
        </w:tc>
      </w:tr>
      <w:tr w:rsidR="000F7FEB" w:rsidRPr="000F7FEB" w14:paraId="1DEC6925" w14:textId="3287FDA2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51D7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5000 to 9999</w:t>
            </w:r>
          </w:p>
        </w:tc>
      </w:tr>
      <w:tr w:rsidR="000F7FEB" w:rsidRPr="000F7FEB" w14:paraId="04C084B4" w14:textId="1EAEBA8C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6139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10000 to 14999</w:t>
            </w:r>
          </w:p>
        </w:tc>
      </w:tr>
      <w:tr w:rsidR="000F7FEB" w:rsidRPr="000F7FEB" w14:paraId="33E67FE4" w14:textId="16863578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9B52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15000 to 19999</w:t>
            </w:r>
          </w:p>
        </w:tc>
      </w:tr>
      <w:tr w:rsidR="000F7FEB" w:rsidRPr="000F7FEB" w14:paraId="2233A0EF" w14:textId="2E1F7716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2545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20000 to 24999</w:t>
            </w:r>
          </w:p>
        </w:tc>
      </w:tr>
      <w:tr w:rsidR="000F7FEB" w:rsidRPr="000F7FEB" w14:paraId="096B9375" w14:textId="412236BA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B4A3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25000 to 29999</w:t>
            </w:r>
          </w:p>
        </w:tc>
      </w:tr>
      <w:tr w:rsidR="000F7FEB" w:rsidRPr="000F7FEB" w14:paraId="6D74E54E" w14:textId="617D1C56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927E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30000 to 34999</w:t>
            </w:r>
          </w:p>
        </w:tc>
      </w:tr>
      <w:tr w:rsidR="000F7FEB" w:rsidRPr="000F7FEB" w14:paraId="33EA55B6" w14:textId="5FD9A27C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327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 xml:space="preserve">35000 to 39999 </w:t>
            </w:r>
          </w:p>
        </w:tc>
      </w:tr>
      <w:tr w:rsidR="000F7FEB" w:rsidRPr="000F7FEB" w14:paraId="1AEEB642" w14:textId="12259872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F917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40000 to 44999</w:t>
            </w:r>
          </w:p>
        </w:tc>
      </w:tr>
      <w:tr w:rsidR="000F7FEB" w:rsidRPr="000F7FEB" w14:paraId="7A11C317" w14:textId="03C51B2C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BFB7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45000 to 49999</w:t>
            </w:r>
          </w:p>
        </w:tc>
      </w:tr>
      <w:tr w:rsidR="000F7FEB" w:rsidRPr="000F7FEB" w14:paraId="548052CB" w14:textId="00F6092F" w:rsidTr="00993899">
        <w:trPr>
          <w:trHeight w:val="288"/>
          <w:jc w:val="center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53FA" w14:textId="77777777" w:rsidR="000F7FEB" w:rsidRPr="000F7FEB" w:rsidRDefault="000F7FEB" w:rsidP="000F7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FEB">
              <w:rPr>
                <w:rFonts w:ascii="Calibri" w:eastAsia="Times New Roman" w:hAnsi="Calibri" w:cs="Calibri"/>
                <w:color w:val="000000"/>
              </w:rPr>
              <w:t>50000 or More</w:t>
            </w:r>
          </w:p>
        </w:tc>
      </w:tr>
    </w:tbl>
    <w:p w14:paraId="467E2547" w14:textId="77777777" w:rsidR="00682324" w:rsidRDefault="00682324" w:rsidP="000B243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409FDFB" w14:textId="77777777" w:rsidR="004819C4" w:rsidRDefault="004819C4" w:rsidP="00362C7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5AFC59" w14:textId="6FB03EA2" w:rsidR="00825CA7" w:rsidRDefault="00BF54AF">
      <w:pPr>
        <w:rPr>
          <w:rFonts w:cstheme="minorHAnsi"/>
        </w:rPr>
      </w:pPr>
      <w:r>
        <w:rPr>
          <w:rFonts w:cstheme="minorHAnsi"/>
        </w:rPr>
        <w:t>The analyst created a table sho</w:t>
      </w:r>
      <w:r w:rsidR="00C52962">
        <w:rPr>
          <w:rFonts w:cstheme="minorHAnsi"/>
        </w:rPr>
        <w:t>wing the distribution of ou</w:t>
      </w:r>
      <w:r w:rsidR="00097BE3">
        <w:rPr>
          <w:rFonts w:cstheme="minorHAnsi"/>
        </w:rPr>
        <w:t>t</w:t>
      </w:r>
      <w:r w:rsidR="00C52962">
        <w:rPr>
          <w:rFonts w:cstheme="minorHAnsi"/>
        </w:rPr>
        <w:t xml:space="preserve">come by </w:t>
      </w:r>
      <w:r w:rsidR="00097BE3">
        <w:rPr>
          <w:rFonts w:cstheme="minorHAnsi"/>
        </w:rPr>
        <w:t xml:space="preserve">range, then calculated the percentage for each range </w:t>
      </w:r>
      <w:r w:rsidR="000F4E60">
        <w:rPr>
          <w:rFonts w:cstheme="minorHAnsi"/>
        </w:rPr>
        <w:t xml:space="preserve">by total </w:t>
      </w:r>
      <w:r w:rsidR="00A862B1">
        <w:rPr>
          <w:rFonts w:cstheme="minorHAnsi"/>
        </w:rPr>
        <w:t>number of projects</w:t>
      </w:r>
      <w:r w:rsidR="000F4E60">
        <w:rPr>
          <w:rFonts w:cstheme="minorHAnsi"/>
        </w:rPr>
        <w:t>.</w:t>
      </w:r>
      <w:r w:rsidR="00DD4477">
        <w:rPr>
          <w:rFonts w:cstheme="minorHAnsi"/>
        </w:rPr>
        <w:t xml:space="preserve">  A line graph </w:t>
      </w:r>
      <w:r w:rsidR="0067497D">
        <w:rPr>
          <w:rFonts w:cstheme="minorHAnsi"/>
        </w:rPr>
        <w:t>displays</w:t>
      </w:r>
      <w:r w:rsidR="00DD4477">
        <w:rPr>
          <w:rFonts w:cstheme="minorHAnsi"/>
        </w:rPr>
        <w:t xml:space="preserve"> the result</w:t>
      </w:r>
      <w:r w:rsidR="0067497D">
        <w:rPr>
          <w:rFonts w:cstheme="minorHAnsi"/>
        </w:rPr>
        <w:t>.</w:t>
      </w:r>
      <w:r w:rsidR="00E974FA">
        <w:rPr>
          <w:rFonts w:cstheme="minorHAnsi"/>
        </w:rPr>
        <w:t xml:space="preserve"> </w:t>
      </w:r>
      <w:r w:rsidR="00837242">
        <w:rPr>
          <w:rFonts w:cstheme="minorHAnsi"/>
        </w:rPr>
        <w:t xml:space="preserve">Overall, the </w:t>
      </w:r>
      <w:r w:rsidR="009C1E53">
        <w:rPr>
          <w:rFonts w:cstheme="minorHAnsi"/>
        </w:rPr>
        <w:t>lower</w:t>
      </w:r>
      <w:r w:rsidR="00837242">
        <w:rPr>
          <w:rFonts w:cstheme="minorHAnsi"/>
        </w:rPr>
        <w:t xml:space="preserve"> the goal amount, the greater the chance of a successful campaign, with one except</w:t>
      </w:r>
      <w:r w:rsidR="009C1E53">
        <w:rPr>
          <w:rFonts w:cstheme="minorHAnsi"/>
        </w:rPr>
        <w:t xml:space="preserve">ion: </w:t>
      </w:r>
      <w:r w:rsidR="00863148">
        <w:rPr>
          <w:rFonts w:cstheme="minorHAnsi"/>
        </w:rPr>
        <w:t xml:space="preserve">a peak </w:t>
      </w:r>
      <w:r w:rsidR="00D33358">
        <w:rPr>
          <w:rFonts w:cstheme="minorHAnsi"/>
        </w:rPr>
        <w:t xml:space="preserve">in the range </w:t>
      </w:r>
      <w:r w:rsidR="00F63D11">
        <w:rPr>
          <w:rFonts w:cstheme="minorHAnsi"/>
        </w:rPr>
        <w:t>$35,000 to $39,000</w:t>
      </w:r>
      <w:r w:rsidR="00642997">
        <w:rPr>
          <w:rFonts w:cstheme="minorHAnsi"/>
        </w:rPr>
        <w:t xml:space="preserve"> at 67% of </w:t>
      </w:r>
      <w:r w:rsidR="00E1428B">
        <w:rPr>
          <w:rFonts w:cstheme="minorHAnsi"/>
        </w:rPr>
        <w:t>the total number of projects in that range</w:t>
      </w:r>
      <w:r w:rsidR="00FB250A">
        <w:rPr>
          <w:rFonts w:cstheme="minorHAnsi"/>
        </w:rPr>
        <w:t xml:space="preserve">. The two highest successful outcomes per range occurred in </w:t>
      </w:r>
      <w:r w:rsidR="00221E68">
        <w:rPr>
          <w:rFonts w:cstheme="minorHAnsi"/>
        </w:rPr>
        <w:t>the ranges less than $1,000 to $4,999</w:t>
      </w:r>
      <w:r w:rsidR="006C2CEC">
        <w:rPr>
          <w:rFonts w:cstheme="minorHAnsi"/>
        </w:rPr>
        <w:t xml:space="preserve">, which together </w:t>
      </w:r>
      <w:r w:rsidR="006C2CEC">
        <w:rPr>
          <w:rFonts w:cstheme="minorHAnsi"/>
        </w:rPr>
        <w:lastRenderedPageBreak/>
        <w:t xml:space="preserve">averaged </w:t>
      </w:r>
      <w:r w:rsidR="00E07662">
        <w:rPr>
          <w:rFonts w:cstheme="minorHAnsi"/>
        </w:rPr>
        <w:t>73%</w:t>
      </w:r>
      <w:r w:rsidR="00BE30A3">
        <w:rPr>
          <w:rFonts w:cstheme="minorHAnsi"/>
        </w:rPr>
        <w:t xml:space="preserve">. </w:t>
      </w:r>
      <w:r w:rsidR="001677FF">
        <w:rPr>
          <w:rFonts w:cstheme="minorHAnsi"/>
        </w:rPr>
        <w:t>Most</w:t>
      </w:r>
      <w:r w:rsidR="000A1358">
        <w:rPr>
          <w:rFonts w:cstheme="minorHAnsi"/>
        </w:rPr>
        <w:t xml:space="preserve"> projects </w:t>
      </w:r>
      <w:r w:rsidR="003008C2">
        <w:rPr>
          <w:rFonts w:cstheme="minorHAnsi"/>
        </w:rPr>
        <w:t xml:space="preserve">fell into category </w:t>
      </w:r>
      <w:r w:rsidR="00140996">
        <w:rPr>
          <w:rFonts w:cstheme="minorHAnsi"/>
        </w:rPr>
        <w:t>less than $5,000,</w:t>
      </w:r>
      <w:r w:rsidR="00A06034">
        <w:rPr>
          <w:rFonts w:cstheme="minorHAnsi"/>
        </w:rPr>
        <w:t xml:space="preserve"> rough</w:t>
      </w:r>
      <w:r w:rsidR="00DA1646">
        <w:rPr>
          <w:rFonts w:cstheme="minorHAnsi"/>
        </w:rPr>
        <w:t>l</w:t>
      </w:r>
      <w:r w:rsidR="00A06034">
        <w:rPr>
          <w:rFonts w:cstheme="minorHAnsi"/>
        </w:rPr>
        <w:t>y 6</w:t>
      </w:r>
      <w:r w:rsidR="00DA1646">
        <w:rPr>
          <w:rFonts w:cstheme="minorHAnsi"/>
        </w:rPr>
        <w:t>8%</w:t>
      </w:r>
      <w:r w:rsidR="008341AB">
        <w:rPr>
          <w:rFonts w:cstheme="minorHAnsi"/>
        </w:rPr>
        <w:t xml:space="preserve"> of the total number of projec</w:t>
      </w:r>
      <w:r w:rsidR="00371C83">
        <w:rPr>
          <w:rFonts w:cstheme="minorHAnsi"/>
        </w:rPr>
        <w:t>t</w:t>
      </w:r>
      <w:r w:rsidR="008341AB">
        <w:rPr>
          <w:rFonts w:cstheme="minorHAnsi"/>
        </w:rPr>
        <w:t xml:space="preserve">s represented </w:t>
      </w:r>
      <w:r w:rsidR="00371C83">
        <w:rPr>
          <w:rFonts w:cstheme="minorHAnsi"/>
        </w:rPr>
        <w:t>in the dataset</w:t>
      </w:r>
      <w:r w:rsidR="001A0034">
        <w:rPr>
          <w:rFonts w:cstheme="minorHAnsi"/>
        </w:rPr>
        <w:t xml:space="preserve">.  </w:t>
      </w:r>
      <w:r w:rsidR="007E6F1D">
        <w:rPr>
          <w:rFonts w:cstheme="minorHAnsi"/>
        </w:rPr>
        <w:t xml:space="preserve">It would appear that most projects </w:t>
      </w:r>
      <w:r w:rsidR="00707EE0">
        <w:rPr>
          <w:rFonts w:cstheme="minorHAnsi"/>
        </w:rPr>
        <w:t>fund at a lower level and have a greater chance of fundraising success</w:t>
      </w:r>
      <w:r w:rsidR="006751AB">
        <w:rPr>
          <w:rFonts w:cstheme="minorHAnsi"/>
        </w:rPr>
        <w:t>.  Further analysis on this would be helpful, and</w:t>
      </w:r>
      <w:r w:rsidR="00782FDE">
        <w:rPr>
          <w:rFonts w:cstheme="minorHAnsi"/>
        </w:rPr>
        <w:t>,</w:t>
      </w:r>
      <w:r w:rsidR="006751AB">
        <w:rPr>
          <w:rFonts w:cstheme="minorHAnsi"/>
        </w:rPr>
        <w:t xml:space="preserve"> in particular, a closer examination of the of the </w:t>
      </w:r>
      <w:r w:rsidR="00521BE9">
        <w:rPr>
          <w:rFonts w:cstheme="minorHAnsi"/>
        </w:rPr>
        <w:t>four projects in the $5,000 to $39,000 to det</w:t>
      </w:r>
      <w:r w:rsidR="00626952">
        <w:rPr>
          <w:rFonts w:cstheme="minorHAnsi"/>
        </w:rPr>
        <w:t xml:space="preserve">ermine any </w:t>
      </w:r>
      <w:r w:rsidR="00A9565A">
        <w:rPr>
          <w:rFonts w:cstheme="minorHAnsi"/>
        </w:rPr>
        <w:t>specific</w:t>
      </w:r>
      <w:r w:rsidR="00626952">
        <w:rPr>
          <w:rFonts w:cstheme="minorHAnsi"/>
        </w:rPr>
        <w:t xml:space="preserve"> characteristics that would dispose them to a succe</w:t>
      </w:r>
      <w:r w:rsidR="00782FDE">
        <w:rPr>
          <w:rFonts w:cstheme="minorHAnsi"/>
        </w:rPr>
        <w:t>ssful outcome.</w:t>
      </w:r>
    </w:p>
    <w:p w14:paraId="17F10E85" w14:textId="77777777" w:rsidR="00060395" w:rsidRDefault="00060395">
      <w:pPr>
        <w:rPr>
          <w:rFonts w:cstheme="minorHAnsi"/>
        </w:rPr>
      </w:pPr>
    </w:p>
    <w:p w14:paraId="02A58282" w14:textId="398D5E65" w:rsidR="00060395" w:rsidRDefault="00116C55" w:rsidP="00A510B0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F6B0A8D" wp14:editId="4880B676">
            <wp:extent cx="4572000" cy="2887579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C465025-FE75-4E9C-8445-2E8A82E973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522C0D" w14:textId="77777777" w:rsidR="00A510B0" w:rsidRDefault="00A510B0">
      <w:pPr>
        <w:rPr>
          <w:rFonts w:cstheme="minorHAnsi"/>
        </w:rPr>
      </w:pPr>
      <w:r>
        <w:rPr>
          <w:rFonts w:cstheme="minorHAnsi"/>
        </w:rPr>
        <w:br w:type="page"/>
      </w:r>
    </w:p>
    <w:p w14:paraId="4438212A" w14:textId="58D9B719" w:rsidR="00686C52" w:rsidRDefault="00AA2D69" w:rsidP="00665D8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Conclusions on Theater </w:t>
      </w:r>
      <w:r w:rsidR="00BE30A3">
        <w:rPr>
          <w:rFonts w:cstheme="minorHAnsi"/>
        </w:rPr>
        <w:t>Outcomes by Launch Date</w:t>
      </w:r>
    </w:p>
    <w:p w14:paraId="712C41A7" w14:textId="62C4C6E5" w:rsidR="00BE30A3" w:rsidRDefault="001C7D10">
      <w:pPr>
        <w:rPr>
          <w:rFonts w:cstheme="minorHAnsi"/>
        </w:rPr>
      </w:pPr>
      <w:r>
        <w:rPr>
          <w:rFonts w:cstheme="minorHAnsi"/>
        </w:rPr>
        <w:t xml:space="preserve">As </w:t>
      </w:r>
      <w:r w:rsidR="00797C21">
        <w:rPr>
          <w:rFonts w:cstheme="minorHAnsi"/>
        </w:rPr>
        <w:t>in</w:t>
      </w:r>
      <w:r>
        <w:rPr>
          <w:rFonts w:cstheme="minorHAnsi"/>
        </w:rPr>
        <w:t xml:space="preserve"> the Goals analysis, the analyst used </w:t>
      </w:r>
      <w:r w:rsidR="004E04D9">
        <w:rPr>
          <w:rFonts w:cstheme="minorHAnsi"/>
        </w:rPr>
        <w:t xml:space="preserve">a </w:t>
      </w:r>
      <w:r>
        <w:rPr>
          <w:rFonts w:cstheme="minorHAnsi"/>
        </w:rPr>
        <w:t>p</w:t>
      </w:r>
      <w:r w:rsidR="004E04D9">
        <w:rPr>
          <w:rFonts w:cstheme="minorHAnsi"/>
        </w:rPr>
        <w:t>ivot table to summarize the data and draw conclusions</w:t>
      </w:r>
      <w:r w:rsidR="00DA13AF">
        <w:rPr>
          <w:rFonts w:cstheme="minorHAnsi"/>
        </w:rPr>
        <w:t>. A</w:t>
      </w:r>
      <w:r w:rsidR="004E04D9">
        <w:rPr>
          <w:rFonts w:cstheme="minorHAnsi"/>
        </w:rPr>
        <w:t xml:space="preserve"> line chart </w:t>
      </w:r>
      <w:r w:rsidR="00DA13AF">
        <w:rPr>
          <w:rFonts w:cstheme="minorHAnsi"/>
        </w:rPr>
        <w:t>graphically</w:t>
      </w:r>
      <w:r w:rsidR="004E04D9">
        <w:rPr>
          <w:rFonts w:cstheme="minorHAnsi"/>
        </w:rPr>
        <w:t xml:space="preserve"> display</w:t>
      </w:r>
      <w:r w:rsidR="00DA13AF">
        <w:rPr>
          <w:rFonts w:cstheme="minorHAnsi"/>
        </w:rPr>
        <w:t>s</w:t>
      </w:r>
      <w:r w:rsidR="004E04D9">
        <w:rPr>
          <w:rFonts w:cstheme="minorHAnsi"/>
        </w:rPr>
        <w:t xml:space="preserve"> results.  </w:t>
      </w:r>
      <w:r w:rsidR="007A3201">
        <w:rPr>
          <w:rFonts w:cstheme="minorHAnsi"/>
        </w:rPr>
        <w:t xml:space="preserve">The analysis revealed that the greatest proportion of successful outcomes occurred with the months of June and July. </w:t>
      </w:r>
      <w:r w:rsidR="004E04D9">
        <w:rPr>
          <w:rFonts w:cstheme="minorHAnsi"/>
        </w:rPr>
        <w:t xml:space="preserve"> </w:t>
      </w:r>
      <w:r w:rsidR="008926AB">
        <w:rPr>
          <w:rFonts w:cstheme="minorHAnsi"/>
        </w:rPr>
        <w:t xml:space="preserve">Failed </w:t>
      </w:r>
      <w:r w:rsidR="00C601FF">
        <w:rPr>
          <w:rFonts w:cstheme="minorHAnsi"/>
        </w:rPr>
        <w:t xml:space="preserve">campaigns were more evenly distributed </w:t>
      </w:r>
      <w:r w:rsidR="006740EF">
        <w:rPr>
          <w:rFonts w:cstheme="minorHAnsi"/>
        </w:rPr>
        <w:t xml:space="preserve">among the months, </w:t>
      </w:r>
      <w:r w:rsidR="00364C8B">
        <w:rPr>
          <w:rFonts w:cstheme="minorHAnsi"/>
        </w:rPr>
        <w:t>with a slight uptick during the same period as the successful outcomes</w:t>
      </w:r>
      <w:r w:rsidR="00DB4000">
        <w:rPr>
          <w:rFonts w:cstheme="minorHAnsi"/>
        </w:rPr>
        <w:t>, f</w:t>
      </w:r>
      <w:r w:rsidR="009A418E">
        <w:rPr>
          <w:rFonts w:cstheme="minorHAnsi"/>
        </w:rPr>
        <w:t xml:space="preserve">ollowing the overall trend of </w:t>
      </w:r>
      <w:r w:rsidR="00DC5AF5">
        <w:rPr>
          <w:rFonts w:cstheme="minorHAnsi"/>
        </w:rPr>
        <w:t xml:space="preserve">the total number of projects.  Hence, it seems that the time of year impacts </w:t>
      </w:r>
      <w:r w:rsidR="003C2842">
        <w:rPr>
          <w:rFonts w:cstheme="minorHAnsi"/>
        </w:rPr>
        <w:t xml:space="preserve">a successful launch more than </w:t>
      </w:r>
      <w:r w:rsidR="00C209CE">
        <w:rPr>
          <w:rFonts w:cstheme="minorHAnsi"/>
        </w:rPr>
        <w:t>those which f</w:t>
      </w:r>
      <w:r w:rsidR="003C2842">
        <w:rPr>
          <w:rFonts w:cstheme="minorHAnsi"/>
        </w:rPr>
        <w:t>ailed.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1203"/>
        <w:gridCol w:w="1151"/>
        <w:gridCol w:w="960"/>
        <w:gridCol w:w="1045"/>
        <w:gridCol w:w="975"/>
      </w:tblGrid>
      <w:tr w:rsidR="00DB4000" w:rsidRPr="00DB4000" w14:paraId="007345DA" w14:textId="77777777" w:rsidTr="00DB4000">
        <w:trPr>
          <w:trHeight w:val="600"/>
        </w:trPr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50E07" w14:textId="77777777" w:rsidR="00DB4000" w:rsidRPr="00DB4000" w:rsidRDefault="00DB4000" w:rsidP="00DB4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000">
              <w:rPr>
                <w:rFonts w:ascii="Calibri" w:eastAsia="Times New Roman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7EC92" w14:textId="77777777" w:rsidR="00DB4000" w:rsidRPr="00DB4000" w:rsidRDefault="00DB4000" w:rsidP="00DB4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00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B888F" w14:textId="77777777" w:rsidR="00DB4000" w:rsidRPr="00DB4000" w:rsidRDefault="00DB4000" w:rsidP="00DB4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00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2C8E5" w14:textId="77777777" w:rsidR="00DB4000" w:rsidRPr="00DB4000" w:rsidRDefault="00DB4000" w:rsidP="00DB4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000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0419EBB" w14:textId="77777777" w:rsidR="00DB4000" w:rsidRPr="00DB4000" w:rsidRDefault="00DB4000" w:rsidP="00DB4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4000">
              <w:rPr>
                <w:rFonts w:ascii="Calibri" w:eastAsia="Times New Roman" w:hAnsi="Calibri" w:cs="Calibri"/>
                <w:b/>
                <w:bCs/>
                <w:color w:val="000000"/>
              </w:rPr>
              <w:t>Month Total</w:t>
            </w:r>
          </w:p>
        </w:tc>
      </w:tr>
      <w:tr w:rsidR="00DB4000" w:rsidRPr="00DB4000" w14:paraId="5B5467C2" w14:textId="77777777" w:rsidTr="00DB4000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6E78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January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ED3B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A423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92EE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0817D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DB4000" w:rsidRPr="00DB4000" w14:paraId="3FCFFAD1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6507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February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986F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9A76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8D49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4236E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DB4000" w:rsidRPr="00DB4000" w14:paraId="1097B359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052F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March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AD13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72F1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5480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5A13F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B4000" w:rsidRPr="00DB4000" w14:paraId="52827F8C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1F6C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2DA7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3B15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5F2E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15DA6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DB4000" w:rsidRPr="00DB4000" w14:paraId="52C12FA6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A51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FB2C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A9AB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C111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E68A3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DB4000" w:rsidRPr="00DB4000" w14:paraId="4C3DE99D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C5A6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June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630C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92DC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D10B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E8C02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DB4000" w:rsidRPr="00DB4000" w14:paraId="474E24F9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1169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July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E021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3CE9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9833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FC966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DB4000" w:rsidRPr="00DB4000" w14:paraId="06F5217B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32E9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August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CEF0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B32A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3457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7BE88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DB4000" w:rsidRPr="00DB4000" w14:paraId="5798E8FC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1666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September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F433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2001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B5E5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8E72A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DB4000" w:rsidRPr="00DB4000" w14:paraId="67871A0F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E444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October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BA94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8A3E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5B7F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BCAFE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DB4000" w:rsidRPr="00DB4000" w14:paraId="32CC9FE7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9C99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69AF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18B9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2E3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2225A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DB4000" w:rsidRPr="00DB4000" w14:paraId="1BBA438A" w14:textId="77777777" w:rsidTr="00DB4000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2626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December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779B7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52956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FA97F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66480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DB4000" w:rsidRPr="00DB4000" w14:paraId="756B499D" w14:textId="77777777" w:rsidTr="00DB4000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DD215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15E60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E4E2F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A3B97" w14:textId="77777777" w:rsidR="00DB4000" w:rsidRPr="00DB4000" w:rsidRDefault="00DB4000" w:rsidP="00DB4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CD385" w14:textId="77777777" w:rsidR="00DB4000" w:rsidRPr="00DB4000" w:rsidRDefault="00DB4000" w:rsidP="00DB4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4000">
              <w:rPr>
                <w:rFonts w:ascii="Calibri" w:eastAsia="Times New Roman" w:hAnsi="Calibri" w:cs="Calibri"/>
                <w:color w:val="000000"/>
              </w:rPr>
              <w:t xml:space="preserve">       1,369 </w:t>
            </w:r>
          </w:p>
        </w:tc>
      </w:tr>
    </w:tbl>
    <w:p w14:paraId="53286102" w14:textId="77777777" w:rsidR="00671778" w:rsidRDefault="00671778">
      <w:pPr>
        <w:rPr>
          <w:rFonts w:cstheme="minorHAnsi"/>
        </w:rPr>
      </w:pPr>
    </w:p>
    <w:p w14:paraId="2EB6A705" w14:textId="6817DC85" w:rsidR="00DC222B" w:rsidRDefault="00FC478E">
      <w:pPr>
        <w:rPr>
          <w:rFonts w:cstheme="minorHAnsi"/>
        </w:rPr>
      </w:pPr>
      <w:r>
        <w:rPr>
          <w:noProof/>
        </w:rPr>
        <w:drawing>
          <wp:inline distT="0" distB="0" distL="0" distR="0" wp14:anchorId="7673D50C" wp14:editId="075E383D">
            <wp:extent cx="5943600" cy="338836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80BDD8-3CD2-45D3-A102-49D4C9E6D3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A2DD22" w14:textId="77777777" w:rsidR="00624136" w:rsidRDefault="00624136" w:rsidP="00624136">
      <w:pPr>
        <w:spacing w:after="0"/>
        <w:rPr>
          <w:rFonts w:cstheme="minorHAnsi"/>
        </w:rPr>
      </w:pPr>
    </w:p>
    <w:p w14:paraId="099EB510" w14:textId="7006B6E2" w:rsidR="0074238D" w:rsidRDefault="00205EA5" w:rsidP="00624136">
      <w:pPr>
        <w:spacing w:after="0"/>
        <w:rPr>
          <w:rFonts w:cstheme="minorHAnsi"/>
        </w:rPr>
      </w:pPr>
      <w:r>
        <w:rPr>
          <w:rFonts w:cstheme="minorHAnsi"/>
        </w:rPr>
        <w:t>Dataset Limitations</w:t>
      </w:r>
      <w:r w:rsidR="0074238D" w:rsidRPr="0074238D">
        <w:rPr>
          <w:rFonts w:cstheme="minorHAnsi"/>
        </w:rPr>
        <w:t xml:space="preserve"> </w:t>
      </w:r>
      <w:r w:rsidR="00B73DE4">
        <w:rPr>
          <w:rFonts w:cstheme="minorHAnsi"/>
        </w:rPr>
        <w:t xml:space="preserve">and </w:t>
      </w:r>
      <w:r w:rsidR="00B73DE4" w:rsidRPr="00A66756">
        <w:rPr>
          <w:rFonts w:cstheme="minorHAnsi"/>
        </w:rPr>
        <w:t>Recommendations for further review</w:t>
      </w:r>
    </w:p>
    <w:p w14:paraId="201A393E" w14:textId="26A90FF7" w:rsidR="00565D69" w:rsidRPr="0074238D" w:rsidRDefault="00C209CE" w:rsidP="00686C52">
      <w:r>
        <w:t xml:space="preserve">While this dataset </w:t>
      </w:r>
      <w:r w:rsidR="00DB4305">
        <w:t xml:space="preserve">allows for </w:t>
      </w:r>
      <w:r w:rsidR="00B15802">
        <w:t xml:space="preserve">good basic information, it does not lend itself to more </w:t>
      </w:r>
      <w:r w:rsidR="000A5460">
        <w:t>in-depth</w:t>
      </w:r>
      <w:r w:rsidR="009D26F6">
        <w:t xml:space="preserve"> </w:t>
      </w:r>
      <w:r w:rsidR="000A5460">
        <w:t>examination</w:t>
      </w:r>
      <w:r w:rsidR="009D26F6">
        <w:t xml:space="preserve"> of the characteristics of </w:t>
      </w:r>
      <w:r w:rsidR="00A32798">
        <w:t>the different categories of outcome.  Attaching other variables</w:t>
      </w:r>
      <w:r w:rsidR="00EA56BB">
        <w:t xml:space="preserve">, </w:t>
      </w:r>
      <w:r w:rsidR="006E1A40">
        <w:t xml:space="preserve">such as target donor </w:t>
      </w:r>
      <w:r w:rsidR="00A000B8">
        <w:t xml:space="preserve">data, type and means of messaging, and/or </w:t>
      </w:r>
      <w:r w:rsidR="00E551FA">
        <w:t>possible</w:t>
      </w:r>
      <w:r w:rsidR="00E449A6">
        <w:t xml:space="preserve"> campaign management</w:t>
      </w:r>
      <w:r w:rsidR="00E551FA">
        <w:t xml:space="preserve"> outsourcing </w:t>
      </w:r>
      <w:r w:rsidR="00E449A6">
        <w:t>could prove productive</w:t>
      </w:r>
      <w:r w:rsidR="00AF3F64">
        <w:t xml:space="preserve">.  It is also possible to categorize productions by target audience to </w:t>
      </w:r>
      <w:r w:rsidR="00A33A8D">
        <w:t>see if there are projects with greater appeal or a wider au</w:t>
      </w:r>
      <w:r w:rsidR="000A5460">
        <w:t xml:space="preserve">dience. </w:t>
      </w:r>
    </w:p>
    <w:p w14:paraId="0F515B98" w14:textId="3F338340" w:rsidR="004F490B" w:rsidRPr="00A66756" w:rsidRDefault="004F490B" w:rsidP="00DB5BC9">
      <w:pPr>
        <w:rPr>
          <w:rFonts w:cstheme="minorHAnsi"/>
        </w:rPr>
      </w:pPr>
    </w:p>
    <w:p w14:paraId="047AC640" w14:textId="097C54FC" w:rsidR="0085168B" w:rsidRPr="00A66756" w:rsidRDefault="00DB5BC9" w:rsidP="00B73DE4">
      <w:pPr>
        <w:rPr>
          <w:rFonts w:cstheme="minorHAnsi"/>
        </w:rPr>
      </w:pPr>
      <w:r w:rsidRPr="00A66756">
        <w:rPr>
          <w:rFonts w:cstheme="minorHAnsi"/>
        </w:rPr>
        <w:tab/>
      </w:r>
    </w:p>
    <w:p w14:paraId="4CCE5EBD" w14:textId="77777777" w:rsidR="00DB5BC9" w:rsidRPr="00A66756" w:rsidRDefault="00DB5BC9" w:rsidP="00DB5BC9">
      <w:pPr>
        <w:rPr>
          <w:rFonts w:cstheme="minorHAnsi"/>
        </w:rPr>
      </w:pPr>
    </w:p>
    <w:p w14:paraId="435173BF" w14:textId="77777777" w:rsidR="00DB5BC9" w:rsidRPr="00A66756" w:rsidRDefault="00DB5BC9">
      <w:pPr>
        <w:rPr>
          <w:rFonts w:cstheme="minorHAnsi"/>
        </w:rPr>
      </w:pPr>
    </w:p>
    <w:sectPr w:rsidR="00DB5BC9" w:rsidRPr="00A667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79AB" w14:textId="77777777" w:rsidR="00A510B0" w:rsidRDefault="00A510B0" w:rsidP="00A510B0">
      <w:pPr>
        <w:spacing w:after="0" w:line="240" w:lineRule="auto"/>
      </w:pPr>
      <w:r>
        <w:separator/>
      </w:r>
    </w:p>
  </w:endnote>
  <w:endnote w:type="continuationSeparator" w:id="0">
    <w:p w14:paraId="5EB8D4A7" w14:textId="77777777" w:rsidR="00A510B0" w:rsidRDefault="00A510B0" w:rsidP="00A5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CC4A" w14:textId="77777777" w:rsidR="00A510B0" w:rsidRDefault="00A51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75F3" w14:textId="60406DD1" w:rsidR="00A510B0" w:rsidRDefault="0024538E">
    <w:pPr>
      <w:pStyle w:val="Footer"/>
    </w:pPr>
    <w:r>
      <w:t>Buckinger Module 1 Challenge Findings</w:t>
    </w:r>
  </w:p>
  <w:p w14:paraId="7DF18EE5" w14:textId="77777777" w:rsidR="00A510B0" w:rsidRDefault="00A51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0C3E" w14:textId="77777777" w:rsidR="00A510B0" w:rsidRDefault="00A51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CA67" w14:textId="77777777" w:rsidR="00A510B0" w:rsidRDefault="00A510B0" w:rsidP="00A510B0">
      <w:pPr>
        <w:spacing w:after="0" w:line="240" w:lineRule="auto"/>
      </w:pPr>
      <w:r>
        <w:separator/>
      </w:r>
    </w:p>
  </w:footnote>
  <w:footnote w:type="continuationSeparator" w:id="0">
    <w:p w14:paraId="23C141D8" w14:textId="77777777" w:rsidR="00A510B0" w:rsidRDefault="00A510B0" w:rsidP="00A5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B83D" w14:textId="77777777" w:rsidR="00A510B0" w:rsidRDefault="00A5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1F99" w14:textId="77777777" w:rsidR="00A510B0" w:rsidRDefault="00A51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B2D2" w14:textId="77777777" w:rsidR="00A510B0" w:rsidRDefault="00A51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1C6D"/>
    <w:multiLevelType w:val="multilevel"/>
    <w:tmpl w:val="7F3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15ABC"/>
    <w:multiLevelType w:val="multilevel"/>
    <w:tmpl w:val="31F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E283B"/>
    <w:multiLevelType w:val="multilevel"/>
    <w:tmpl w:val="576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10583"/>
    <w:multiLevelType w:val="multilevel"/>
    <w:tmpl w:val="28FC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C9"/>
    <w:rsid w:val="000028E0"/>
    <w:rsid w:val="00011C5B"/>
    <w:rsid w:val="00021E70"/>
    <w:rsid w:val="00022512"/>
    <w:rsid w:val="00040058"/>
    <w:rsid w:val="00046783"/>
    <w:rsid w:val="00047742"/>
    <w:rsid w:val="00050CB4"/>
    <w:rsid w:val="00060395"/>
    <w:rsid w:val="00060A0C"/>
    <w:rsid w:val="00064A90"/>
    <w:rsid w:val="00073605"/>
    <w:rsid w:val="00097BE3"/>
    <w:rsid w:val="000A1358"/>
    <w:rsid w:val="000A5460"/>
    <w:rsid w:val="000B2436"/>
    <w:rsid w:val="000C7831"/>
    <w:rsid w:val="000F4E60"/>
    <w:rsid w:val="000F5A09"/>
    <w:rsid w:val="000F7FEB"/>
    <w:rsid w:val="0011277B"/>
    <w:rsid w:val="00116C55"/>
    <w:rsid w:val="00140996"/>
    <w:rsid w:val="001437A5"/>
    <w:rsid w:val="00145CF6"/>
    <w:rsid w:val="001677FF"/>
    <w:rsid w:val="00173F75"/>
    <w:rsid w:val="0017403D"/>
    <w:rsid w:val="00184D64"/>
    <w:rsid w:val="001A0034"/>
    <w:rsid w:val="001A272E"/>
    <w:rsid w:val="001C7D10"/>
    <w:rsid w:val="00200197"/>
    <w:rsid w:val="00205EA5"/>
    <w:rsid w:val="00221E68"/>
    <w:rsid w:val="0023570F"/>
    <w:rsid w:val="0024538E"/>
    <w:rsid w:val="00252B57"/>
    <w:rsid w:val="0028205D"/>
    <w:rsid w:val="00293A10"/>
    <w:rsid w:val="002951C3"/>
    <w:rsid w:val="00296C9D"/>
    <w:rsid w:val="002A065E"/>
    <w:rsid w:val="002C1BBD"/>
    <w:rsid w:val="002C1E2F"/>
    <w:rsid w:val="002D7707"/>
    <w:rsid w:val="002F3CA2"/>
    <w:rsid w:val="002F5176"/>
    <w:rsid w:val="003008C2"/>
    <w:rsid w:val="003109A1"/>
    <w:rsid w:val="003122BB"/>
    <w:rsid w:val="00313F0A"/>
    <w:rsid w:val="0031607C"/>
    <w:rsid w:val="003430D2"/>
    <w:rsid w:val="00362C7B"/>
    <w:rsid w:val="00364C8B"/>
    <w:rsid w:val="00367FF7"/>
    <w:rsid w:val="00371C83"/>
    <w:rsid w:val="003C2842"/>
    <w:rsid w:val="003C2A6E"/>
    <w:rsid w:val="003E7749"/>
    <w:rsid w:val="003F6688"/>
    <w:rsid w:val="004819C4"/>
    <w:rsid w:val="004D3DEF"/>
    <w:rsid w:val="004E04D9"/>
    <w:rsid w:val="004E4988"/>
    <w:rsid w:val="004F490B"/>
    <w:rsid w:val="00502C82"/>
    <w:rsid w:val="00512638"/>
    <w:rsid w:val="00514055"/>
    <w:rsid w:val="00521BE9"/>
    <w:rsid w:val="005325B6"/>
    <w:rsid w:val="00543347"/>
    <w:rsid w:val="005451A7"/>
    <w:rsid w:val="00557601"/>
    <w:rsid w:val="00563287"/>
    <w:rsid w:val="00565D69"/>
    <w:rsid w:val="005764F7"/>
    <w:rsid w:val="005867A4"/>
    <w:rsid w:val="00595824"/>
    <w:rsid w:val="005A0446"/>
    <w:rsid w:val="005C78C6"/>
    <w:rsid w:val="005D3E7F"/>
    <w:rsid w:val="00624136"/>
    <w:rsid w:val="00626952"/>
    <w:rsid w:val="00633214"/>
    <w:rsid w:val="006335DE"/>
    <w:rsid w:val="00642997"/>
    <w:rsid w:val="00655F2D"/>
    <w:rsid w:val="00661D28"/>
    <w:rsid w:val="00663B3F"/>
    <w:rsid w:val="00665D8F"/>
    <w:rsid w:val="00671778"/>
    <w:rsid w:val="006740EF"/>
    <w:rsid w:val="0067497D"/>
    <w:rsid w:val="006751AB"/>
    <w:rsid w:val="00682324"/>
    <w:rsid w:val="00686C52"/>
    <w:rsid w:val="006C2CEC"/>
    <w:rsid w:val="006E1A40"/>
    <w:rsid w:val="006E1FB7"/>
    <w:rsid w:val="006F0000"/>
    <w:rsid w:val="00707EE0"/>
    <w:rsid w:val="00726350"/>
    <w:rsid w:val="00736117"/>
    <w:rsid w:val="0074238D"/>
    <w:rsid w:val="007438ED"/>
    <w:rsid w:val="00761176"/>
    <w:rsid w:val="007676F5"/>
    <w:rsid w:val="00782FDE"/>
    <w:rsid w:val="00797C21"/>
    <w:rsid w:val="007A3201"/>
    <w:rsid w:val="007C1EAF"/>
    <w:rsid w:val="007C31D1"/>
    <w:rsid w:val="007D40A5"/>
    <w:rsid w:val="007D7409"/>
    <w:rsid w:val="007E6F1D"/>
    <w:rsid w:val="00810F9F"/>
    <w:rsid w:val="00825CA7"/>
    <w:rsid w:val="008332CD"/>
    <w:rsid w:val="008341AB"/>
    <w:rsid w:val="008349E4"/>
    <w:rsid w:val="00837242"/>
    <w:rsid w:val="0085168B"/>
    <w:rsid w:val="0085464E"/>
    <w:rsid w:val="00863148"/>
    <w:rsid w:val="0087647F"/>
    <w:rsid w:val="008926AB"/>
    <w:rsid w:val="008B4341"/>
    <w:rsid w:val="008C4C81"/>
    <w:rsid w:val="008E64A6"/>
    <w:rsid w:val="008F1FFB"/>
    <w:rsid w:val="00942DE1"/>
    <w:rsid w:val="00952AB4"/>
    <w:rsid w:val="00961A8C"/>
    <w:rsid w:val="009677E3"/>
    <w:rsid w:val="00967ED8"/>
    <w:rsid w:val="00980EBB"/>
    <w:rsid w:val="00992571"/>
    <w:rsid w:val="00993899"/>
    <w:rsid w:val="009A2FAF"/>
    <w:rsid w:val="009A418E"/>
    <w:rsid w:val="009A4B74"/>
    <w:rsid w:val="009C1E53"/>
    <w:rsid w:val="009D26F6"/>
    <w:rsid w:val="00A000B8"/>
    <w:rsid w:val="00A0327E"/>
    <w:rsid w:val="00A06034"/>
    <w:rsid w:val="00A22DDD"/>
    <w:rsid w:val="00A24AC9"/>
    <w:rsid w:val="00A32798"/>
    <w:rsid w:val="00A33A8D"/>
    <w:rsid w:val="00A4185F"/>
    <w:rsid w:val="00A510B0"/>
    <w:rsid w:val="00A51193"/>
    <w:rsid w:val="00A527BA"/>
    <w:rsid w:val="00A607AD"/>
    <w:rsid w:val="00A613C0"/>
    <w:rsid w:val="00A66756"/>
    <w:rsid w:val="00A70461"/>
    <w:rsid w:val="00A862B1"/>
    <w:rsid w:val="00A906C6"/>
    <w:rsid w:val="00A9565A"/>
    <w:rsid w:val="00A97C20"/>
    <w:rsid w:val="00AA2D69"/>
    <w:rsid w:val="00AA3BE9"/>
    <w:rsid w:val="00AB0CD9"/>
    <w:rsid w:val="00AC3C0A"/>
    <w:rsid w:val="00AF3F64"/>
    <w:rsid w:val="00AF5A5D"/>
    <w:rsid w:val="00B15802"/>
    <w:rsid w:val="00B32E23"/>
    <w:rsid w:val="00B37712"/>
    <w:rsid w:val="00B515B4"/>
    <w:rsid w:val="00B63DFD"/>
    <w:rsid w:val="00B73DE4"/>
    <w:rsid w:val="00BA19B5"/>
    <w:rsid w:val="00BA798E"/>
    <w:rsid w:val="00BD031B"/>
    <w:rsid w:val="00BD6C11"/>
    <w:rsid w:val="00BD7BF4"/>
    <w:rsid w:val="00BE30A3"/>
    <w:rsid w:val="00BF54AF"/>
    <w:rsid w:val="00C0277F"/>
    <w:rsid w:val="00C209CE"/>
    <w:rsid w:val="00C26AC7"/>
    <w:rsid w:val="00C50776"/>
    <w:rsid w:val="00C52962"/>
    <w:rsid w:val="00C601FF"/>
    <w:rsid w:val="00C62955"/>
    <w:rsid w:val="00C8142E"/>
    <w:rsid w:val="00C87594"/>
    <w:rsid w:val="00C914C2"/>
    <w:rsid w:val="00C97A51"/>
    <w:rsid w:val="00CA6FB6"/>
    <w:rsid w:val="00CB3856"/>
    <w:rsid w:val="00D01F91"/>
    <w:rsid w:val="00D02946"/>
    <w:rsid w:val="00D1612B"/>
    <w:rsid w:val="00D20771"/>
    <w:rsid w:val="00D213F8"/>
    <w:rsid w:val="00D25BD5"/>
    <w:rsid w:val="00D33358"/>
    <w:rsid w:val="00D3746E"/>
    <w:rsid w:val="00D400D8"/>
    <w:rsid w:val="00D4637D"/>
    <w:rsid w:val="00D47AB1"/>
    <w:rsid w:val="00D8636D"/>
    <w:rsid w:val="00D87A41"/>
    <w:rsid w:val="00D920BC"/>
    <w:rsid w:val="00D96996"/>
    <w:rsid w:val="00DA13AF"/>
    <w:rsid w:val="00DA1646"/>
    <w:rsid w:val="00DB4000"/>
    <w:rsid w:val="00DB4305"/>
    <w:rsid w:val="00DB5BC9"/>
    <w:rsid w:val="00DC222B"/>
    <w:rsid w:val="00DC5AF5"/>
    <w:rsid w:val="00DD1C46"/>
    <w:rsid w:val="00DD4477"/>
    <w:rsid w:val="00DE7425"/>
    <w:rsid w:val="00DF06C1"/>
    <w:rsid w:val="00DF6880"/>
    <w:rsid w:val="00E04092"/>
    <w:rsid w:val="00E0607B"/>
    <w:rsid w:val="00E07662"/>
    <w:rsid w:val="00E1428B"/>
    <w:rsid w:val="00E14A97"/>
    <w:rsid w:val="00E25383"/>
    <w:rsid w:val="00E35004"/>
    <w:rsid w:val="00E41118"/>
    <w:rsid w:val="00E449A6"/>
    <w:rsid w:val="00E466CC"/>
    <w:rsid w:val="00E551FA"/>
    <w:rsid w:val="00E71CB0"/>
    <w:rsid w:val="00E81B3A"/>
    <w:rsid w:val="00E927E9"/>
    <w:rsid w:val="00E974FA"/>
    <w:rsid w:val="00EA207B"/>
    <w:rsid w:val="00EA33A2"/>
    <w:rsid w:val="00EA56BB"/>
    <w:rsid w:val="00EA62A6"/>
    <w:rsid w:val="00EB321C"/>
    <w:rsid w:val="00EB48FC"/>
    <w:rsid w:val="00EE7E52"/>
    <w:rsid w:val="00F031C2"/>
    <w:rsid w:val="00F056F4"/>
    <w:rsid w:val="00F06EED"/>
    <w:rsid w:val="00F2089F"/>
    <w:rsid w:val="00F33366"/>
    <w:rsid w:val="00F34878"/>
    <w:rsid w:val="00F36E2D"/>
    <w:rsid w:val="00F635F4"/>
    <w:rsid w:val="00F63D11"/>
    <w:rsid w:val="00F65A12"/>
    <w:rsid w:val="00F660B8"/>
    <w:rsid w:val="00F7012E"/>
    <w:rsid w:val="00F76807"/>
    <w:rsid w:val="00F77009"/>
    <w:rsid w:val="00F779D7"/>
    <w:rsid w:val="00F9588F"/>
    <w:rsid w:val="00FA71B4"/>
    <w:rsid w:val="00FB1393"/>
    <w:rsid w:val="00FB250A"/>
    <w:rsid w:val="00FB5FA3"/>
    <w:rsid w:val="00FC020E"/>
    <w:rsid w:val="00FC0663"/>
    <w:rsid w:val="00FC1F26"/>
    <w:rsid w:val="00FC22A7"/>
    <w:rsid w:val="00FC478E"/>
    <w:rsid w:val="00FD0F07"/>
    <w:rsid w:val="00FE0FB5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3352"/>
  <w15:chartTrackingRefBased/>
  <w15:docId w15:val="{FD1A5691-795C-4E77-90B3-AF186D90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9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9D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515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51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B0"/>
  </w:style>
  <w:style w:type="paragraph" w:styleId="Footer">
    <w:name w:val="footer"/>
    <w:basedOn w:val="Normal"/>
    <w:link w:val="FooterChar"/>
    <w:uiPriority w:val="99"/>
    <w:unhideWhenUsed/>
    <w:rsid w:val="00A51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befa45ee685e2e/Documents/DA%20Class/Mod%201/Mod1%20Challenge/Kickstarter_Challenge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befa45ee685e2e/Documents/DA%20Class/Mod%201/Mod1%20Challenge/Kickstarter_Challenge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'[Kickstarter_Challenge_Final.xlsx]Outcomes Based on Goals'!$F$1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'[Kickstarter_Challenge_Final.xlsx]Outcomes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 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f>'[Kickstarter_Challenge_Final.xlsx]Outcomes Based on Goals'!$F$2:$F$13</c:f>
              <c:numCache>
                <c:formatCode>0%</c:formatCode>
                <c:ptCount val="12"/>
                <c:pt idx="0">
                  <c:v>0.75806451612903225</c:v>
                </c:pt>
                <c:pt idx="1">
                  <c:v>0.72659176029962547</c:v>
                </c:pt>
                <c:pt idx="2">
                  <c:v>0.55029585798816572</c:v>
                </c:pt>
                <c:pt idx="3">
                  <c:v>0.54166666666666663</c:v>
                </c:pt>
                <c:pt idx="4">
                  <c:v>0.5</c:v>
                </c:pt>
                <c:pt idx="5">
                  <c:v>0.45</c:v>
                </c:pt>
                <c:pt idx="6">
                  <c:v>0.2</c:v>
                </c:pt>
                <c:pt idx="7">
                  <c:v>0.27272727272727271</c:v>
                </c:pt>
                <c:pt idx="8">
                  <c:v>0.66666666666666663</c:v>
                </c:pt>
                <c:pt idx="9">
                  <c:v>0.15384615384615385</c:v>
                </c:pt>
                <c:pt idx="10">
                  <c:v>0</c:v>
                </c:pt>
                <c:pt idx="11">
                  <c:v>0.15384615384615385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3D-4159-B773-E77C15263F0B}"/>
            </c:ext>
          </c:extLst>
        </c:ser>
        <c:ser>
          <c:idx val="1"/>
          <c:order val="1"/>
          <c:tx>
            <c:strRef>
              <c:f>'[Kickstarter_Challenge_Final.xlsx]Outcomes Based on Goals'!$G$1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'[Kickstarter_Challenge_Final.xlsx]Outcomes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 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f>'[Kickstarter_Challenge_Final.xlsx]Outcomes Based on Goals'!$G$2:$G$13</c:f>
              <c:numCache>
                <c:formatCode>0%</c:formatCode>
                <c:ptCount val="12"/>
                <c:pt idx="0">
                  <c:v>0.24193548387096775</c:v>
                </c:pt>
                <c:pt idx="1">
                  <c:v>0.27340823970037453</c:v>
                </c:pt>
                <c:pt idx="2">
                  <c:v>0.44970414201183434</c:v>
                </c:pt>
                <c:pt idx="3">
                  <c:v>0.45833333333333331</c:v>
                </c:pt>
                <c:pt idx="4">
                  <c:v>0.5</c:v>
                </c:pt>
                <c:pt idx="5">
                  <c:v>0.55000000000000004</c:v>
                </c:pt>
                <c:pt idx="6">
                  <c:v>0.8</c:v>
                </c:pt>
                <c:pt idx="7">
                  <c:v>0.72727272727272729</c:v>
                </c:pt>
                <c:pt idx="8">
                  <c:v>0.33333333333333331</c:v>
                </c:pt>
                <c:pt idx="9">
                  <c:v>0.84615384615384615</c:v>
                </c:pt>
                <c:pt idx="10">
                  <c:v>1</c:v>
                </c:pt>
                <c:pt idx="11">
                  <c:v>0.84615384615384615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3D-4159-B773-E77C15263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7337487"/>
        <c:axId val="1837348719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'[Kickstarter_Challenge_Final.xlsx]Outcomes Based on Goals'!$H$1</c15:sqref>
                        </c15:formulaRef>
                      </c:ext>
                    </c:extLst>
                    <c:strCache>
                      <c:ptCount val="1"/>
                      <c:pt idx="0">
                        <c:v>Percentage Canceled</c:v>
                      </c:pt>
                    </c:strCache>
                  </c:strRef>
                </c:tx>
                <c:spPr>
                  <a:ln w="317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'[Kickstarter_Challenge_Final.xlsx]Outcomes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 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50000 or More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'[Kickstarter_Challenge_Final.xlsx]Outcomes Based on Goals'!$H$2:$H$13</c15:sqref>
                        </c15:formulaRef>
                      </c:ext>
                    </c:extLst>
                    <c:numCache>
                      <c:formatCode>0%</c:formatCode>
                      <c:ptCount val="1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13D-4159-B773-E77C15263F0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'[Kickstarter_Challenge_Final.xlsx]Outcomes Based on Goals'!$F$1:$F$12</c15:sqref>
                        </c15:formulaRef>
                      </c:ext>
                    </c:extLst>
                    <c:strCache>
                      <c:ptCount val="12"/>
                      <c:pt idx="0">
                        <c:v>Percentage Successful</c:v>
                      </c:pt>
                      <c:pt idx="1">
                        <c:v>76%</c:v>
                      </c:pt>
                      <c:pt idx="2">
                        <c:v>73%</c:v>
                      </c:pt>
                      <c:pt idx="3">
                        <c:v>55%</c:v>
                      </c:pt>
                      <c:pt idx="4">
                        <c:v>54%</c:v>
                      </c:pt>
                      <c:pt idx="5">
                        <c:v>50%</c:v>
                      </c:pt>
                      <c:pt idx="6">
                        <c:v>45%</c:v>
                      </c:pt>
                      <c:pt idx="7">
                        <c:v>20%</c:v>
                      </c:pt>
                      <c:pt idx="8">
                        <c:v>27%</c:v>
                      </c:pt>
                      <c:pt idx="9">
                        <c:v>67%</c:v>
                      </c:pt>
                      <c:pt idx="10">
                        <c:v>15%</c:v>
                      </c:pt>
                      <c:pt idx="11">
                        <c:v>0%</c:v>
                      </c:pt>
                    </c:strCache>
                  </c:strRef>
                </c:tx>
                <c:spPr>
                  <a:ln w="317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13D-4159-B773-E77C15263F0B}"/>
                  </c:ext>
                </c:extLst>
              </c15:ser>
            </c15:filteredLineSeries>
          </c:ext>
        </c:extLst>
      </c:lineChart>
      <c:catAx>
        <c:axId val="1837337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348719"/>
        <c:crosses val="autoZero"/>
        <c:auto val="1"/>
        <c:lblAlgn val="ctr"/>
        <c:lblOffset val="100"/>
        <c:noMultiLvlLbl val="0"/>
      </c:catAx>
      <c:valAx>
        <c:axId val="183734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of 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33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[Kickstarter_Challenge_Final.xlsx]Theater Outcomes by Launch Date!PivotTable1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Theater Outcomes Based on Launch Date</a:t>
            </a:r>
          </a:p>
        </c:rich>
      </c:tx>
      <c:layout>
        <c:manualLayout>
          <c:xMode val="edge"/>
          <c:yMode val="edge"/>
          <c:x val="0.24585965215886477"/>
          <c:y val="6.01216691133947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'Theater Outcomes by Launch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Date'!$B$6:$B$18</c:f>
              <c:numCache>
                <c:formatCode>General</c:formatCode>
                <c:ptCount val="12"/>
                <c:pt idx="0">
                  <c:v>42</c:v>
                </c:pt>
                <c:pt idx="1">
                  <c:v>56</c:v>
                </c:pt>
                <c:pt idx="2">
                  <c:v>63</c:v>
                </c:pt>
                <c:pt idx="3">
                  <c:v>62</c:v>
                </c:pt>
                <c:pt idx="4">
                  <c:v>75</c:v>
                </c:pt>
                <c:pt idx="5">
                  <c:v>101</c:v>
                </c:pt>
                <c:pt idx="6">
                  <c:v>109</c:v>
                </c:pt>
                <c:pt idx="7">
                  <c:v>94</c:v>
                </c:pt>
                <c:pt idx="8">
                  <c:v>62</c:v>
                </c:pt>
                <c:pt idx="9">
                  <c:v>65</c:v>
                </c:pt>
                <c:pt idx="10">
                  <c:v>58</c:v>
                </c:pt>
                <c:pt idx="11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B4-48F6-8054-114D03391C93}"/>
            </c:ext>
          </c:extLst>
        </c:ser>
        <c:ser>
          <c:idx val="1"/>
          <c:order val="1"/>
          <c:tx>
            <c:strRef>
              <c:f>'Theater Outcomes by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Date'!$C$6:$C$18</c:f>
              <c:numCache>
                <c:formatCode>General</c:formatCode>
                <c:ptCount val="12"/>
                <c:pt idx="0">
                  <c:v>38</c:v>
                </c:pt>
                <c:pt idx="1">
                  <c:v>31</c:v>
                </c:pt>
                <c:pt idx="2">
                  <c:v>34</c:v>
                </c:pt>
                <c:pt idx="3">
                  <c:v>35</c:v>
                </c:pt>
                <c:pt idx="4">
                  <c:v>46</c:v>
                </c:pt>
                <c:pt idx="5">
                  <c:v>45</c:v>
                </c:pt>
                <c:pt idx="6">
                  <c:v>50</c:v>
                </c:pt>
                <c:pt idx="7">
                  <c:v>51</c:v>
                </c:pt>
                <c:pt idx="8">
                  <c:v>45</c:v>
                </c:pt>
                <c:pt idx="9">
                  <c:v>49</c:v>
                </c:pt>
                <c:pt idx="10">
                  <c:v>38</c:v>
                </c:pt>
                <c:pt idx="11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B4-48F6-8054-114D03391C93}"/>
            </c:ext>
          </c:extLst>
        </c:ser>
        <c:ser>
          <c:idx val="2"/>
          <c:order val="2"/>
          <c:tx>
            <c:strRef>
              <c:f>'Theater Outcomes by Launch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Date'!$D$6:$D$18</c:f>
              <c:numCache>
                <c:formatCode>General</c:formatCode>
                <c:ptCount val="12"/>
                <c:pt idx="0">
                  <c:v>4</c:v>
                </c:pt>
                <c:pt idx="1">
                  <c:v>3</c:v>
                </c:pt>
                <c:pt idx="2">
                  <c:v>7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5</c:v>
                </c:pt>
                <c:pt idx="9">
                  <c:v>4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B4-48F6-8054-114D03391C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1670159"/>
        <c:axId val="1821668079"/>
      </c:lineChart>
      <c:catAx>
        <c:axId val="1821670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668079"/>
        <c:crosses val="autoZero"/>
        <c:auto val="1"/>
        <c:lblAlgn val="ctr"/>
        <c:lblOffset val="100"/>
        <c:noMultiLvlLbl val="0"/>
      </c:catAx>
      <c:valAx>
        <c:axId val="182166807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Outcomes</a:t>
                </a:r>
              </a:p>
            </c:rich>
          </c:tx>
          <c:layout>
            <c:manualLayout>
              <c:xMode val="edge"/>
              <c:yMode val="edge"/>
              <c:x val="2.2141706924315621E-2"/>
              <c:y val="0.44618949908803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821670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0497-3631-4053-9B52-02711543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Buckinger</dc:creator>
  <cp:keywords/>
  <dc:description/>
  <cp:lastModifiedBy>Carol Buckinger</cp:lastModifiedBy>
  <cp:revision>277</cp:revision>
  <dcterms:created xsi:type="dcterms:W3CDTF">2022-03-18T01:02:00Z</dcterms:created>
  <dcterms:modified xsi:type="dcterms:W3CDTF">2022-03-21T17:55:00Z</dcterms:modified>
</cp:coreProperties>
</file>