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bookmarkStart w:id="0" w:name="h.tyjcwt" w:colFirst="0" w:colLast="0"/>
    <w:bookmarkEnd w:id="0"/>
    <w:p w14:paraId="37503E71" w14:textId="13A4709E" w:rsidR="00464C36" w:rsidRDefault="00A46E77">
      <w:pPr>
        <w:pStyle w:val="Heading1"/>
      </w:pPr>
      <w:r>
        <w:fldChar w:fldCharType="begin"/>
      </w:r>
      <w:r>
        <w:instrText xml:space="preserve"> HYPERLINK \l "h.cnsxjiynvhjs" \h </w:instrText>
      </w:r>
      <w:r>
        <w:fldChar w:fldCharType="end"/>
      </w:r>
      <w:bookmarkStart w:id="1" w:name="h.3dy6vkm" w:colFirst="0" w:colLast="0"/>
      <w:bookmarkEnd w:id="1"/>
      <w:r>
        <w:t>Document purpose</w:t>
      </w:r>
    </w:p>
    <w:p w14:paraId="1C7856D6" w14:textId="77777777" w:rsidR="00464C36" w:rsidRDefault="00A46E77">
      <w:pPr>
        <w:spacing w:line="480" w:lineRule="auto"/>
        <w:ind w:left="-20"/>
      </w:pPr>
      <w:r>
        <w:rPr>
          <w:color w:val="999999"/>
        </w:rPr>
        <w:t xml:space="preserve">This document describes the installation process of Customer’s </w:t>
      </w:r>
      <w:proofErr w:type="spellStart"/>
      <w:r>
        <w:rPr>
          <w:color w:val="999999"/>
        </w:rPr>
        <w:t>OpenStack</w:t>
      </w:r>
      <w:proofErr w:type="spellEnd"/>
      <w:r>
        <w:rPr>
          <w:color w:val="999999"/>
        </w:rPr>
        <w:t xml:space="preserve"> cloud.</w:t>
      </w:r>
    </w:p>
    <w:p w14:paraId="4FA804CA" w14:textId="77777777" w:rsidR="00464C36" w:rsidRDefault="00A46E77">
      <w:pPr>
        <w:pStyle w:val="Heading1"/>
      </w:pPr>
      <w:bookmarkStart w:id="2" w:name="h.1t3h5sf" w:colFirst="0" w:colLast="0"/>
      <w:bookmarkEnd w:id="2"/>
      <w:r>
        <w:t>Key terms, acronyms and abbreviations</w:t>
      </w:r>
    </w:p>
    <w:p w14:paraId="7BCCAA4C" w14:textId="77777777" w:rsidR="00464C36" w:rsidRDefault="00464C36"/>
    <w:tbl>
      <w:tblPr>
        <w:tblStyle w:val="a"/>
        <w:tblW w:w="9360" w:type="dxa"/>
        <w:tblInd w:w="-100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Look w:val="0600" w:firstRow="0" w:lastRow="0" w:firstColumn="0" w:lastColumn="0" w:noHBand="1" w:noVBand="1"/>
      </w:tblPr>
      <w:tblGrid>
        <w:gridCol w:w="4020"/>
        <w:gridCol w:w="5340"/>
      </w:tblGrid>
      <w:tr w:rsidR="00464C36" w14:paraId="1001E1FC" w14:textId="77777777" w:rsidTr="00464C36">
        <w:tc>
          <w:tcPr>
            <w:tcW w:w="40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AE1B8B" w14:textId="77777777" w:rsidR="00464C36" w:rsidRDefault="00A46E77">
            <w:pPr>
              <w:contextualSpacing w:val="0"/>
              <w:jc w:val="center"/>
            </w:pPr>
            <w:r>
              <w:rPr>
                <w:b/>
                <w:color w:val="999999"/>
              </w:rPr>
              <w:t>Term/acronym/abbreviation</w:t>
            </w:r>
          </w:p>
        </w:tc>
        <w:tc>
          <w:tcPr>
            <w:tcW w:w="53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63A01A" w14:textId="77777777" w:rsidR="00464C36" w:rsidRDefault="00A46E77">
            <w:pPr>
              <w:contextualSpacing w:val="0"/>
              <w:jc w:val="center"/>
            </w:pPr>
            <w:r>
              <w:rPr>
                <w:b/>
                <w:color w:val="999999"/>
              </w:rPr>
              <w:t>Definition</w:t>
            </w:r>
          </w:p>
        </w:tc>
      </w:tr>
      <w:tr w:rsidR="00464C36" w14:paraId="088DE754" w14:textId="77777777" w:rsidTr="00464C36">
        <w:tc>
          <w:tcPr>
            <w:tcW w:w="40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474089" w14:textId="77777777" w:rsidR="00464C36" w:rsidRDefault="00A46E77">
            <w:pPr>
              <w:contextualSpacing w:val="0"/>
            </w:pPr>
            <w:r>
              <w:rPr>
                <w:color w:val="999999"/>
              </w:rPr>
              <w:t>VM</w:t>
            </w:r>
          </w:p>
        </w:tc>
        <w:tc>
          <w:tcPr>
            <w:tcW w:w="53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83A641" w14:textId="77777777" w:rsidR="00464C36" w:rsidRDefault="00A46E77">
            <w:pPr>
              <w:contextualSpacing w:val="0"/>
            </w:pPr>
            <w:r>
              <w:rPr>
                <w:color w:val="999999"/>
              </w:rPr>
              <w:t>Virtual Machine</w:t>
            </w:r>
          </w:p>
        </w:tc>
      </w:tr>
      <w:tr w:rsidR="00464C36" w14:paraId="3D452BEF" w14:textId="77777777" w:rsidTr="00464C36">
        <w:tc>
          <w:tcPr>
            <w:tcW w:w="40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F04194" w14:textId="77777777" w:rsidR="00464C36" w:rsidRDefault="00A46E77">
            <w:pPr>
              <w:contextualSpacing w:val="0"/>
            </w:pPr>
            <w:r>
              <w:rPr>
                <w:color w:val="999999"/>
              </w:rPr>
              <w:t>CLI</w:t>
            </w:r>
          </w:p>
        </w:tc>
        <w:tc>
          <w:tcPr>
            <w:tcW w:w="53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10B039" w14:textId="77777777" w:rsidR="00464C36" w:rsidRDefault="00A46E77">
            <w:pPr>
              <w:contextualSpacing w:val="0"/>
            </w:pPr>
            <w:r>
              <w:rPr>
                <w:color w:val="999999"/>
              </w:rPr>
              <w:t>Command-line user interface</w:t>
            </w:r>
          </w:p>
        </w:tc>
      </w:tr>
      <w:tr w:rsidR="00464C36" w14:paraId="7667746F" w14:textId="77777777" w:rsidTr="00464C36">
        <w:tc>
          <w:tcPr>
            <w:tcW w:w="40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B356A1" w14:textId="77777777" w:rsidR="00464C36" w:rsidRDefault="00A46E77">
            <w:pPr>
              <w:contextualSpacing w:val="0"/>
            </w:pPr>
            <w:r>
              <w:rPr>
                <w:color w:val="999999"/>
              </w:rPr>
              <w:t>UI</w:t>
            </w:r>
          </w:p>
        </w:tc>
        <w:tc>
          <w:tcPr>
            <w:tcW w:w="53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0F1A0E" w14:textId="77777777" w:rsidR="00464C36" w:rsidRDefault="00A46E77">
            <w:pPr>
              <w:contextualSpacing w:val="0"/>
            </w:pPr>
            <w:r>
              <w:rPr>
                <w:color w:val="999999"/>
              </w:rPr>
              <w:t>Graphical user interface</w:t>
            </w:r>
          </w:p>
        </w:tc>
      </w:tr>
    </w:tbl>
    <w:p w14:paraId="79EAAF25" w14:textId="77777777" w:rsidR="00464C36" w:rsidRDefault="00A46E77">
      <w:pPr>
        <w:pStyle w:val="Heading1"/>
      </w:pPr>
      <w:bookmarkStart w:id="3" w:name="h.4d34og8" w:colFirst="0" w:colLast="0"/>
      <w:bookmarkEnd w:id="3"/>
      <w:r>
        <w:t>Introduction</w:t>
      </w:r>
    </w:p>
    <w:p w14:paraId="3B4E2324" w14:textId="77777777" w:rsidR="00464C36" w:rsidRDefault="00A46E77">
      <w:pPr>
        <w:spacing w:line="480" w:lineRule="auto"/>
        <w:ind w:left="-20"/>
      </w:pPr>
      <w:r>
        <w:rPr>
          <w:color w:val="999999"/>
        </w:rPr>
        <w:t xml:space="preserve">This document describes the installation process of Customer’s staging </w:t>
      </w:r>
      <w:proofErr w:type="spellStart"/>
      <w:r>
        <w:rPr>
          <w:color w:val="999999"/>
        </w:rPr>
        <w:t>OpenStack</w:t>
      </w:r>
      <w:proofErr w:type="spellEnd"/>
      <w:r>
        <w:rPr>
          <w:color w:val="999999"/>
        </w:rPr>
        <w:t xml:space="preserve"> cloud. For more detailed information use official </w:t>
      </w:r>
      <w:proofErr w:type="spellStart"/>
      <w:r>
        <w:rPr>
          <w:color w:val="999999"/>
        </w:rPr>
        <w:t>Mirantis</w:t>
      </w:r>
      <w:proofErr w:type="spellEnd"/>
      <w:r>
        <w:rPr>
          <w:color w:val="999999"/>
        </w:rPr>
        <w:t xml:space="preserve"> </w:t>
      </w:r>
      <w:proofErr w:type="spellStart"/>
      <w:proofErr w:type="gramStart"/>
      <w:r>
        <w:rPr>
          <w:color w:val="999999"/>
        </w:rPr>
        <w:t>OpenStack</w:t>
      </w:r>
      <w:proofErr w:type="spellEnd"/>
      <w:r>
        <w:rPr>
          <w:color w:val="999999"/>
        </w:rPr>
        <w:t xml:space="preserve">  documentation</w:t>
      </w:r>
      <w:proofErr w:type="gramEnd"/>
      <w:r>
        <w:rPr>
          <w:color w:val="999999"/>
        </w:rPr>
        <w:t>.</w:t>
      </w:r>
    </w:p>
    <w:p w14:paraId="3FA6E9EE" w14:textId="77777777" w:rsidR="00464C36" w:rsidRDefault="00D32D50">
      <w:pPr>
        <w:spacing w:line="480" w:lineRule="auto"/>
        <w:ind w:left="-20"/>
      </w:pPr>
      <w:hyperlink r:id="rId7">
        <w:r w:rsidR="00A46E77">
          <w:rPr>
            <w:color w:val="1155CC"/>
            <w:u w:val="single"/>
          </w:rPr>
          <w:t>https://docs.mirantis.com/openstack/fuel/fuel-7.0/</w:t>
        </w:r>
      </w:hyperlink>
    </w:p>
    <w:p w14:paraId="03A124F2" w14:textId="77777777" w:rsidR="007B580B" w:rsidRDefault="007B580B">
      <w:pPr>
        <w:rPr>
          <w:color w:val="A62614"/>
          <w:sz w:val="40"/>
          <w:szCs w:val="40"/>
        </w:rPr>
      </w:pPr>
      <w:bookmarkStart w:id="4" w:name="h.2s8eyo1" w:colFirst="0" w:colLast="0"/>
      <w:bookmarkEnd w:id="4"/>
      <w:r>
        <w:br w:type="page"/>
      </w:r>
    </w:p>
    <w:p w14:paraId="01691EBD" w14:textId="1475BB5A" w:rsidR="00464C36" w:rsidRDefault="00A46E77">
      <w:pPr>
        <w:pStyle w:val="Heading1"/>
      </w:pPr>
      <w:r>
        <w:lastRenderedPageBreak/>
        <w:t>Types of Nodes</w:t>
      </w:r>
    </w:p>
    <w:p w14:paraId="38CCF2E1" w14:textId="77777777" w:rsidR="00464C36" w:rsidRDefault="00A46E77">
      <w:pPr>
        <w:numPr>
          <w:ilvl w:val="0"/>
          <w:numId w:val="1"/>
        </w:numPr>
        <w:spacing w:line="414" w:lineRule="auto"/>
        <w:ind w:left="360" w:firstLine="360"/>
        <w:contextualSpacing/>
        <w:rPr>
          <w:color w:val="999999"/>
        </w:rPr>
      </w:pPr>
      <w:r>
        <w:rPr>
          <w:color w:val="999999"/>
        </w:rPr>
        <w:t>Controller:</w:t>
      </w:r>
      <w:r>
        <w:rPr>
          <w:color w:val="999999"/>
        </w:rPr>
        <w:br/>
        <w:t xml:space="preserve">The controller node hosts all </w:t>
      </w:r>
      <w:proofErr w:type="spellStart"/>
      <w:r>
        <w:rPr>
          <w:color w:val="999999"/>
        </w:rPr>
        <w:t>OpenStack</w:t>
      </w:r>
      <w:proofErr w:type="spellEnd"/>
      <w:r>
        <w:rPr>
          <w:color w:val="999999"/>
        </w:rPr>
        <w:t xml:space="preserve"> management services. It runs MySQL and </w:t>
      </w:r>
      <w:proofErr w:type="spellStart"/>
      <w:r>
        <w:rPr>
          <w:color w:val="999999"/>
        </w:rPr>
        <w:t>RabbitMQ</w:t>
      </w:r>
      <w:proofErr w:type="spellEnd"/>
      <w:r>
        <w:rPr>
          <w:color w:val="999999"/>
        </w:rPr>
        <w:t xml:space="preserve"> used for communication between nodes. The Glance image service and the </w:t>
      </w:r>
      <w:proofErr w:type="spellStart"/>
      <w:r>
        <w:rPr>
          <w:color w:val="999999"/>
        </w:rPr>
        <w:t>Ceph</w:t>
      </w:r>
      <w:proofErr w:type="spellEnd"/>
      <w:r>
        <w:rPr>
          <w:color w:val="999999"/>
        </w:rPr>
        <w:t xml:space="preserve"> Monitor service also run there.</w:t>
      </w:r>
    </w:p>
    <w:p w14:paraId="298E80C0" w14:textId="77777777" w:rsidR="00464C36" w:rsidRDefault="00A46E77">
      <w:pPr>
        <w:numPr>
          <w:ilvl w:val="0"/>
          <w:numId w:val="1"/>
        </w:numPr>
        <w:spacing w:line="414" w:lineRule="auto"/>
        <w:ind w:left="360" w:firstLine="360"/>
        <w:contextualSpacing/>
        <w:rPr>
          <w:color w:val="999999"/>
        </w:rPr>
      </w:pPr>
      <w:r>
        <w:rPr>
          <w:color w:val="999999"/>
        </w:rPr>
        <w:t>Compute:</w:t>
      </w:r>
      <w:r>
        <w:rPr>
          <w:color w:val="999999"/>
        </w:rPr>
        <w:br/>
        <w:t>Compute nodes are responsible for running VMs.</w:t>
      </w:r>
    </w:p>
    <w:p w14:paraId="5AEE10FA" w14:textId="77777777" w:rsidR="00464C36" w:rsidRDefault="00A46E77">
      <w:pPr>
        <w:numPr>
          <w:ilvl w:val="0"/>
          <w:numId w:val="1"/>
        </w:numPr>
        <w:spacing w:line="414" w:lineRule="auto"/>
        <w:ind w:left="360" w:firstLine="360"/>
        <w:contextualSpacing/>
        <w:rPr>
          <w:color w:val="999999"/>
        </w:rPr>
      </w:pPr>
      <w:r>
        <w:rPr>
          <w:color w:val="999999"/>
        </w:rPr>
        <w:t>Storage</w:t>
      </w:r>
    </w:p>
    <w:p w14:paraId="7A0E2EBE" w14:textId="77777777" w:rsidR="00464C36" w:rsidRDefault="00A46E77">
      <w:pPr>
        <w:spacing w:line="414" w:lineRule="auto"/>
        <w:ind w:left="360"/>
      </w:pPr>
      <w:r>
        <w:rPr>
          <w:color w:val="999999"/>
        </w:rPr>
        <w:t xml:space="preserve">Storage nodes are storing Glance images, volumes, VM’s block devices. The </w:t>
      </w:r>
      <w:proofErr w:type="spellStart"/>
      <w:r>
        <w:rPr>
          <w:color w:val="999999"/>
        </w:rPr>
        <w:t>Ceph</w:t>
      </w:r>
      <w:proofErr w:type="spellEnd"/>
      <w:r>
        <w:rPr>
          <w:color w:val="999999"/>
        </w:rPr>
        <w:t xml:space="preserve"> OSD Daemon is running there.</w:t>
      </w:r>
    </w:p>
    <w:p w14:paraId="0D242CC2" w14:textId="77777777" w:rsidR="00464C36" w:rsidRDefault="00A46E77">
      <w:pPr>
        <w:numPr>
          <w:ilvl w:val="0"/>
          <w:numId w:val="10"/>
        </w:numPr>
        <w:spacing w:line="414" w:lineRule="auto"/>
        <w:ind w:left="360" w:firstLine="360"/>
        <w:contextualSpacing/>
        <w:rPr>
          <w:color w:val="999999"/>
        </w:rPr>
      </w:pPr>
      <w:r>
        <w:rPr>
          <w:color w:val="999999"/>
        </w:rPr>
        <w:t>Fuel master:</w:t>
      </w:r>
      <w:r>
        <w:rPr>
          <w:color w:val="999999"/>
        </w:rPr>
        <w:br/>
        <w:t xml:space="preserve">Fuel master node is responsible for managing </w:t>
      </w:r>
      <w:proofErr w:type="spellStart"/>
      <w:r>
        <w:rPr>
          <w:color w:val="999999"/>
        </w:rPr>
        <w:t>OpenStack</w:t>
      </w:r>
      <w:proofErr w:type="spellEnd"/>
      <w:r>
        <w:rPr>
          <w:color w:val="999999"/>
        </w:rPr>
        <w:t xml:space="preserve"> installation by UI or CLI, collecting log files.</w:t>
      </w:r>
    </w:p>
    <w:p w14:paraId="3FD5BA29" w14:textId="77777777" w:rsidR="00464C36" w:rsidRDefault="00A46E77">
      <w:pPr>
        <w:numPr>
          <w:ilvl w:val="0"/>
          <w:numId w:val="10"/>
        </w:numPr>
        <w:spacing w:line="414" w:lineRule="auto"/>
        <w:ind w:left="360" w:firstLine="360"/>
        <w:contextualSpacing/>
        <w:rPr>
          <w:color w:val="999999"/>
        </w:rPr>
      </w:pPr>
      <w:r>
        <w:rPr>
          <w:color w:val="999999"/>
        </w:rPr>
        <w:t>Mongo</w:t>
      </w:r>
    </w:p>
    <w:p w14:paraId="05538CC4" w14:textId="77777777" w:rsidR="00464C36" w:rsidRDefault="00A46E77">
      <w:pPr>
        <w:spacing w:line="414" w:lineRule="auto"/>
        <w:ind w:firstLine="360"/>
      </w:pPr>
      <w:r>
        <w:rPr>
          <w:color w:val="999999"/>
        </w:rPr>
        <w:t>Ceilometer uses mongo database as a backend for metrics storing.</w:t>
      </w:r>
    </w:p>
    <w:p w14:paraId="714BF4D2" w14:textId="77777777" w:rsidR="00464C36" w:rsidRDefault="00A46E77">
      <w:pPr>
        <w:numPr>
          <w:ilvl w:val="0"/>
          <w:numId w:val="10"/>
        </w:numPr>
        <w:spacing w:line="414" w:lineRule="auto"/>
        <w:ind w:left="360" w:firstLine="360"/>
        <w:contextualSpacing/>
        <w:rPr>
          <w:color w:val="999999"/>
        </w:rPr>
      </w:pPr>
      <w:proofErr w:type="spellStart"/>
      <w:r>
        <w:rPr>
          <w:color w:val="999999"/>
        </w:rPr>
        <w:t>Elasticsearch_kibana</w:t>
      </w:r>
      <w:proofErr w:type="spellEnd"/>
      <w:r>
        <w:rPr>
          <w:color w:val="999999"/>
        </w:rPr>
        <w:t xml:space="preserve">, </w:t>
      </w:r>
      <w:proofErr w:type="spellStart"/>
      <w:r>
        <w:rPr>
          <w:color w:val="999999"/>
        </w:rPr>
        <w:t>Influxdb_grafana</w:t>
      </w:r>
      <w:proofErr w:type="spellEnd"/>
      <w:r>
        <w:rPr>
          <w:color w:val="999999"/>
        </w:rPr>
        <w:t xml:space="preserve"> and </w:t>
      </w:r>
      <w:proofErr w:type="spellStart"/>
      <w:r>
        <w:rPr>
          <w:color w:val="999999"/>
        </w:rPr>
        <w:t>Infrastructure_alerting</w:t>
      </w:r>
      <w:proofErr w:type="spellEnd"/>
    </w:p>
    <w:p w14:paraId="09FC1048" w14:textId="77777777" w:rsidR="00464C36" w:rsidRDefault="00A46E77">
      <w:pPr>
        <w:spacing w:line="414" w:lineRule="auto"/>
        <w:ind w:firstLine="360"/>
      </w:pPr>
      <w:r>
        <w:rPr>
          <w:color w:val="999999"/>
        </w:rPr>
        <w:t>These nodes are used as a monitoring solution that stores and collect data, required for notifications and alerting support.</w:t>
      </w:r>
    </w:p>
    <w:p w14:paraId="26095487" w14:textId="77777777" w:rsidR="00464C36" w:rsidRDefault="00464C36">
      <w:pPr>
        <w:spacing w:line="414" w:lineRule="auto"/>
      </w:pPr>
    </w:p>
    <w:p w14:paraId="6C5B5C00" w14:textId="51BE9345" w:rsidR="007B580B" w:rsidRDefault="007B580B">
      <w:pPr>
        <w:rPr>
          <w:color w:val="A62614"/>
          <w:sz w:val="40"/>
          <w:szCs w:val="40"/>
        </w:rPr>
      </w:pPr>
      <w:bookmarkStart w:id="5" w:name="h.17dp8vu" w:colFirst="0" w:colLast="0"/>
      <w:bookmarkStart w:id="6" w:name="_GoBack"/>
      <w:bookmarkEnd w:id="5"/>
      <w:bookmarkEnd w:id="6"/>
    </w:p>
    <w:sectPr w:rsidR="007B580B" w:rsidSect="00E03F49">
      <w:headerReference w:type="default" r:id="rId8"/>
      <w:footerReference w:type="default" r:id="rId9"/>
      <w:pgSz w:w="12240" w:h="15840"/>
      <w:pgMar w:top="720" w:right="720" w:bottom="720" w:left="72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7E385F" w14:textId="77777777" w:rsidR="00D32D50" w:rsidRDefault="00D32D50">
      <w:pPr>
        <w:spacing w:line="240" w:lineRule="auto"/>
      </w:pPr>
      <w:r>
        <w:separator/>
      </w:r>
    </w:p>
  </w:endnote>
  <w:endnote w:type="continuationSeparator" w:id="0">
    <w:p w14:paraId="129350C9" w14:textId="77777777" w:rsidR="00D32D50" w:rsidRDefault="00D32D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PT Sans">
    <w:panose1 w:val="020B0503020203020204"/>
    <w:charset w:val="CC"/>
    <w:family w:val="auto"/>
    <w:pitch w:val="variable"/>
    <w:sig w:usb0="A00002EF" w:usb1="5000204B" w:usb2="00000000" w:usb3="00000000" w:csb0="00000097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C31FA5" w14:textId="77777777" w:rsidR="00464C36" w:rsidRDefault="00464C36"/>
  <w:p w14:paraId="45A1E9E3" w14:textId="77777777" w:rsidR="00464C36" w:rsidRDefault="00464C36"/>
  <w:tbl>
    <w:tblPr>
      <w:tblStyle w:val="ae"/>
      <w:tblW w:w="9352" w:type="dxa"/>
      <w:tblInd w:w="-100" w:type="dxa"/>
      <w:tblLayout w:type="fixed"/>
      <w:tblLook w:val="0600" w:firstRow="0" w:lastRow="0" w:firstColumn="0" w:lastColumn="0" w:noHBand="1" w:noVBand="1"/>
    </w:tblPr>
    <w:tblGrid>
      <w:gridCol w:w="5760"/>
      <w:gridCol w:w="3592"/>
    </w:tblGrid>
    <w:tr w:rsidR="00464C36" w14:paraId="51FE9136" w14:textId="77777777" w:rsidTr="00464C36">
      <w:tc>
        <w:tcPr>
          <w:tcW w:w="5760" w:type="dxa"/>
          <w:tcMar>
            <w:top w:w="100" w:type="dxa"/>
            <w:left w:w="100" w:type="dxa"/>
            <w:bottom w:w="100" w:type="dxa"/>
            <w:right w:w="100" w:type="dxa"/>
          </w:tcMar>
        </w:tcPr>
        <w:p w14:paraId="6F968759" w14:textId="77777777" w:rsidR="00464C36" w:rsidRDefault="00A46E77">
          <w:pPr>
            <w:spacing w:after="720" w:line="240" w:lineRule="auto"/>
            <w:contextualSpacing w:val="0"/>
          </w:pPr>
          <w:r>
            <w:rPr>
              <w:color w:val="B7B7B7"/>
              <w:sz w:val="16"/>
              <w:szCs w:val="16"/>
            </w:rPr>
            <w:t>© 2005–2016 All Rights Reserved</w:t>
          </w:r>
        </w:p>
      </w:tc>
      <w:tc>
        <w:tcPr>
          <w:tcW w:w="3592" w:type="dxa"/>
          <w:tcMar>
            <w:top w:w="100" w:type="dxa"/>
            <w:left w:w="100" w:type="dxa"/>
            <w:bottom w:w="100" w:type="dxa"/>
            <w:right w:w="100" w:type="dxa"/>
          </w:tcMar>
        </w:tcPr>
        <w:p w14:paraId="7CD35205" w14:textId="77777777" w:rsidR="00464C36" w:rsidRDefault="00A46E77">
          <w:pPr>
            <w:spacing w:after="720" w:line="240" w:lineRule="auto"/>
            <w:contextualSpacing w:val="0"/>
            <w:jc w:val="right"/>
          </w:pPr>
          <w:r>
            <w:rPr>
              <w:color w:val="B7B7B7"/>
              <w:sz w:val="16"/>
              <w:szCs w:val="16"/>
            </w:rPr>
            <w:t>www.mirantis.com</w:t>
          </w:r>
        </w:p>
      </w:tc>
    </w:tr>
  </w:tbl>
  <w:p w14:paraId="2E15A726" w14:textId="77777777" w:rsidR="00464C36" w:rsidRDefault="00A46E77">
    <w:pPr>
      <w:spacing w:after="720"/>
      <w:jc w:val="right"/>
    </w:pPr>
    <w:r>
      <w:fldChar w:fldCharType="begin"/>
    </w:r>
    <w:r>
      <w:instrText>PAGE</w:instrText>
    </w:r>
    <w:r>
      <w:fldChar w:fldCharType="separate"/>
    </w:r>
    <w:r w:rsidR="009E3C3A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A6398A" w14:textId="77777777" w:rsidR="00D32D50" w:rsidRDefault="00D32D50">
      <w:pPr>
        <w:spacing w:line="240" w:lineRule="auto"/>
      </w:pPr>
      <w:r>
        <w:separator/>
      </w:r>
    </w:p>
  </w:footnote>
  <w:footnote w:type="continuationSeparator" w:id="0">
    <w:p w14:paraId="1722BD47" w14:textId="77777777" w:rsidR="00D32D50" w:rsidRDefault="00D32D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59998A" w14:textId="77777777" w:rsidR="00464C36" w:rsidRDefault="00A46E77">
    <w:pPr>
      <w:spacing w:before="720"/>
      <w:ind w:left="-178"/>
    </w:pPr>
    <w:r>
      <w:rPr>
        <w:noProof/>
      </w:rPr>
      <w:drawing>
        <wp:inline distT="19050" distB="19050" distL="19050" distR="19050" wp14:anchorId="35681368" wp14:editId="74BD5605">
          <wp:extent cx="6249971" cy="904973"/>
          <wp:effectExtent l="0" t="0" r="0" b="0"/>
          <wp:docPr id="15" name="image23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3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249971" cy="90497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C0368"/>
    <w:multiLevelType w:val="multilevel"/>
    <w:tmpl w:val="99EA26D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03545EFE"/>
    <w:multiLevelType w:val="multilevel"/>
    <w:tmpl w:val="E83CDA82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2">
    <w:nsid w:val="21C1262F"/>
    <w:multiLevelType w:val="multilevel"/>
    <w:tmpl w:val="2670DEDA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3">
    <w:nsid w:val="26C17880"/>
    <w:multiLevelType w:val="multilevel"/>
    <w:tmpl w:val="116CDED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2CD229DE"/>
    <w:multiLevelType w:val="multilevel"/>
    <w:tmpl w:val="B4EE7FF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405A0C07"/>
    <w:multiLevelType w:val="multilevel"/>
    <w:tmpl w:val="373C46BC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6">
    <w:nsid w:val="44083052"/>
    <w:multiLevelType w:val="multilevel"/>
    <w:tmpl w:val="FFE230D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nsid w:val="55F273E5"/>
    <w:multiLevelType w:val="multilevel"/>
    <w:tmpl w:val="F1DC0580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8">
    <w:nsid w:val="74DF5B32"/>
    <w:multiLevelType w:val="multilevel"/>
    <w:tmpl w:val="A888F0F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nsid w:val="76A037E8"/>
    <w:multiLevelType w:val="multilevel"/>
    <w:tmpl w:val="E43A43CA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num w:numId="1">
    <w:abstractNumId w:val="9"/>
  </w:num>
  <w:num w:numId="2">
    <w:abstractNumId w:val="1"/>
  </w:num>
  <w:num w:numId="3">
    <w:abstractNumId w:val="3"/>
  </w:num>
  <w:num w:numId="4">
    <w:abstractNumId w:val="5"/>
  </w:num>
  <w:num w:numId="5">
    <w:abstractNumId w:val="8"/>
  </w:num>
  <w:num w:numId="6">
    <w:abstractNumId w:val="6"/>
  </w:num>
  <w:num w:numId="7">
    <w:abstractNumId w:val="0"/>
  </w:num>
  <w:num w:numId="8">
    <w:abstractNumId w:val="4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displayBackgroundShape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464C36"/>
    <w:rsid w:val="00034959"/>
    <w:rsid w:val="001040B0"/>
    <w:rsid w:val="001B4578"/>
    <w:rsid w:val="00220132"/>
    <w:rsid w:val="002612DA"/>
    <w:rsid w:val="003D4C63"/>
    <w:rsid w:val="00464C36"/>
    <w:rsid w:val="00541374"/>
    <w:rsid w:val="00587D2B"/>
    <w:rsid w:val="005C68F7"/>
    <w:rsid w:val="00671793"/>
    <w:rsid w:val="006F6099"/>
    <w:rsid w:val="00733CAD"/>
    <w:rsid w:val="007B580B"/>
    <w:rsid w:val="007E5B7B"/>
    <w:rsid w:val="00937107"/>
    <w:rsid w:val="009A098C"/>
    <w:rsid w:val="009E3C3A"/>
    <w:rsid w:val="009F5F46"/>
    <w:rsid w:val="00A46E77"/>
    <w:rsid w:val="00A93ECF"/>
    <w:rsid w:val="00B673BF"/>
    <w:rsid w:val="00C01C00"/>
    <w:rsid w:val="00CA5F74"/>
    <w:rsid w:val="00D32D50"/>
    <w:rsid w:val="00D52DFF"/>
    <w:rsid w:val="00E03F49"/>
    <w:rsid w:val="00E30991"/>
    <w:rsid w:val="00E339C0"/>
    <w:rsid w:val="00F62A66"/>
    <w:rsid w:val="00FE1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C684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T Sans" w:eastAsia="PT Sans" w:hAnsi="PT Sans" w:cs="PT Sans"/>
        <w:color w:val="000000"/>
        <w:sz w:val="22"/>
        <w:szCs w:val="22"/>
        <w:lang w:val="en-US" w:eastAsia="en-US" w:bidi="ar-SA"/>
      </w:rPr>
    </w:rPrDefault>
    <w:pPrDefault>
      <w:pPr>
        <w:widowControl w:val="0"/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360" w:after="80"/>
      <w:outlineLvl w:val="0"/>
    </w:pPr>
    <w:rPr>
      <w:color w:val="A62614"/>
      <w:sz w:val="40"/>
      <w:szCs w:val="40"/>
    </w:rPr>
  </w:style>
  <w:style w:type="paragraph" w:styleId="Heading2">
    <w:name w:val="heading 2"/>
    <w:basedOn w:val="Normal"/>
    <w:next w:val="Normal"/>
    <w:pPr>
      <w:spacing w:before="200" w:after="80"/>
      <w:outlineLvl w:val="1"/>
    </w:pPr>
    <w:rPr>
      <w:color w:val="666666"/>
      <w:sz w:val="28"/>
      <w:szCs w:val="28"/>
    </w:rPr>
  </w:style>
  <w:style w:type="paragraph" w:styleId="Heading3">
    <w:name w:val="heading 3"/>
    <w:basedOn w:val="Normal"/>
    <w:next w:val="Normal"/>
    <w:pPr>
      <w:spacing w:before="200" w:after="80"/>
      <w:outlineLvl w:val="2"/>
    </w:pPr>
    <w:rPr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"/>
    <w:next w:val="Normal"/>
    <w:pPr>
      <w:spacing w:before="220" w:after="40"/>
      <w:outlineLvl w:val="4"/>
    </w:pPr>
    <w:rPr>
      <w:b/>
      <w:color w:val="666666"/>
      <w:sz w:val="20"/>
      <w:szCs w:val="20"/>
    </w:rPr>
  </w:style>
  <w:style w:type="paragraph" w:styleId="Heading6">
    <w:name w:val="heading 6"/>
    <w:basedOn w:val="Normal"/>
    <w:next w:val="Normal"/>
    <w:pPr>
      <w:spacing w:before="200" w:after="40"/>
      <w:outlineLvl w:val="5"/>
    </w:pPr>
    <w:rPr>
      <w:i/>
      <w:color w:val="66666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line="240" w:lineRule="auto"/>
    </w:pPr>
    <w:rPr>
      <w:sz w:val="48"/>
      <w:szCs w:val="48"/>
    </w:rPr>
  </w:style>
  <w:style w:type="paragraph" w:styleId="Subtitle">
    <w:name w:val="Subtitle"/>
    <w:basedOn w:val="Normal"/>
    <w:next w:val="Normal"/>
    <w:pPr>
      <w:spacing w:before="360" w:after="80"/>
    </w:pPr>
    <w:rPr>
      <w:color w:val="666666"/>
      <w:sz w:val="36"/>
      <w:szCs w:val="36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4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5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6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7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d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e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character" w:styleId="Emphasis">
    <w:name w:val="Emphasis"/>
    <w:basedOn w:val="DefaultParagraphFont"/>
    <w:uiPriority w:val="20"/>
    <w:qFormat/>
    <w:rsid w:val="00D52DFF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E03F4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3F49"/>
  </w:style>
  <w:style w:type="paragraph" w:styleId="Footer">
    <w:name w:val="footer"/>
    <w:basedOn w:val="Normal"/>
    <w:link w:val="FooterChar"/>
    <w:uiPriority w:val="99"/>
    <w:unhideWhenUsed/>
    <w:rsid w:val="00E03F4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3F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docs.mirantis.com/openstack/fuel/fuel-7.0/" TargetMode="Externa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204</Words>
  <Characters>1167</Characters>
  <Application>Microsoft Macintosh Word</Application>
  <DocSecurity>0</DocSecurity>
  <Lines>9</Lines>
  <Paragraphs>2</Paragraphs>
  <ScaleCrop>false</ScaleCrop>
  <LinksUpToDate>false</LinksUpToDate>
  <CharactersWithSpaces>1369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2</cp:revision>
  <dcterms:created xsi:type="dcterms:W3CDTF">2016-07-08T21:00:00Z</dcterms:created>
  <dcterms:modified xsi:type="dcterms:W3CDTF">2016-07-08T21:00:00Z</dcterms:modified>
</cp:coreProperties>
</file>