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735" w:rsidRPr="006A6B8C" w:rsidRDefault="00D21735" w:rsidP="00BA413B">
      <w:pPr>
        <w:spacing w:line="480" w:lineRule="auto"/>
      </w:pPr>
      <w:r w:rsidRPr="006A6B8C">
        <w:t>Title: AJAE Appendix for “Source Diversification and Import Price Risk”</w:t>
      </w:r>
    </w:p>
    <w:p w:rsidR="00D21735" w:rsidRPr="006A6B8C" w:rsidRDefault="00D21735" w:rsidP="00BA413B">
      <w:pPr>
        <w:spacing w:line="480" w:lineRule="auto"/>
      </w:pPr>
      <w:r w:rsidRPr="006A6B8C">
        <w:t>Author: Andrew Muhammad</w:t>
      </w:r>
    </w:p>
    <w:p w:rsidR="00D21735" w:rsidRDefault="00D21735" w:rsidP="00495548">
      <w:pPr>
        <w:spacing w:line="480" w:lineRule="auto"/>
      </w:pPr>
      <w:r>
        <w:t xml:space="preserve">Date: </w:t>
      </w:r>
    </w:p>
    <w:p w:rsidR="00D21735" w:rsidRDefault="00D21735" w:rsidP="00C36E53">
      <w:pPr>
        <w:spacing w:line="480" w:lineRule="auto"/>
      </w:pPr>
      <w:r>
        <w:t>Note: The material contained herein is supplementary to the article named in the title and published in the American Journal of Agricultural Economics (AJAE).</w:t>
      </w:r>
    </w:p>
    <w:p w:rsidR="00D21735" w:rsidRDefault="00D21735" w:rsidP="00C36E53">
      <w:pPr>
        <w:spacing w:line="480" w:lineRule="auto"/>
      </w:pPr>
    </w:p>
    <w:p w:rsidR="00D21735" w:rsidRDefault="00D21735" w:rsidP="00C36E53">
      <w:pPr>
        <w:spacing w:line="480" w:lineRule="auto"/>
      </w:pPr>
      <w:r w:rsidRPr="00283B87">
        <w:t xml:space="preserve">The views expressed in this </w:t>
      </w:r>
      <w:r>
        <w:t xml:space="preserve">article </w:t>
      </w:r>
      <w:r w:rsidRPr="00283B87">
        <w:t>are those of the author, and may not be attributed to the Economic Research Service or the U.S. Department of Agriculture.</w:t>
      </w:r>
    </w:p>
    <w:p w:rsidR="00D21735" w:rsidRDefault="00D21735" w:rsidP="00C36E53">
      <w:pPr>
        <w:spacing w:line="480" w:lineRule="auto"/>
        <w:rPr>
          <w:b/>
        </w:rPr>
      </w:pPr>
    </w:p>
    <w:p w:rsidR="00D21735" w:rsidRPr="006A6B8C" w:rsidRDefault="00D21735" w:rsidP="006A6BD4">
      <w:pPr>
        <w:spacing w:line="480" w:lineRule="auto"/>
        <w:rPr>
          <w:b/>
        </w:rPr>
      </w:pPr>
      <w:r>
        <w:rPr>
          <w:b/>
        </w:rPr>
        <w:t xml:space="preserve">Derivation of the Price, Variance, and Covariance Effects </w:t>
      </w:r>
    </w:p>
    <w:p w:rsidR="00D21735" w:rsidRPr="007B2F8B" w:rsidRDefault="00D21735" w:rsidP="006A6BD4">
      <w:pPr>
        <w:spacing w:line="480" w:lineRule="auto"/>
      </w:pPr>
      <w:r>
        <w:t xml:space="preserve">Recall from the text that </w:t>
      </w:r>
      <w:r w:rsidRPr="00B86AE1">
        <w:t>imports are treated as intermediate goods that are used with domestic resources to produce one or several outputs</w:t>
      </w:r>
      <w:r>
        <w:t xml:space="preserve">.  </w:t>
      </w:r>
      <w:r w:rsidRPr="007B2F8B">
        <w:t>Let</w:t>
      </w:r>
      <w:r>
        <w:t xml:space="preserve"> </w:t>
      </w:r>
      <w:r w:rsidRPr="007B2F8B">
        <w:rPr>
          <w:i/>
        </w:rPr>
        <w:t>R</w:t>
      </w:r>
      <w:r w:rsidRPr="007B2F8B">
        <w:t xml:space="preserve"> denote the net re</w:t>
      </w:r>
      <w:r>
        <w:t xml:space="preserve">venue </w:t>
      </w:r>
      <w:r w:rsidRPr="007B2F8B">
        <w:t xml:space="preserve">from </w:t>
      </w:r>
      <w:r>
        <w:t xml:space="preserve">outputs and </w:t>
      </w:r>
      <w:r w:rsidRPr="007B2F8B">
        <w:t>domestic resources</w:t>
      </w:r>
      <w:r>
        <w:t xml:space="preserve">, and </w:t>
      </w:r>
      <w:r>
        <w:rPr>
          <w:i/>
        </w:rPr>
        <w:t>p</w:t>
      </w:r>
      <w:r w:rsidRPr="007B2F8B">
        <w:rPr>
          <w:i/>
          <w:vertAlign w:val="subscript"/>
        </w:rPr>
        <w:t>i</w:t>
      </w:r>
      <w:r w:rsidRPr="007B2F8B">
        <w:t xml:space="preserve"> and </w:t>
      </w:r>
      <w:r>
        <w:rPr>
          <w:i/>
        </w:rPr>
        <w:t>q</w:t>
      </w:r>
      <w:r w:rsidRPr="007B2F8B">
        <w:rPr>
          <w:i/>
          <w:vertAlign w:val="subscript"/>
        </w:rPr>
        <w:t>i</w:t>
      </w:r>
      <w:r w:rsidRPr="007B2F8B">
        <w:t xml:space="preserve"> denote the price and quantity of </w:t>
      </w:r>
      <w:r>
        <w:t xml:space="preserve">an imported </w:t>
      </w:r>
      <w:r w:rsidRPr="007B2F8B">
        <w:t xml:space="preserve">commodity from the </w:t>
      </w:r>
      <w:r w:rsidRPr="007B2F8B">
        <w:rPr>
          <w:i/>
        </w:rPr>
        <w:t>i</w:t>
      </w:r>
      <w:r w:rsidRPr="007B2F8B">
        <w:t>th country</w:t>
      </w:r>
      <w:r>
        <w:t xml:space="preserve"> (</w:t>
      </w:r>
      <w:r w:rsidRPr="005406D5">
        <w:rPr>
          <w:i/>
        </w:rPr>
        <w:t xml:space="preserve">i </w:t>
      </w:r>
      <w:r>
        <w:t>= 1, 2 …</w:t>
      </w:r>
      <w:r w:rsidRPr="005406D5">
        <w:rPr>
          <w:i/>
        </w:rPr>
        <w:t xml:space="preserve"> n</w:t>
      </w:r>
      <w:r>
        <w:t>).  T</w:t>
      </w:r>
      <w:r w:rsidRPr="007B2F8B">
        <w:t xml:space="preserve">he </w:t>
      </w:r>
      <w:r>
        <w:t xml:space="preserve">optimal allocation of </w:t>
      </w:r>
      <w:r w:rsidRPr="00EB26E7">
        <w:rPr>
          <w:b/>
        </w:rPr>
        <w:t>q</w:t>
      </w:r>
      <w:r>
        <w:rPr>
          <w:b/>
        </w:rPr>
        <w:t xml:space="preserve"> </w:t>
      </w:r>
      <w:r>
        <w:t xml:space="preserve">at time </w:t>
      </w:r>
      <w:r w:rsidRPr="0088758B">
        <w:rPr>
          <w:i/>
        </w:rPr>
        <w:t>t</w:t>
      </w:r>
      <w:r>
        <w:t xml:space="preserve"> i</w:t>
      </w:r>
      <w:r w:rsidRPr="007B2F8B">
        <w:t>s the solution to the following utility maximization problem</w:t>
      </w:r>
      <w:r>
        <w:t xml:space="preserve"> (Wolak and Kolstad 1991)</w:t>
      </w:r>
      <w:r w:rsidRPr="007B2F8B">
        <w:t xml:space="preserve">: </w:t>
      </w:r>
    </w:p>
    <w:p w:rsidR="00D21735" w:rsidRPr="00AA64DD" w:rsidRDefault="00D21735" w:rsidP="006A6BD4">
      <w:pPr>
        <w:spacing w:line="480" w:lineRule="auto"/>
      </w:pPr>
      <w:r w:rsidRPr="007B2F8B">
        <w:tab/>
      </w:r>
      <w:r w:rsidRPr="00AA64DD">
        <w:rPr>
          <w:position w:val="-36"/>
        </w:rPr>
        <w:object w:dxaOrig="286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42pt" o:ole="">
            <v:imagedata r:id="rId6" o:title=""/>
          </v:shape>
          <o:OLEObject Type="Embed" ProgID="Equation.DSMT4" ShapeID="_x0000_i1025" DrawAspect="Content" ObjectID="_1392554011" r:id="rId7"/>
        </w:object>
      </w:r>
      <w:r w:rsidRPr="00AA64DD">
        <w:t>.</w:t>
      </w:r>
    </w:p>
    <w:p w:rsidR="00D21735" w:rsidRDefault="00D21735" w:rsidP="006A6BD4">
      <w:pPr>
        <w:spacing w:line="480" w:lineRule="auto"/>
      </w:pPr>
      <w:r w:rsidRPr="00AA64DD">
        <w:t xml:space="preserve">Note that </w:t>
      </w:r>
      <w:r w:rsidRPr="00AA64DD">
        <w:rPr>
          <w:i/>
        </w:rPr>
        <w:t>E</w:t>
      </w:r>
      <w:r w:rsidRPr="00AA64DD">
        <w:t xml:space="preserve"> and </w:t>
      </w:r>
      <w:r w:rsidRPr="00AA64DD">
        <w:rPr>
          <w:i/>
        </w:rPr>
        <w:t>V</w:t>
      </w:r>
      <w:r w:rsidRPr="00AA64DD">
        <w:t xml:space="preserve"> are the expectation and variance operator, respectively.</w:t>
      </w:r>
      <w:r>
        <w:t xml:space="preserve"> </w:t>
      </w:r>
      <w:r w:rsidRPr="00AA64DD">
        <w:rPr>
          <w:b/>
        </w:rPr>
        <w:t>q</w:t>
      </w:r>
      <w:r w:rsidRPr="00AA64DD">
        <w:t xml:space="preserve"> and </w:t>
      </w:r>
      <w:r w:rsidRPr="00AA64DD">
        <w:rPr>
          <w:b/>
        </w:rPr>
        <w:t>p</w:t>
      </w:r>
      <w:r w:rsidRPr="00AA64DD">
        <w:t xml:space="preserve"> are </w:t>
      </w:r>
      <w:r w:rsidRPr="00AA64DD">
        <w:rPr>
          <w:i/>
        </w:rPr>
        <w:t>n</w:t>
      </w:r>
      <w:r>
        <w:t>-</w:t>
      </w:r>
      <w:r w:rsidRPr="00AA64DD">
        <w:t xml:space="preserve">vectors </w:t>
      </w:r>
      <w:r>
        <w:t xml:space="preserve">containing quantities </w:t>
      </w:r>
      <w:r w:rsidRPr="00AA64DD">
        <w:t>and prices</w:t>
      </w:r>
      <w:r>
        <w:t>,</w:t>
      </w:r>
      <w:r w:rsidRPr="00AA64DD">
        <w:t xml:space="preserve"> </w:t>
      </w:r>
      <w:r w:rsidRPr="00AA64DD">
        <w:rPr>
          <w:i/>
        </w:rPr>
        <w:t>Q</w:t>
      </w:r>
      <w:r w:rsidRPr="00AA64DD">
        <w:t xml:space="preserve"> is total imports</w:t>
      </w:r>
      <w:r>
        <w:t xml:space="preserve">, and </w:t>
      </w:r>
      <w:r>
        <w:rPr>
          <w:b/>
        </w:rPr>
        <w:sym w:font="Symbol" w:char="F069"/>
      </w:r>
      <w:r>
        <w:t xml:space="preserve"> is an </w:t>
      </w:r>
      <w:r w:rsidRPr="00340D9F">
        <w:rPr>
          <w:i/>
        </w:rPr>
        <w:t>n</w:t>
      </w:r>
      <w:r>
        <w:t>-unit vector</w:t>
      </w:r>
      <w:r w:rsidRPr="007B2F8B">
        <w:t>.</w:t>
      </w:r>
      <w:r>
        <w:t xml:space="preserve"> Henceforth, the time subscripts (</w:t>
      </w:r>
      <w:r w:rsidRPr="0088758B">
        <w:rPr>
          <w:i/>
        </w:rPr>
        <w:t>t</w:t>
      </w:r>
      <w:r>
        <w:t xml:space="preserve">) are omitted.   </w:t>
      </w:r>
    </w:p>
    <w:p w:rsidR="00D21735" w:rsidRPr="007B2F8B" w:rsidRDefault="00D21735" w:rsidP="006A6BD4">
      <w:pPr>
        <w:spacing w:line="480" w:lineRule="auto"/>
        <w:ind w:firstLine="720"/>
      </w:pPr>
      <w:r w:rsidRPr="007B2F8B">
        <w:t xml:space="preserve">Let the </w:t>
      </w:r>
      <w:r>
        <w:t xml:space="preserve">conditional </w:t>
      </w:r>
      <w:r w:rsidRPr="007B2F8B">
        <w:t>expect</w:t>
      </w:r>
      <w:r>
        <w:t xml:space="preserve">ation </w:t>
      </w:r>
      <w:r w:rsidRPr="007B2F8B">
        <w:t xml:space="preserve">and variance of </w:t>
      </w:r>
      <w:r>
        <w:t xml:space="preserve">price </w:t>
      </w:r>
      <w:r w:rsidRPr="007B2F8B">
        <w:t>be denoted as</w:t>
      </w:r>
      <w:r>
        <w:t xml:space="preserve"> </w:t>
      </w:r>
      <w:r w:rsidRPr="00C40FF8">
        <w:rPr>
          <w:b/>
        </w:rPr>
        <w:t>p</w:t>
      </w:r>
      <w:r w:rsidRPr="007B2F8B">
        <w:t xml:space="preserve"> and </w:t>
      </w:r>
      <w:r w:rsidRPr="00C40FF8">
        <w:rPr>
          <w:b/>
        </w:rPr>
        <w:sym w:font="Symbol" w:char="F057"/>
      </w:r>
      <w:r w:rsidRPr="007B2F8B">
        <w:t>, respectively</w:t>
      </w:r>
      <w:r>
        <w:t xml:space="preserve">. </w:t>
      </w:r>
      <w:r w:rsidRPr="007B2F8B">
        <w:t>The Lagrangian for the utility maximization problem is</w:t>
      </w:r>
    </w:p>
    <w:p w:rsidR="00D21735" w:rsidRDefault="00D21735" w:rsidP="006A6BD4">
      <w:pPr>
        <w:spacing w:line="480" w:lineRule="auto"/>
        <w:rPr>
          <w:position w:val="-10"/>
        </w:rPr>
      </w:pPr>
      <w:r>
        <w:t xml:space="preserve"> (A.1)</w:t>
      </w:r>
      <w:r>
        <w:tab/>
      </w:r>
      <w:r>
        <w:tab/>
      </w:r>
      <w:r w:rsidRPr="00E46948">
        <w:rPr>
          <w:position w:val="-10"/>
        </w:rPr>
        <w:object w:dxaOrig="3300" w:dyaOrig="320">
          <v:shape id="_x0000_i1026" type="#_x0000_t75" style="width:163.5pt;height:15pt" o:ole="">
            <v:imagedata r:id="rId8" o:title=""/>
          </v:shape>
          <o:OLEObject Type="Embed" ProgID="Equation.DSMT4" ShapeID="_x0000_i1026" DrawAspect="Content" ObjectID="_1392554012" r:id="rId9"/>
        </w:object>
      </w:r>
    </w:p>
    <w:p w:rsidR="00D21735" w:rsidRDefault="00D21735" w:rsidP="006A6BD4">
      <w:pPr>
        <w:spacing w:line="480" w:lineRule="auto"/>
        <w:rPr>
          <w:position w:val="-10"/>
        </w:rPr>
      </w:pPr>
      <w:r>
        <w:rPr>
          <w:position w:val="-10"/>
        </w:rPr>
        <w:t xml:space="preserve">and the first order condition with respect to choice variable </w:t>
      </w:r>
      <w:r w:rsidRPr="00BC31C2">
        <w:rPr>
          <w:i/>
          <w:position w:val="-10"/>
        </w:rPr>
        <w:t>q</w:t>
      </w:r>
      <w:r w:rsidRPr="00BC31C2">
        <w:rPr>
          <w:i/>
          <w:position w:val="-10"/>
          <w:vertAlign w:val="subscript"/>
        </w:rPr>
        <w:t>i</w:t>
      </w:r>
      <w:r>
        <w:rPr>
          <w:position w:val="-10"/>
        </w:rPr>
        <w:t xml:space="preserve"> is</w:t>
      </w:r>
    </w:p>
    <w:p w:rsidR="00D21735" w:rsidRDefault="00D21735" w:rsidP="006A6BD4">
      <w:pPr>
        <w:spacing w:line="480" w:lineRule="auto"/>
      </w:pPr>
      <w:r>
        <w:rPr>
          <w:position w:val="-10"/>
        </w:rPr>
        <w:t>(A.2)</w:t>
      </w:r>
      <w:r>
        <w:rPr>
          <w:position w:val="-10"/>
        </w:rPr>
        <w:tab/>
      </w:r>
      <w:r>
        <w:rPr>
          <w:position w:val="-10"/>
        </w:rPr>
        <w:tab/>
      </w:r>
      <w:r w:rsidRPr="00DE5ADE">
        <w:rPr>
          <w:position w:val="-30"/>
        </w:rPr>
        <w:object w:dxaOrig="4819" w:dyaOrig="680">
          <v:shape id="_x0000_i1027" type="#_x0000_t75" style="width:240.75pt;height:34.5pt" o:ole="">
            <v:imagedata r:id="rId10" o:title=""/>
          </v:shape>
          <o:OLEObject Type="Embed" ProgID="Equation.DSMT4" ShapeID="_x0000_i1027" DrawAspect="Content" ObjectID="_1392554013" r:id="rId11"/>
        </w:object>
      </w:r>
      <w:r>
        <w:t>.</w:t>
      </w:r>
    </w:p>
    <w:p w:rsidR="00D21735" w:rsidRDefault="00D21735" w:rsidP="002D6E59">
      <w:pPr>
        <w:spacing w:line="480" w:lineRule="auto"/>
      </w:pPr>
      <w:r>
        <w:t>From the optimization problem, we get an import demand function expressed in general form as follows:</w:t>
      </w:r>
    </w:p>
    <w:p w:rsidR="00D21735" w:rsidRDefault="00D21735" w:rsidP="002D6E59">
      <w:pPr>
        <w:spacing w:line="480" w:lineRule="auto"/>
      </w:pPr>
      <w:r>
        <w:t>(A.3)</w:t>
      </w:r>
      <w:r>
        <w:tab/>
      </w:r>
      <w:r>
        <w:tab/>
      </w:r>
      <w:r w:rsidRPr="00B37B4D">
        <w:rPr>
          <w:position w:val="-14"/>
        </w:rPr>
        <w:object w:dxaOrig="6680" w:dyaOrig="400">
          <v:shape id="_x0000_i1028" type="#_x0000_t75" style="width:330.75pt;height:19.5pt" o:ole="">
            <v:imagedata r:id="rId12" o:title=""/>
          </v:shape>
          <o:OLEObject Type="Embed" ProgID="Equation.DSMT4" ShapeID="_x0000_i1028" DrawAspect="Content" ObjectID="_1392554014" r:id="rId13"/>
        </w:object>
      </w:r>
      <w:r>
        <w:t>.</w:t>
      </w:r>
    </w:p>
    <w:p w:rsidR="00D21735" w:rsidRDefault="00D21735" w:rsidP="002D6E59">
      <w:pPr>
        <w:spacing w:line="480" w:lineRule="auto"/>
        <w:ind w:firstLine="720"/>
      </w:pPr>
      <w:r>
        <w:t xml:space="preserve">Derivation of the differential import allocation (DIA) model starts with the total differential of equation (A.3), </w:t>
      </w:r>
    </w:p>
    <w:p w:rsidR="00D21735" w:rsidRDefault="00D21735" w:rsidP="002D6E59">
      <w:pPr>
        <w:spacing w:line="480" w:lineRule="auto"/>
      </w:pPr>
      <w:r>
        <w:t>(A.4)</w:t>
      </w:r>
      <w:r>
        <w:tab/>
      </w:r>
      <w:r>
        <w:tab/>
      </w:r>
      <w:r w:rsidRPr="004C7B27">
        <w:rPr>
          <w:position w:val="-44"/>
        </w:rPr>
        <w:object w:dxaOrig="5679" w:dyaOrig="840">
          <v:shape id="_x0000_i1029" type="#_x0000_t75" style="width:284.25pt;height:42.75pt" o:ole="">
            <v:imagedata r:id="rId14" o:title=""/>
          </v:shape>
          <o:OLEObject Type="Embed" ProgID="Equation.DSMT4" ShapeID="_x0000_i1029" DrawAspect="Content" ObjectID="_1392554015" r:id="rId15"/>
        </w:object>
      </w:r>
      <w:r>
        <w:t>.</w:t>
      </w:r>
    </w:p>
    <w:p w:rsidR="00D21735" w:rsidRDefault="00D21735" w:rsidP="002D6E59">
      <w:pPr>
        <w:spacing w:line="480" w:lineRule="auto"/>
      </w:pPr>
      <w:r>
        <w:t xml:space="preserve">With some manipulation, equation (A.4) can be restated in log-differential form, </w:t>
      </w:r>
    </w:p>
    <w:p w:rsidR="00D21735" w:rsidRDefault="00D21735" w:rsidP="002D6E59">
      <w:pPr>
        <w:spacing w:line="480" w:lineRule="auto"/>
        <w:rPr>
          <w:b/>
        </w:rPr>
      </w:pPr>
      <w:r>
        <w:t xml:space="preserve"> (A.5)</w:t>
      </w:r>
      <w:r>
        <w:tab/>
      </w:r>
      <w:r>
        <w:tab/>
      </w:r>
      <w:r w:rsidRPr="006D4AA3">
        <w:rPr>
          <w:position w:val="-118"/>
        </w:rPr>
        <w:object w:dxaOrig="6720" w:dyaOrig="1579">
          <v:shape id="_x0000_i1030" type="#_x0000_t75" style="width:333pt;height:80.25pt" o:ole="">
            <v:imagedata r:id="rId16" o:title=""/>
          </v:shape>
          <o:OLEObject Type="Embed" ProgID="Equation.DSMT4" ShapeID="_x0000_i1030" DrawAspect="Content" ObjectID="_1392554016" r:id="rId17"/>
        </w:object>
      </w:r>
    </w:p>
    <w:p w:rsidR="00D21735" w:rsidRPr="00140BCF" w:rsidRDefault="00D21735" w:rsidP="00140BCF">
      <w:pPr>
        <w:spacing w:line="480" w:lineRule="auto"/>
      </w:pPr>
      <w:r>
        <w:t xml:space="preserve">where </w:t>
      </w:r>
      <w:r w:rsidRPr="00140BCF">
        <w:rPr>
          <w:i/>
        </w:rPr>
        <w:t>s</w:t>
      </w:r>
      <w:r w:rsidRPr="00140BCF">
        <w:rPr>
          <w:i/>
          <w:vertAlign w:val="subscript"/>
        </w:rPr>
        <w:t>i</w:t>
      </w:r>
      <w:r>
        <w:rPr>
          <w:i/>
          <w:vertAlign w:val="subscript"/>
        </w:rPr>
        <w:t xml:space="preserve"> </w:t>
      </w:r>
      <w:r>
        <w:t xml:space="preserve">is the share of total imports from country </w:t>
      </w:r>
      <w:r w:rsidRPr="00140BCF">
        <w:rPr>
          <w:i/>
        </w:rPr>
        <w:t>i</w:t>
      </w:r>
      <w:r>
        <w:rPr>
          <w:i/>
        </w:rPr>
        <w:t xml:space="preserve"> </w:t>
      </w:r>
      <w:r>
        <w:t>(</w:t>
      </w:r>
      <w:r w:rsidRPr="00140BCF">
        <w:rPr>
          <w:i/>
        </w:rPr>
        <w:t>q</w:t>
      </w:r>
      <w:r w:rsidRPr="00140BCF">
        <w:rPr>
          <w:i/>
          <w:vertAlign w:val="subscript"/>
        </w:rPr>
        <w:t>i</w:t>
      </w:r>
      <w:r>
        <w:t>/</w:t>
      </w:r>
      <w:r w:rsidRPr="00140BCF">
        <w:rPr>
          <w:i/>
        </w:rPr>
        <w:t>Q</w:t>
      </w:r>
      <w:r>
        <w:t>).</w:t>
      </w:r>
    </w:p>
    <w:p w:rsidR="00D21735" w:rsidRDefault="00D21735" w:rsidP="00140BCF">
      <w:pPr>
        <w:spacing w:line="480" w:lineRule="auto"/>
        <w:ind w:firstLine="720"/>
      </w:pPr>
      <w:r>
        <w:t xml:space="preserve">Following a similar procedure as Theil (1980) and Laitinen (1980), we derive the log-differential price effect </w:t>
      </w:r>
      <w:r w:rsidRPr="00DE3CF9">
        <w:fldChar w:fldCharType="begin"/>
      </w:r>
      <w:r w:rsidRPr="00DE3CF9">
        <w:instrText xml:space="preserve"> QUOTE </w:instrText>
      </w:r>
      <w:r w:rsidRPr="00DE3CF9">
        <w:pict>
          <v:shape id="_x0000_i1031" type="#_x0000_t75" style="width:48pt;height:26.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2E9&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CF52E9&quot;&gt;&lt;m:oMathPara&gt;&lt;m:oMath&gt;&lt;m:d&gt;&lt;m:dPr&gt;&lt;m:ctrlPr&gt;&lt;w:rPr&gt;&lt;w:rFonts w:ascii=&quot;Cambria Math&quot; w:fareast=&quot;Times New Roman&quot; w:h-ansi=&quot;Cambria Math&quot;/&gt;&lt;wx:font wx:val=&quot;Cambria Math&quot;/&gt;&lt;w:i/&gt;&lt;/w:rPr&gt;&lt;/m:ctrlPr&gt;&lt;/m:dPr&gt;&lt;m:e&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âˆ‚&lt;/m:t&gt;&lt;/m:r&gt;&lt;m:func&gt;&lt;m:funcPr&gt;&lt;m:ctrlPr&gt;&lt;w:rPr&gt;&lt;w:rFonts w:ascii=&quot;Cambria Math&quot; w:h-ansi=&quot;Cambria Math&quot;/&gt;&lt;wx:font wx:val=&quot;Cambria Math&quot;/&gt;&lt;w:i/&gt;&lt;/w:rPr&gt;&lt;/m:ctrlPr&gt;&lt;/m:funcPr&gt;&lt;m:fName&gt;&lt;m:r&gt;&lt;m:rPr&gt;&lt;m:sty m:val=&quot;p&quot;/&gt;&lt;/m:rPr&gt;&lt;w:rPr&gt;&lt;w:rFonts w:ascii=&quot;Cambria Math&quot; w:h-ansi=&quot;Cambria Math&quot;/&gt;&lt;wx:font wx:val=&quot;Cambria Math&quot;/&gt;&lt;/w:rPr&gt;&lt;m:t&gt;log&lt;/m:t&gt;&lt;/m:r&gt;&lt;/m:fName&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i&lt;/m:t&gt;&lt;/m:r&gt;&lt;/m:sub&gt;&lt;/m:sSub&gt;&lt;/m:e&gt;&lt;/m:func&gt;&lt;/m:num&gt;&lt;m:den&gt;&lt;m:r&gt;&lt;w:rPr&gt;&lt;w:rFonts w:ascii=&quot;Cambria Math&quot; w:h-ansi=&quot;Cambria Math&quot;/&gt;&lt;wx:font wx:val=&quot;Cambria Math&quot;/&gt;&lt;w:i/&gt;&lt;/w:rPr&gt;&lt;m:t&gt;âˆ‚&lt;/m:t&gt;&lt;/m:r&gt;&lt;m:func&gt;&lt;m:funcPr&gt;&lt;m:ctrlPr&gt;&lt;w:rPr&gt;&lt;w:rFonts w:ascii=&quot;Cambria Math&quot; w:h-ansi=&quot;Cambria Math&quot;/&gt;&lt;wx:font wx:val=&quot;Cambria Math&quot;/&gt;&lt;w:i/&gt;&lt;/w:rPr&gt;&lt;/m:ctrlPr&gt;&lt;/m:funcPr&gt;&lt;m:fName&gt;&lt;m:r&gt;&lt;m:rPr&gt;&lt;m:sty m:val=&quot;p&quot;/&gt;&lt;/m:rPr&gt;&lt;w:rPr&gt;&lt;w:rFonts w:ascii=&quot;Cambria Math&quot; w:h-ansi=&quot;Cambria Math&quot;/&gt;&lt;wx:font wx:val=&quot;Cambria Math&quot;/&gt;&lt;/w:rPr&gt;&lt;m:t&gt;log&lt;/m:t&gt;&lt;/m:r&gt;&lt;/m:fName&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h&lt;/m:t&gt;&lt;/m:r&gt;&lt;/m:sub&gt;&lt;/m:sSub&gt;&lt;/m:e&gt;&lt;/m:func&gt;&lt;/m:den&gt;&lt;/m:f&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8" o:title="" chromakey="white"/>
          </v:shape>
        </w:pict>
      </w:r>
      <w:r w:rsidRPr="00DE3CF9">
        <w:instrText xml:space="preserve"> </w:instrText>
      </w:r>
      <w:r w:rsidRPr="00DE3CF9">
        <w:fldChar w:fldCharType="separate"/>
      </w:r>
      <w:r w:rsidRPr="00DE3CF9">
        <w:pict>
          <v:shape id="_x0000_i1032" type="#_x0000_t75" style="width:48pt;height:26.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2E9&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CF52E9&quot;&gt;&lt;m:oMathPara&gt;&lt;m:oMath&gt;&lt;m:d&gt;&lt;m:dPr&gt;&lt;m:ctrlPr&gt;&lt;w:rPr&gt;&lt;w:rFonts w:ascii=&quot;Cambria Math&quot; w:fareast=&quot;Times New Roman&quot; w:h-ansi=&quot;Cambria Math&quot;/&gt;&lt;wx:font wx:val=&quot;Cambria Math&quot;/&gt;&lt;w:i/&gt;&lt;/w:rPr&gt;&lt;/m:ctrlPr&gt;&lt;/m:dPr&gt;&lt;m:e&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âˆ‚&lt;/m:t&gt;&lt;/m:r&gt;&lt;m:func&gt;&lt;m:funcPr&gt;&lt;m:ctrlPr&gt;&lt;w:rPr&gt;&lt;w:rFonts w:ascii=&quot;Cambria Math&quot; w:h-ansi=&quot;Cambria Math&quot;/&gt;&lt;wx:font wx:val=&quot;Cambria Math&quot;/&gt;&lt;w:i/&gt;&lt;/w:rPr&gt;&lt;/m:ctrlPr&gt;&lt;/m:funcPr&gt;&lt;m:fName&gt;&lt;m:r&gt;&lt;m:rPr&gt;&lt;m:sty m:val=&quot;p&quot;/&gt;&lt;/m:rPr&gt;&lt;w:rPr&gt;&lt;w:rFonts w:ascii=&quot;Cambria Math&quot; w:h-ansi=&quot;Cambria Math&quot;/&gt;&lt;wx:font wx:val=&quot;Cambria Math&quot;/&gt;&lt;/w:rPr&gt;&lt;m:t&gt;log&lt;/m:t&gt;&lt;/m:r&gt;&lt;/m:fName&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i&lt;/m:t&gt;&lt;/m:r&gt;&lt;/m:sub&gt;&lt;/m:sSub&gt;&lt;/m:e&gt;&lt;/m:func&gt;&lt;/m:num&gt;&lt;m:den&gt;&lt;m:r&gt;&lt;w:rPr&gt;&lt;w:rFonts w:ascii=&quot;Cambria Math&quot; w:h-ansi=&quot;Cambria Math&quot;/&gt;&lt;wx:font wx:val=&quot;Cambria Math&quot;/&gt;&lt;w:i/&gt;&lt;/w:rPr&gt;&lt;m:t&gt;âˆ‚&lt;/m:t&gt;&lt;/m:r&gt;&lt;m:func&gt;&lt;m:funcPr&gt;&lt;m:ctrlPr&gt;&lt;w:rPr&gt;&lt;w:rFonts w:ascii=&quot;Cambria Math&quot; w:h-ansi=&quot;Cambria Math&quot;/&gt;&lt;wx:font wx:val=&quot;Cambria Math&quot;/&gt;&lt;w:i/&gt;&lt;/w:rPr&gt;&lt;/m:ctrlPr&gt;&lt;/m:funcPr&gt;&lt;m:fName&gt;&lt;m:r&gt;&lt;m:rPr&gt;&lt;m:sty m:val=&quot;p&quot;/&gt;&lt;/m:rPr&gt;&lt;w:rPr&gt;&lt;w:rFonts w:ascii=&quot;Cambria Math&quot; w:h-ansi=&quot;Cambria Math&quot;/&gt;&lt;wx:font wx:val=&quot;Cambria Math&quot;/&gt;&lt;/w:rPr&gt;&lt;m:t&gt;log&lt;/m:t&gt;&lt;/m:r&gt;&lt;/m:fName&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h&lt;/m:t&gt;&lt;/m:r&gt;&lt;/m:sub&gt;&lt;/m:sSub&gt;&lt;/m:e&gt;&lt;/m:func&gt;&lt;/m:den&gt;&lt;/m:f&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8" o:title="" chromakey="white"/>
          </v:shape>
        </w:pict>
      </w:r>
      <w:r w:rsidRPr="00DE3CF9">
        <w:fldChar w:fldCharType="end"/>
      </w:r>
      <w:r>
        <w:t xml:space="preserve">, variance effect </w:t>
      </w:r>
      <w:r w:rsidRPr="00DE3CF9">
        <w:fldChar w:fldCharType="begin"/>
      </w:r>
      <w:r w:rsidRPr="00DE3CF9">
        <w:instrText xml:space="preserve"> QUOTE </w:instrText>
      </w:r>
      <w:r w:rsidRPr="00DE3CF9">
        <w:pict>
          <v:shape id="_x0000_i1033" type="#_x0000_t75" style="width:48pt;height:27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74375&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C74375&quot;&gt;&lt;m:oMathPara&gt;&lt;m:oMath&gt;&lt;m:d&gt;&lt;m:dPr&gt;&lt;m:ctrlPr&gt;&lt;w:rPr&gt;&lt;w:rFonts w:ascii=&quot;Cambria Math&quot; w:fareast=&quot;Times New Roman&quot; w:h-ansi=&quot;Cambria Math&quot;/&gt;&lt;wx:font wx:val=&quot;Cambria Math&quot;/&gt;&lt;w:i/&gt;&lt;/w:rPr&gt;&lt;/m:ctrlPr&gt;&lt;/m:dPr&gt;&lt;m:e&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âˆ‚&lt;/m:t&gt;&lt;/m:r&gt;&lt;m:func&gt;&lt;m:funcPr&gt;&lt;m:ctrlPr&gt;&lt;w:rPr&gt;&lt;w:rFonts w:ascii=&quot;Cambria Math&quot; w:h-ansi=&quot;Cambria Math&quot;/&gt;&lt;wx:font wx:val=&quot;Cambria Math&quot;/&gt;&lt;w:i/&gt;&lt;/w:rPr&gt;&lt;/m:ctrlPr&gt;&lt;/m:funcPr&gt;&lt;m:fName&gt;&lt;m:r&gt;&lt;m:rPr&gt;&lt;m:sty m:val=&quot;p&quot;/&gt;&lt;/m:rPr&gt;&lt;w:rPr&gt;&lt;w:rFonts w:ascii=&quot;Cambria Math&quot; w:h-ansi=&quot;Cambria Math&quot;/&gt;&lt;wx:font wx:val=&quot;Cambria Math&quot;/&gt;&lt;/w:rPr&gt;&lt;m:t&gt;log&lt;/m:t&gt;&lt;/m:r&gt;&lt;/m:fName&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i&lt;/m:t&gt;&lt;/m:r&gt;&lt;/m:sub&gt;&lt;/m:sSub&gt;&lt;/m:e&gt;&lt;/m:func&gt;&lt;/m:num&gt;&lt;m:den&gt;&lt;m:r&gt;&lt;w:rPr&gt;&lt;w:rFonts w:ascii=&quot;Cambria Math&quot; w:h-ansi=&quot;Cambria Math&quot;/&gt;&lt;wx:font wx:val=&quot;Cambria Math&quot;/&gt;&lt;w:i/&gt;&lt;/w:rPr&gt;&lt;m:t&gt;âˆ‚&lt;/m:t&gt;&lt;/m:r&gt;&lt;m:func&gt;&lt;m:funcPr&gt;&lt;m:ctrlPr&gt;&lt;w:rPr&gt;&lt;w:rFonts w:ascii=&quot;Cambria Math&quot; w:h-ansi=&quot;Cambria Math&quot;/&gt;&lt;wx:font wx:val=&quot;Cambria Math&quot;/&gt;&lt;w:i/&gt;&lt;/w:rPr&gt;&lt;/m:ctrlPr&gt;&lt;/m:funcPr&gt;&lt;m:fName&gt;&lt;m:r&gt;&lt;m:rPr&gt;&lt;m:sty m:val=&quot;p&quot;/&gt;&lt;/m:rPr&gt;&lt;w:rPr&gt;&lt;w:rFonts w:ascii=&quot;Cambria Math&quot; w:h-ansi=&quot;Cambria Math&quot;/&gt;&lt;wx:font wx:val=&quot;Cambria Math&quot;/&gt;&lt;/w:rPr&gt;&lt;m:t&gt;log&lt;/m:t&gt;&lt;/m:r&gt;&lt;/m:fName&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Ïƒ&lt;/m:t&gt;&lt;/m:r&gt;&lt;/m:e&gt;&lt;m:sub&gt;&lt;m:r&gt;&lt;w:rPr&gt;&lt;w:rFonts w:ascii=&quot;Cambria Math&quot; w:h-ansi=&quot;Cambria Math&quot;/&gt;&lt;wx:font wx:val=&quot;Cambria Math&quot;/&gt;&lt;w:i/&gt;&lt;/w:rPr&gt;&lt;m:t&gt;h&lt;/m:t&gt;&lt;/m:r&gt;&lt;/m:sub&gt;&lt;m:sup&gt;&lt;m:r&gt;&lt;w:rPr&gt;&lt;w:rFonts w:ascii=&quot;Cambria Math&quot; w:h-ansi=&quot;Cambria Math&quot;/&gt;&lt;wx:font wx:val=&quot;Cambria Math&quot;/&gt;&lt;w:i/&gt;&lt;/w:rPr&gt;&lt;m:t&gt;2&lt;/m:t&gt;&lt;/m:r&gt;&lt;/m:sup&gt;&lt;/m:sSubSup&gt;&lt;/m:e&gt;&lt;/m:func&gt;&lt;/m:den&gt;&lt;/m:f&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9" o:title="" chromakey="white"/>
          </v:shape>
        </w:pict>
      </w:r>
      <w:r w:rsidRPr="00DE3CF9">
        <w:instrText xml:space="preserve"> </w:instrText>
      </w:r>
      <w:r w:rsidRPr="00DE3CF9">
        <w:fldChar w:fldCharType="separate"/>
      </w:r>
      <w:r w:rsidRPr="00DE3CF9">
        <w:pict>
          <v:shape id="_x0000_i1034" type="#_x0000_t75" style="width:48pt;height:27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74375&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C74375&quot;&gt;&lt;m:oMathPara&gt;&lt;m:oMath&gt;&lt;m:d&gt;&lt;m:dPr&gt;&lt;m:ctrlPr&gt;&lt;w:rPr&gt;&lt;w:rFonts w:ascii=&quot;Cambria Math&quot; w:fareast=&quot;Times New Roman&quot; w:h-ansi=&quot;Cambria Math&quot;/&gt;&lt;wx:font wx:val=&quot;Cambria Math&quot;/&gt;&lt;w:i/&gt;&lt;/w:rPr&gt;&lt;/m:ctrlPr&gt;&lt;/m:dPr&gt;&lt;m:e&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âˆ‚&lt;/m:t&gt;&lt;/m:r&gt;&lt;m:func&gt;&lt;m:funcPr&gt;&lt;m:ctrlPr&gt;&lt;w:rPr&gt;&lt;w:rFonts w:ascii=&quot;Cambria Math&quot; w:h-ansi=&quot;Cambria Math&quot;/&gt;&lt;wx:font wx:val=&quot;Cambria Math&quot;/&gt;&lt;w:i/&gt;&lt;/w:rPr&gt;&lt;/m:ctrlPr&gt;&lt;/m:funcPr&gt;&lt;m:fName&gt;&lt;m:r&gt;&lt;m:rPr&gt;&lt;m:sty m:val=&quot;p&quot;/&gt;&lt;/m:rPr&gt;&lt;w:rPr&gt;&lt;w:rFonts w:ascii=&quot;Cambria Math&quot; w:h-ansi=&quot;Cambria Math&quot;/&gt;&lt;wx:font wx:val=&quot;Cambria Math&quot;/&gt;&lt;/w:rPr&gt;&lt;m:t&gt;log&lt;/m:t&gt;&lt;/m:r&gt;&lt;/m:fName&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i&lt;/m:t&gt;&lt;/m:r&gt;&lt;/m:sub&gt;&lt;/m:sSub&gt;&lt;/m:e&gt;&lt;/m:func&gt;&lt;/m:num&gt;&lt;m:den&gt;&lt;m:r&gt;&lt;w:rPr&gt;&lt;w:rFonts w:ascii=&quot;Cambria Math&quot; w:h-ansi=&quot;Cambria Math&quot;/&gt;&lt;wx:font wx:val=&quot;Cambria Math&quot;/&gt;&lt;w:i/&gt;&lt;/w:rPr&gt;&lt;m:t&gt;âˆ‚&lt;/m:t&gt;&lt;/m:r&gt;&lt;m:func&gt;&lt;m:funcPr&gt;&lt;m:ctrlPr&gt;&lt;w:rPr&gt;&lt;w:rFonts w:ascii=&quot;Cambria Math&quot; w:h-ansi=&quot;Cambria Math&quot;/&gt;&lt;wx:font wx:val=&quot;Cambria Math&quot;/&gt;&lt;w:i/&gt;&lt;/w:rPr&gt;&lt;/m:ctrlPr&gt;&lt;/m:funcPr&gt;&lt;m:fName&gt;&lt;m:r&gt;&lt;m:rPr&gt;&lt;m:sty m:val=&quot;p&quot;/&gt;&lt;/m:rPr&gt;&lt;w:rPr&gt;&lt;w:rFonts w:ascii=&quot;Cambria Math&quot; w:h-ansi=&quot;Cambria Math&quot;/&gt;&lt;wx:font wx:val=&quot;Cambria Math&quot;/&gt;&lt;/w:rPr&gt;&lt;m:t&gt;log&lt;/m:t&gt;&lt;/m:r&gt;&lt;/m:fName&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Ïƒ&lt;/m:t&gt;&lt;/m:r&gt;&lt;/m:e&gt;&lt;m:sub&gt;&lt;m:r&gt;&lt;w:rPr&gt;&lt;w:rFonts w:ascii=&quot;Cambria Math&quot; w:h-ansi=&quot;Cambria Math&quot;/&gt;&lt;wx:font wx:val=&quot;Cambria Math&quot;/&gt;&lt;w:i/&gt;&lt;/w:rPr&gt;&lt;m:t&gt;h&lt;/m:t&gt;&lt;/m:r&gt;&lt;/m:sub&gt;&lt;m:sup&gt;&lt;m:r&gt;&lt;w:rPr&gt;&lt;w:rFonts w:ascii=&quot;Cambria Math&quot; w:h-ansi=&quot;Cambria Math&quot;/&gt;&lt;wx:font wx:val=&quot;Cambria Math&quot;/&gt;&lt;w:i/&gt;&lt;/w:rPr&gt;&lt;m:t&gt;2&lt;/m:t&gt;&lt;/m:r&gt;&lt;/m:sup&gt;&lt;/m:sSubSup&gt;&lt;/m:e&gt;&lt;/m:func&gt;&lt;/m:den&gt;&lt;/m:f&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9" o:title="" chromakey="white"/>
          </v:shape>
        </w:pict>
      </w:r>
      <w:r w:rsidRPr="00DE3CF9">
        <w:fldChar w:fldCharType="end"/>
      </w:r>
      <w:r>
        <w:t xml:space="preserve">, and covariance effect </w:t>
      </w:r>
      <w:r w:rsidRPr="00DE3CF9">
        <w:fldChar w:fldCharType="begin"/>
      </w:r>
      <w:r w:rsidRPr="00DE3CF9">
        <w:instrText xml:space="preserve"> QUOTE </w:instrText>
      </w:r>
      <w:r w:rsidRPr="00DE3CF9">
        <w:pict>
          <v:shape id="_x0000_i1035" type="#_x0000_t75" style="width:51.75pt;height:27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D70AE&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1D70AE&quot;&gt;&lt;m:oMathPara&gt;&lt;m:oMath&gt;&lt;m:d&gt;&lt;m:dPr&gt;&lt;m:ctrlPr&gt;&lt;w:rPr&gt;&lt;w:rFonts w:ascii=&quot;Cambria Math&quot; w:fareast=&quot;Times New Roman&quot; w:h-ansi=&quot;Cambria Math&quot;/&gt;&lt;wx:font wx:val=&quot;Cambria Math&quot;/&gt;&lt;w:i/&gt;&lt;/w:rPr&gt;&lt;/m:ctrlPr&gt;&lt;/m:dPr&gt;&lt;m:e&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âˆ‚&lt;/m:t&gt;&lt;/m:r&gt;&lt;m:func&gt;&lt;m:funcPr&gt;&lt;m:ctrlPr&gt;&lt;w:rPr&gt;&lt;w:rFonts w:ascii=&quot;Cambria Math&quot; w:h-ansi=&quot;Cambria Math&quot;/&gt;&lt;wx:font wx:val=&quot;Cambria Math&quot;/&gt;&lt;w:i/&gt;&lt;/w:rPr&gt;&lt;/m:ctrlPr&gt;&lt;/m:funcPr&gt;&lt;m:fName&gt;&lt;m:r&gt;&lt;m:rPr&gt;&lt;m:sty m:val=&quot;p&quot;/&gt;&lt;/m:rPr&gt;&lt;w:rPr&gt;&lt;w:rFonts w:ascii=&quot;Cambria Math&quot; w:h-ansi=&quot;Cambria Math&quot;/&gt;&lt;wx:font wx:val=&quot;Cambria Math&quot;/&gt;&lt;/w:rPr&gt;&lt;m:t&gt;log&lt;/m:t&gt;&lt;/m:r&gt;&lt;/m:fName&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i&lt;/m:t&gt;&lt;/m:r&gt;&lt;/m:sub&gt;&lt;/m:sSub&gt;&lt;/m:e&gt;&lt;/m:func&gt;&lt;/m:num&gt;&lt;m:den&gt;&lt;m:r&gt;&lt;w:rPr&gt;&lt;w:rFonts w:ascii=&quot;Cambria Math&quot; w:h-ansi=&quot;Cambria Math&quot;/&gt;&lt;wx:font wx:val=&quot;Cambria Math&quot;/&gt;&lt;w:i/&gt;&lt;/w:rPr&gt;&lt;m:t&gt;âˆ‚&lt;/m:t&gt;&lt;/m:r&gt;&lt;m:func&gt;&lt;m:funcPr&gt;&lt;m:ctrlPr&gt;&lt;w:rPr&gt;&lt;w:rFonts w:ascii=&quot;Cambria Math&quot; w:h-ansi=&quot;Cambria Math&quot;/&gt;&lt;wx:font wx:val=&quot;Cambria Math&quot;/&gt;&lt;w:i/&gt;&lt;/w:rPr&gt;&lt;/m:ctrlPr&gt;&lt;/m:funcPr&gt;&lt;m:fName&gt;&lt;m:r&gt;&lt;m:rPr&gt;&lt;m:sty m:val=&quot;p&quot;/&gt;&lt;/m:rPr&gt;&lt;w:rPr&gt;&lt;w:rFonts w:ascii=&quot;Cambria Math&quot; w:h-ansi=&quot;Cambria Math&quot;/&gt;&lt;wx:font wx:val=&quot;Cambria Math&quot;/&gt;&lt;/w:rPr&gt;&lt;m:t&gt;log&lt;/m:t&gt;&lt;/m:r&gt;&lt;/m:fName&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Ïƒ&lt;/m:t&gt;&lt;/m:r&gt;&lt;/m:e&gt;&lt;m:sub&gt;&lt;m:r&gt;&lt;w:rPr&gt;&lt;w:rFonts w:ascii=&quot;Cambria Math&quot; w:h-ansi=&quot;Cambria Math&quot;/&gt;&lt;wx:font wx:val=&quot;Cambria Math&quot;/&gt;&lt;w:i/&gt;&lt;/w:rPr&gt;&lt;m:t&gt;gh&lt;/m:t&gt;&lt;/m:r&gt;&lt;/m:sub&gt;&lt;/m:sSub&gt;&lt;/m:e&gt;&lt;/m:func&gt;&lt;/m:den&gt;&lt;/m:f&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0" o:title="" chromakey="white"/>
          </v:shape>
        </w:pict>
      </w:r>
      <w:r w:rsidRPr="00DE3CF9">
        <w:instrText xml:space="preserve"> </w:instrText>
      </w:r>
      <w:r w:rsidRPr="00DE3CF9">
        <w:fldChar w:fldCharType="separate"/>
      </w:r>
      <w:r w:rsidRPr="00DE3CF9">
        <w:pict>
          <v:shape id="_x0000_i1036" type="#_x0000_t75" style="width:51.75pt;height:27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D70AE&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1D70AE&quot;&gt;&lt;m:oMathPara&gt;&lt;m:oMath&gt;&lt;m:d&gt;&lt;m:dPr&gt;&lt;m:ctrlPr&gt;&lt;w:rPr&gt;&lt;w:rFonts w:ascii=&quot;Cambria Math&quot; w:fareast=&quot;Times New Roman&quot; w:h-ansi=&quot;Cambria Math&quot;/&gt;&lt;wx:font wx:val=&quot;Cambria Math&quot;/&gt;&lt;w:i/&gt;&lt;/w:rPr&gt;&lt;/m:ctrlPr&gt;&lt;/m:dPr&gt;&lt;m:e&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âˆ‚&lt;/m:t&gt;&lt;/m:r&gt;&lt;m:func&gt;&lt;m:funcPr&gt;&lt;m:ctrlPr&gt;&lt;w:rPr&gt;&lt;w:rFonts w:ascii=&quot;Cambria Math&quot; w:h-ansi=&quot;Cambria Math&quot;/&gt;&lt;wx:font wx:val=&quot;Cambria Math&quot;/&gt;&lt;w:i/&gt;&lt;/w:rPr&gt;&lt;/m:ctrlPr&gt;&lt;/m:funcPr&gt;&lt;m:fName&gt;&lt;m:r&gt;&lt;m:rPr&gt;&lt;m:sty m:val=&quot;p&quot;/&gt;&lt;/m:rPr&gt;&lt;w:rPr&gt;&lt;w:rFonts w:ascii=&quot;Cambria Math&quot; w:h-ansi=&quot;Cambria Math&quot;/&gt;&lt;wx:font wx:val=&quot;Cambria Math&quot;/&gt;&lt;/w:rPr&gt;&lt;m:t&gt;log&lt;/m:t&gt;&lt;/m:r&gt;&lt;/m:fName&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i&lt;/m:t&gt;&lt;/m:r&gt;&lt;/m:sub&gt;&lt;/m:sSub&gt;&lt;/m:e&gt;&lt;/m:func&gt;&lt;/m:num&gt;&lt;m:den&gt;&lt;m:r&gt;&lt;w:rPr&gt;&lt;w:rFonts w:ascii=&quot;Cambria Math&quot; w:h-ansi=&quot;Cambria Math&quot;/&gt;&lt;wx:font wx:val=&quot;Cambria Math&quot;/&gt;&lt;w:i/&gt;&lt;/w:rPr&gt;&lt;m:t&gt;âˆ‚&lt;/m:t&gt;&lt;/m:r&gt;&lt;m:func&gt;&lt;m:funcPr&gt;&lt;m:ctrlPr&gt;&lt;w:rPr&gt;&lt;w:rFonts w:ascii=&quot;Cambria Math&quot; w:h-ansi=&quot;Cambria Math&quot;/&gt;&lt;wx:font wx:val=&quot;Cambria Math&quot;/&gt;&lt;w:i/&gt;&lt;/w:rPr&gt;&lt;/m:ctrlPr&gt;&lt;/m:funcPr&gt;&lt;m:fName&gt;&lt;m:r&gt;&lt;m:rPr&gt;&lt;m:sty m:val=&quot;p&quot;/&gt;&lt;/m:rPr&gt;&lt;w:rPr&gt;&lt;w:rFonts w:ascii=&quot;Cambria Math&quot; w:h-ansi=&quot;Cambria Math&quot;/&gt;&lt;wx:font wx:val=&quot;Cambria Math&quot;/&gt;&lt;/w:rPr&gt;&lt;m:t&gt;log&lt;/m:t&gt;&lt;/m:r&gt;&lt;/m:fName&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Ïƒ&lt;/m:t&gt;&lt;/m:r&gt;&lt;/m:e&gt;&lt;m:sub&gt;&lt;m:r&gt;&lt;w:rPr&gt;&lt;w:rFonts w:ascii=&quot;Cambria Math&quot; w:h-ansi=&quot;Cambria Math&quot;/&gt;&lt;wx:font wx:val=&quot;Cambria Math&quot;/&gt;&lt;w:i/&gt;&lt;/w:rPr&gt;&lt;m:t&gt;gh&lt;/m:t&gt;&lt;/m:r&gt;&lt;/m:sub&gt;&lt;/m:sSub&gt;&lt;/m:e&gt;&lt;/m:func&gt;&lt;/m:den&gt;&lt;/m:f&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0" o:title="" chromakey="white"/>
          </v:shape>
        </w:pict>
      </w:r>
      <w:r w:rsidRPr="00DE3CF9">
        <w:fldChar w:fldCharType="end"/>
      </w:r>
      <w:r>
        <w:t xml:space="preserve"> at the optimal choice.  In deriving these effects, the first step is to take the derivatives of the first order condition (A.2) with respect to the exogenous variables </w:t>
      </w:r>
      <w:r w:rsidRPr="00AF0647">
        <w:rPr>
          <w:i/>
        </w:rPr>
        <w:t>Q</w:t>
      </w:r>
      <w:r>
        <w:t xml:space="preserve">, </w:t>
      </w:r>
      <w:r w:rsidRPr="00AF0647">
        <w:rPr>
          <w:i/>
        </w:rPr>
        <w:t>p</w:t>
      </w:r>
      <w:r>
        <w:rPr>
          <w:i/>
          <w:vertAlign w:val="subscript"/>
        </w:rPr>
        <w:t>h</w:t>
      </w:r>
      <w:r>
        <w:t xml:space="preserve">, </w:t>
      </w:r>
      <w:r w:rsidRPr="00DE3CF9">
        <w:fldChar w:fldCharType="begin"/>
      </w:r>
      <w:r w:rsidRPr="00DE3CF9">
        <w:instrText xml:space="preserve"> QUOTE </w:instrText>
      </w:r>
      <w:r w:rsidRPr="00DE3CF9">
        <w:pict>
          <v:shape id="_x0000_i1037" type="#_x0000_t75" style="width:14.25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117B&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0F117B&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Ïƒ&lt;/m:t&gt;&lt;/m:r&gt;&lt;/m:e&gt;&lt;m:sub&gt;&lt;m:r&gt;&lt;w:rPr&gt;&lt;w:rFonts w:ascii=&quot;Cambria Math&quot; w:h-ansi=&quot;Cambria Math&quot;/&gt;&lt;wx:font wx:val=&quot;Cambria Math&quot;/&gt;&lt;w:i/&gt;&lt;/w:rPr&gt;&lt;m:t&gt;h&lt;/m:t&gt;&lt;/m:r&gt;&lt;/m:sub&gt;&lt;m:sup&gt;&lt;m:r&gt;&lt;w:rPr&gt;&lt;w:rFonts w:ascii=&quot;Cambria Math&quot; w:h-ansi=&quot;Cambria Math&quot;/&gt;&lt;wx:font wx:val=&quot;Cambria Math&quot;/&gt;&lt;w:i/&gt;&lt;/w:rPr&gt;&lt;m:t&gt;2&lt;/m:t&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1" o:title="" chromakey="white"/>
          </v:shape>
        </w:pict>
      </w:r>
      <w:r w:rsidRPr="00DE3CF9">
        <w:instrText xml:space="preserve"> </w:instrText>
      </w:r>
      <w:r w:rsidRPr="00DE3CF9">
        <w:fldChar w:fldCharType="separate"/>
      </w:r>
      <w:r w:rsidRPr="00DE3CF9">
        <w:pict>
          <v:shape id="_x0000_i1038" type="#_x0000_t75" style="width:14.25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117B&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0F117B&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Ïƒ&lt;/m:t&gt;&lt;/m:r&gt;&lt;/m:e&gt;&lt;m:sub&gt;&lt;m:r&gt;&lt;w:rPr&gt;&lt;w:rFonts w:ascii=&quot;Cambria Math&quot; w:h-ansi=&quot;Cambria Math&quot;/&gt;&lt;wx:font wx:val=&quot;Cambria Math&quot;/&gt;&lt;w:i/&gt;&lt;/w:rPr&gt;&lt;m:t&gt;h&lt;/m:t&gt;&lt;/m:r&gt;&lt;/m:sub&gt;&lt;m:sup&gt;&lt;m:r&gt;&lt;w:rPr&gt;&lt;w:rFonts w:ascii=&quot;Cambria Math&quot; w:h-ansi=&quot;Cambria Math&quot;/&gt;&lt;wx:font wx:val=&quot;Cambria Math&quot;/&gt;&lt;w:i/&gt;&lt;/w:rPr&gt;&lt;m:t&gt;2&lt;/m:t&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1" o:title="" chromakey="white"/>
          </v:shape>
        </w:pict>
      </w:r>
      <w:r w:rsidRPr="00DE3CF9">
        <w:fldChar w:fldCharType="end"/>
      </w:r>
      <w:r>
        <w:t xml:space="preserve">, and </w:t>
      </w:r>
      <w:r w:rsidRPr="00DE3CF9">
        <w:fldChar w:fldCharType="begin"/>
      </w:r>
      <w:r w:rsidRPr="00DE3CF9">
        <w:instrText xml:space="preserve"> QUOTE </w:instrText>
      </w:r>
      <w:r w:rsidRPr="00DE3CF9">
        <w:pict>
          <v:shape id="_x0000_i1039" type="#_x0000_t75" style="width:18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266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0A2661&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Ïƒ&lt;/m:t&gt;&lt;/m:r&gt;&lt;/m:e&gt;&lt;m:sub&gt;&lt;m:r&gt;&lt;w:rPr&gt;&lt;w:rFonts w:ascii=&quot;Cambria Math&quot; w:h-ansi=&quot;Cambria Math&quot;/&gt;&lt;wx:font wx:val=&quot;Cambria Math&quot;/&gt;&lt;w:i/&gt;&lt;/w:rPr&gt;&lt;m:t&gt;gh&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DE3CF9">
        <w:instrText xml:space="preserve"> </w:instrText>
      </w:r>
      <w:r w:rsidRPr="00DE3CF9">
        <w:fldChar w:fldCharType="separate"/>
      </w:r>
      <w:r w:rsidRPr="00DE3CF9">
        <w:pict>
          <v:shape id="_x0000_i1040" type="#_x0000_t75" style="width:18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266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0A2661&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Ïƒ&lt;/m:t&gt;&lt;/m:r&gt;&lt;/m:e&gt;&lt;m:sub&gt;&lt;m:r&gt;&lt;w:rPr&gt;&lt;w:rFonts w:ascii=&quot;Cambria Math&quot; w:h-ansi=&quot;Cambria Math&quot;/&gt;&lt;wx:font wx:val=&quot;Cambria Math&quot;/&gt;&lt;w:i/&gt;&lt;/w:rPr&gt;&lt;m:t&gt;gh&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DE3CF9">
        <w:fldChar w:fldCharType="end"/>
      </w:r>
      <w:r>
        <w:t>.</w:t>
      </w:r>
    </w:p>
    <w:p w:rsidR="00D21735" w:rsidRDefault="00D21735" w:rsidP="002A31F0">
      <w:pPr>
        <w:spacing w:line="480" w:lineRule="auto"/>
        <w:rPr>
          <w:position w:val="-70"/>
        </w:rPr>
      </w:pPr>
      <w:r>
        <w:t>(A.6a)</w:t>
      </w:r>
      <w:r>
        <w:tab/>
      </w:r>
      <w:r>
        <w:tab/>
      </w:r>
      <w:r w:rsidRPr="00476C07">
        <w:rPr>
          <w:position w:val="-192"/>
        </w:rPr>
        <w:object w:dxaOrig="5940" w:dyaOrig="2360">
          <v:shape id="_x0000_i1041" type="#_x0000_t75" style="width:294pt;height:119.25pt" o:ole="">
            <v:imagedata r:id="rId23" o:title=""/>
          </v:shape>
          <o:OLEObject Type="Embed" ProgID="Equation.DSMT4" ShapeID="_x0000_i1041" DrawAspect="Content" ObjectID="_1392554017" r:id="rId24"/>
        </w:object>
      </w:r>
    </w:p>
    <w:p w:rsidR="00D21735" w:rsidRDefault="00D21735" w:rsidP="002A31F0">
      <w:pPr>
        <w:spacing w:line="480" w:lineRule="auto"/>
      </w:pPr>
      <w:r>
        <w:t>(A.6b)</w:t>
      </w:r>
      <w:r>
        <w:tab/>
      </w:r>
      <w:r>
        <w:tab/>
      </w:r>
      <w:r w:rsidRPr="00476C07">
        <w:rPr>
          <w:position w:val="-192"/>
        </w:rPr>
        <w:object w:dxaOrig="6660" w:dyaOrig="2360">
          <v:shape id="_x0000_i1042" type="#_x0000_t75" style="width:330pt;height:120pt" o:ole="">
            <v:imagedata r:id="rId25" o:title=""/>
          </v:shape>
          <o:OLEObject Type="Embed" ProgID="Equation.DSMT4" ShapeID="_x0000_i1042" DrawAspect="Content" ObjectID="_1392554018" r:id="rId26"/>
        </w:object>
      </w:r>
    </w:p>
    <w:p w:rsidR="00D21735" w:rsidRDefault="00D21735" w:rsidP="00500CE9">
      <w:pPr>
        <w:spacing w:line="480" w:lineRule="auto"/>
      </w:pPr>
      <w:r>
        <w:t>(A.6c)</w:t>
      </w:r>
      <w:r>
        <w:tab/>
      </w:r>
      <w:r>
        <w:tab/>
      </w:r>
      <w:r w:rsidRPr="00476C07">
        <w:rPr>
          <w:position w:val="-196"/>
        </w:rPr>
        <w:object w:dxaOrig="6820" w:dyaOrig="2420">
          <v:shape id="_x0000_i1043" type="#_x0000_t75" style="width:337.5pt;height:123.75pt" o:ole="">
            <v:imagedata r:id="rId27" o:title=""/>
          </v:shape>
          <o:OLEObject Type="Embed" ProgID="Equation.DSMT4" ShapeID="_x0000_i1043" DrawAspect="Content" ObjectID="_1392554019" r:id="rId28"/>
        </w:object>
      </w:r>
    </w:p>
    <w:p w:rsidR="00D21735" w:rsidRDefault="00D21735" w:rsidP="00CF5782">
      <w:pPr>
        <w:spacing w:line="480" w:lineRule="auto"/>
      </w:pPr>
      <w:r>
        <w:t>(A.6d)</w:t>
      </w:r>
      <w:r>
        <w:tab/>
      </w:r>
      <w:r>
        <w:tab/>
      </w:r>
      <w:r w:rsidRPr="00476C07">
        <w:rPr>
          <w:position w:val="-202"/>
        </w:rPr>
        <w:object w:dxaOrig="7220" w:dyaOrig="2480">
          <v:shape id="_x0000_i1044" type="#_x0000_t75" style="width:357.75pt;height:125.25pt" o:ole="">
            <v:imagedata r:id="rId29" o:title=""/>
          </v:shape>
          <o:OLEObject Type="Embed" ProgID="Equation.DSMT4" ShapeID="_x0000_i1044" DrawAspect="Content" ObjectID="_1392554020" r:id="rId30"/>
        </w:object>
      </w:r>
      <w:r>
        <w:t>.</w:t>
      </w:r>
    </w:p>
    <w:p w:rsidR="00D21735" w:rsidRDefault="00D21735" w:rsidP="00AC6A74">
      <w:pPr>
        <w:spacing w:line="480" w:lineRule="auto"/>
      </w:pPr>
      <w:r>
        <w:t xml:space="preserve">Note that the subscripts </w:t>
      </w:r>
      <w:r w:rsidRPr="001D538D">
        <w:rPr>
          <w:i/>
        </w:rPr>
        <w:t>g</w:t>
      </w:r>
      <w:r>
        <w:t xml:space="preserve">, </w:t>
      </w:r>
      <w:r w:rsidRPr="001D538D">
        <w:rPr>
          <w:i/>
        </w:rPr>
        <w:t>h</w:t>
      </w:r>
      <w:r>
        <w:t>,</w:t>
      </w:r>
      <w:r w:rsidRPr="001D538D">
        <w:rPr>
          <w:i/>
        </w:rPr>
        <w:t xml:space="preserve"> j</w:t>
      </w:r>
      <w:r>
        <w:t xml:space="preserve">, and </w:t>
      </w:r>
      <w:r w:rsidRPr="001D538D">
        <w:rPr>
          <w:i/>
        </w:rPr>
        <w:t>k</w:t>
      </w:r>
      <w:r>
        <w:rPr>
          <w:i/>
        </w:rPr>
        <w:t xml:space="preserve"> </w:t>
      </w:r>
      <w:r>
        <w:t xml:space="preserve">also denote the exporting source.  </w:t>
      </w:r>
      <w:r w:rsidRPr="00DE3CF9">
        <w:fldChar w:fldCharType="begin"/>
      </w:r>
      <w:r w:rsidRPr="00DE3CF9">
        <w:instrText xml:space="preserve"> QUOTE </w:instrText>
      </w:r>
      <w:r w:rsidRPr="00DE3CF9">
        <w:pict>
          <v:shape id="_x0000_i1045" type="#_x0000_t75" style="width:16.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D42B5&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ED42B5&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Î´&lt;/m:t&gt;&lt;/m:r&gt;&lt;/m:e&gt;&lt;m:sub&gt;&lt;m:r&gt;&lt;w:rPr&gt;&lt;w:rFonts w:ascii=&quot;Cambria Math&quot; w:h-ansi=&quot;Cambria Math&quot;/&gt;&lt;wx:font wx:val=&quot;Cambria Math&quot;/&gt;&lt;w:i/&gt;&lt;/w:rPr&gt;&lt;m:t&gt;hi&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1" o:title="" chromakey="white"/>
          </v:shape>
        </w:pict>
      </w:r>
      <w:r w:rsidRPr="00DE3CF9">
        <w:instrText xml:space="preserve"> </w:instrText>
      </w:r>
      <w:r w:rsidRPr="00DE3CF9">
        <w:fldChar w:fldCharType="separate"/>
      </w:r>
      <w:r w:rsidRPr="00DE3CF9">
        <w:pict>
          <v:shape id="_x0000_i1046" type="#_x0000_t75" style="width:16.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D42B5&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ED42B5&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Î´&lt;/m:t&gt;&lt;/m:r&gt;&lt;/m:e&gt;&lt;m:sub&gt;&lt;m:r&gt;&lt;w:rPr&gt;&lt;w:rFonts w:ascii=&quot;Cambria Math&quot; w:h-ansi=&quot;Cambria Math&quot;/&gt;&lt;wx:font wx:val=&quot;Cambria Math&quot;/&gt;&lt;w:i/&gt;&lt;/w:rPr&gt;&lt;m:t&gt;hi&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1" o:title="" chromakey="white"/>
          </v:shape>
        </w:pict>
      </w:r>
      <w:r w:rsidRPr="00DE3CF9">
        <w:fldChar w:fldCharType="end"/>
      </w:r>
      <w:r>
        <w:t xml:space="preserve"> and </w:t>
      </w:r>
      <w:r w:rsidRPr="00DE3CF9">
        <w:fldChar w:fldCharType="begin"/>
      </w:r>
      <w:r w:rsidRPr="00DE3CF9">
        <w:instrText xml:space="preserve"> QUOTE </w:instrText>
      </w:r>
      <w:r w:rsidRPr="00DE3CF9">
        <w:pict>
          <v:shape id="_x0000_i1047" type="#_x0000_t75" style="width:15.75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2E15&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0A2E15&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Î´&lt;/m:t&gt;&lt;/m:r&gt;&lt;/m:e&gt;&lt;m:sub&gt;&lt;m:r&gt;&lt;w:rPr&gt;&lt;w:rFonts w:ascii=&quot;Cambria Math&quot; w:h-ansi=&quot;Cambria Math&quot;/&gt;&lt;wx:font wx:val=&quot;Cambria Math&quot;/&gt;&lt;w:i/&gt;&lt;/w:rPr&gt;&lt;m:t&gt;gi&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2" o:title="" chromakey="white"/>
          </v:shape>
        </w:pict>
      </w:r>
      <w:r w:rsidRPr="00DE3CF9">
        <w:instrText xml:space="preserve"> </w:instrText>
      </w:r>
      <w:r w:rsidRPr="00DE3CF9">
        <w:fldChar w:fldCharType="separate"/>
      </w:r>
      <w:r w:rsidRPr="00DE3CF9">
        <w:pict>
          <v:shape id="_x0000_i1048" type="#_x0000_t75" style="width:15.75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2E15&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0A2E15&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Î´&lt;/m:t&gt;&lt;/m:r&gt;&lt;/m:e&gt;&lt;m:sub&gt;&lt;m:r&gt;&lt;w:rPr&gt;&lt;w:rFonts w:ascii=&quot;Cambria Math&quot; w:h-ansi=&quot;Cambria Math&quot;/&gt;&lt;wx:font wx:val=&quot;Cambria Math&quot;/&gt;&lt;w:i/&gt;&lt;/w:rPr&gt;&lt;m:t&gt;gi&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2" o:title="" chromakey="white"/>
          </v:shape>
        </w:pict>
      </w:r>
      <w:r w:rsidRPr="00DE3CF9">
        <w:fldChar w:fldCharType="end"/>
      </w:r>
      <w:r>
        <w:t xml:space="preserve"> are </w:t>
      </w:r>
      <w:r w:rsidRPr="001D24A5">
        <w:t>Kronecker delta</w:t>
      </w:r>
      <w:r>
        <w:t xml:space="preserve">s equal to 1 if </w:t>
      </w:r>
      <w:r w:rsidRPr="001D24A5">
        <w:rPr>
          <w:i/>
        </w:rPr>
        <w:t>h</w:t>
      </w:r>
      <w:r>
        <w:t xml:space="preserve"> = </w:t>
      </w:r>
      <w:r w:rsidRPr="001D24A5">
        <w:rPr>
          <w:i/>
        </w:rPr>
        <w:t>i</w:t>
      </w:r>
      <w:r>
        <w:t xml:space="preserve"> and </w:t>
      </w:r>
      <w:r w:rsidRPr="00AC6A74">
        <w:rPr>
          <w:i/>
        </w:rPr>
        <w:t>g</w:t>
      </w:r>
      <w:r>
        <w:t xml:space="preserve"> = </w:t>
      </w:r>
      <w:r w:rsidRPr="00AC6A74">
        <w:rPr>
          <w:i/>
        </w:rPr>
        <w:t>i</w:t>
      </w:r>
      <w:r>
        <w:t>, and 0 otherwise. Also note that</w:t>
      </w:r>
    </w:p>
    <w:p w:rsidR="00D21735" w:rsidRDefault="00D21735" w:rsidP="00AC6A74">
      <w:pPr>
        <w:spacing w:line="480" w:lineRule="auto"/>
        <w:ind w:left="720"/>
      </w:pPr>
      <w:r>
        <w:t xml:space="preserve"> </w:t>
      </w:r>
      <w:r w:rsidRPr="00AC6A74">
        <w:rPr>
          <w:position w:val="-30"/>
        </w:rPr>
        <w:object w:dxaOrig="4260" w:dyaOrig="680">
          <v:shape id="_x0000_i1049" type="#_x0000_t75" style="width:210.75pt;height:33.75pt" o:ole="">
            <v:imagedata r:id="rId33" o:title=""/>
          </v:shape>
          <o:OLEObject Type="Embed" ProgID="Equation.DSMT4" ShapeID="_x0000_i1049" DrawAspect="Content" ObjectID="_1392554021" r:id="rId34"/>
        </w:object>
      </w:r>
      <w:r>
        <w:t xml:space="preserve"> </w:t>
      </w:r>
      <w:r w:rsidRPr="00422496">
        <w:rPr>
          <w:position w:val="-30"/>
        </w:rPr>
        <w:object w:dxaOrig="6320" w:dyaOrig="680">
          <v:shape id="_x0000_i1050" type="#_x0000_t75" style="width:315.75pt;height:33pt" o:ole="">
            <v:imagedata r:id="rId35" o:title=""/>
          </v:shape>
          <o:OLEObject Type="Embed" ProgID="Equation.DSMT4" ShapeID="_x0000_i1050" DrawAspect="Content" ObjectID="_1392554022" r:id="rId36"/>
        </w:object>
      </w:r>
      <w:r>
        <w:t xml:space="preserve"> </w:t>
      </w:r>
      <w:r w:rsidRPr="00CF5782">
        <w:rPr>
          <w:position w:val="-32"/>
        </w:rPr>
        <w:object w:dxaOrig="6880" w:dyaOrig="700">
          <v:shape id="_x0000_i1051" type="#_x0000_t75" style="width:344.25pt;height:33.75pt" o:ole="">
            <v:imagedata r:id="rId37" o:title=""/>
          </v:shape>
          <o:OLEObject Type="Embed" ProgID="Equation.DSMT4" ShapeID="_x0000_i1051" DrawAspect="Content" ObjectID="_1392554023" r:id="rId38"/>
        </w:object>
      </w:r>
      <w:r>
        <w:t>.</w:t>
      </w:r>
    </w:p>
    <w:p w:rsidR="00D21735" w:rsidRDefault="00D21735" w:rsidP="004214E8">
      <w:pPr>
        <w:spacing w:line="480" w:lineRule="auto"/>
        <w:ind w:firstLine="720"/>
      </w:pPr>
      <w:r>
        <w:t xml:space="preserve">To simply, let </w:t>
      </w:r>
      <w:r w:rsidRPr="00322BF4">
        <w:rPr>
          <w:position w:val="-18"/>
        </w:rPr>
        <w:object w:dxaOrig="3540" w:dyaOrig="440">
          <v:shape id="_x0000_i1052" type="#_x0000_t75" style="width:177pt;height:21.75pt" o:ole="">
            <v:imagedata r:id="rId39" o:title=""/>
          </v:shape>
          <o:OLEObject Type="Embed" ProgID="Equation.DSMT4" ShapeID="_x0000_i1052" DrawAspect="Content" ObjectID="_1392554024" r:id="rId40"/>
        </w:object>
      </w:r>
      <w:r>
        <w:t xml:space="preserve">.  Multiplying all terms in (A.6a), (A.6b), (A.6c), and (A.6d) by </w:t>
      </w:r>
      <w:r w:rsidRPr="007B3213">
        <w:rPr>
          <w:i/>
        </w:rPr>
        <w:t>Q</w:t>
      </w:r>
      <w:r>
        <w:t xml:space="preserve">, </w:t>
      </w:r>
      <w:r w:rsidRPr="007B3213">
        <w:rPr>
          <w:i/>
        </w:rPr>
        <w:t>p</w:t>
      </w:r>
      <w:r>
        <w:rPr>
          <w:i/>
          <w:vertAlign w:val="subscript"/>
        </w:rPr>
        <w:t>h</w:t>
      </w:r>
      <w:r>
        <w:t xml:space="preserve">, </w:t>
      </w:r>
      <w:r w:rsidRPr="00DE3CF9">
        <w:fldChar w:fldCharType="begin"/>
      </w:r>
      <w:r w:rsidRPr="00DE3CF9">
        <w:instrText xml:space="preserve"> QUOTE </w:instrText>
      </w:r>
      <w:r w:rsidRPr="00DE3CF9">
        <w:pict>
          <v:shape id="_x0000_i1053" type="#_x0000_t75" style="width:14.25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E6DA6&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DE6DA6&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Ïƒ&lt;/m:t&gt;&lt;/m:r&gt;&lt;/m:e&gt;&lt;m:sub&gt;&lt;m:r&gt;&lt;w:rPr&gt;&lt;w:rFonts w:ascii=&quot;Cambria Math&quot; w:h-ansi=&quot;Cambria Math&quot;/&gt;&lt;wx:font wx:val=&quot;Cambria Math&quot;/&gt;&lt;w:i/&gt;&lt;/w:rPr&gt;&lt;m:t&gt;h&lt;/m:t&gt;&lt;/m:r&gt;&lt;/m:sub&gt;&lt;m:sup&gt;&lt;m:r&gt;&lt;w:rPr&gt;&lt;w:rFonts w:ascii=&quot;Cambria Math&quot; w:h-ansi=&quot;Cambria Math&quot;/&gt;&lt;wx:font wx:val=&quot;Cambria Math&quot;/&gt;&lt;w:i/&gt;&lt;/w:rPr&gt;&lt;m:t&gt;2&lt;/m:t&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1" o:title="" chromakey="white"/>
          </v:shape>
        </w:pict>
      </w:r>
      <w:r w:rsidRPr="00DE3CF9">
        <w:instrText xml:space="preserve"> </w:instrText>
      </w:r>
      <w:r w:rsidRPr="00DE3CF9">
        <w:fldChar w:fldCharType="separate"/>
      </w:r>
      <w:r w:rsidRPr="00DE3CF9">
        <w:pict>
          <v:shape id="_x0000_i1054" type="#_x0000_t75" style="width:14.25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E6DA6&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DE6DA6&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Ïƒ&lt;/m:t&gt;&lt;/m:r&gt;&lt;/m:e&gt;&lt;m:sub&gt;&lt;m:r&gt;&lt;w:rPr&gt;&lt;w:rFonts w:ascii=&quot;Cambria Math&quot; w:h-ansi=&quot;Cambria Math&quot;/&gt;&lt;wx:font wx:val=&quot;Cambria Math&quot;/&gt;&lt;w:i/&gt;&lt;/w:rPr&gt;&lt;m:t&gt;h&lt;/m:t&gt;&lt;/m:r&gt;&lt;/m:sub&gt;&lt;m:sup&gt;&lt;m:r&gt;&lt;w:rPr&gt;&lt;w:rFonts w:ascii=&quot;Cambria Math&quot; w:h-ansi=&quot;Cambria Math&quot;/&gt;&lt;wx:font wx:val=&quot;Cambria Math&quot;/&gt;&lt;w:i/&gt;&lt;/w:rPr&gt;&lt;m:t&gt;2&lt;/m:t&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1" o:title="" chromakey="white"/>
          </v:shape>
        </w:pict>
      </w:r>
      <w:r w:rsidRPr="00DE3CF9">
        <w:fldChar w:fldCharType="end"/>
      </w:r>
      <w:r>
        <w:t xml:space="preserve">, and </w:t>
      </w:r>
      <w:r w:rsidRPr="00DE3CF9">
        <w:fldChar w:fldCharType="begin"/>
      </w:r>
      <w:r w:rsidRPr="00DE3CF9">
        <w:instrText xml:space="preserve"> QUOTE </w:instrText>
      </w:r>
      <w:r w:rsidRPr="00DE3CF9">
        <w:pict>
          <v:shape id="_x0000_i1055" type="#_x0000_t75" style="width:18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5E0124&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5E0124&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Ïƒ&lt;/m:t&gt;&lt;/m:r&gt;&lt;/m:e&gt;&lt;m:sub&gt;&lt;m:r&gt;&lt;w:rPr&gt;&lt;w:rFonts w:ascii=&quot;Cambria Math&quot; w:h-ansi=&quot;Cambria Math&quot;/&gt;&lt;wx:font wx:val=&quot;Cambria Math&quot;/&gt;&lt;w:i/&gt;&lt;/w:rPr&gt;&lt;m:t&gt;gh&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DE3CF9">
        <w:instrText xml:space="preserve"> </w:instrText>
      </w:r>
      <w:r w:rsidRPr="00DE3CF9">
        <w:fldChar w:fldCharType="separate"/>
      </w:r>
      <w:r w:rsidRPr="00DE3CF9">
        <w:pict>
          <v:shape id="_x0000_i1056" type="#_x0000_t75" style="width:18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5E0124&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5E0124&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Ïƒ&lt;/m:t&gt;&lt;/m:r&gt;&lt;/m:e&gt;&lt;m:sub&gt;&lt;m:r&gt;&lt;w:rPr&gt;&lt;w:rFonts w:ascii=&quot;Cambria Math&quot; w:h-ansi=&quot;Cambria Math&quot;/&gt;&lt;wx:font wx:val=&quot;Cambria Math&quot;/&gt;&lt;w:i/&gt;&lt;/w:rPr&gt;&lt;m:t&gt;gh&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DE3CF9">
        <w:fldChar w:fldCharType="end"/>
      </w:r>
      <w:r>
        <w:t>, respectively, and using the relationship</w:t>
      </w:r>
      <w:r w:rsidRPr="007B3213">
        <w:rPr>
          <w:position w:val="-10"/>
        </w:rPr>
        <w:object w:dxaOrig="1440" w:dyaOrig="320">
          <v:shape id="_x0000_i1057" type="#_x0000_t75" style="width:1in;height:15.75pt" o:ole="">
            <v:imagedata r:id="rId41" o:title=""/>
          </v:shape>
          <o:OLEObject Type="Embed" ProgID="Equation.DSMT4" ShapeID="_x0000_i1057" DrawAspect="Content" ObjectID="_1392554025" r:id="rId42"/>
        </w:object>
      </w:r>
      <w:r>
        <w:t xml:space="preserve"> results in the following:</w:t>
      </w:r>
    </w:p>
    <w:p w:rsidR="00D21735" w:rsidRDefault="00D21735" w:rsidP="00322BF4">
      <w:pPr>
        <w:spacing w:line="480" w:lineRule="auto"/>
        <w:rPr>
          <w:position w:val="-70"/>
        </w:rPr>
      </w:pPr>
      <w:r>
        <w:t>(A.7a)</w:t>
      </w:r>
      <w:r>
        <w:tab/>
      </w:r>
      <w:r>
        <w:tab/>
      </w:r>
      <w:r w:rsidRPr="00322BF4">
        <w:rPr>
          <w:position w:val="-180"/>
        </w:rPr>
        <w:object w:dxaOrig="7180" w:dyaOrig="2240">
          <v:shape id="_x0000_i1058" type="#_x0000_t75" style="width:355.5pt;height:113.25pt" o:ole="">
            <v:imagedata r:id="rId43" o:title=""/>
          </v:shape>
          <o:OLEObject Type="Embed" ProgID="Equation.DSMT4" ShapeID="_x0000_i1058" DrawAspect="Content" ObjectID="_1392554026" r:id="rId44"/>
        </w:object>
      </w:r>
    </w:p>
    <w:p w:rsidR="00D21735" w:rsidRDefault="00D21735" w:rsidP="00322BF4">
      <w:pPr>
        <w:spacing w:line="480" w:lineRule="auto"/>
      </w:pPr>
      <w:r>
        <w:t>(A.7b)</w:t>
      </w:r>
      <w:r>
        <w:tab/>
      </w:r>
      <w:r>
        <w:tab/>
      </w:r>
      <w:r w:rsidRPr="00322BF4">
        <w:rPr>
          <w:position w:val="-192"/>
        </w:rPr>
        <w:object w:dxaOrig="7479" w:dyaOrig="2360">
          <v:shape id="_x0000_i1059" type="#_x0000_t75" style="width:370.5pt;height:120pt" o:ole="">
            <v:imagedata r:id="rId45" o:title=""/>
          </v:shape>
          <o:OLEObject Type="Embed" ProgID="Equation.DSMT4" ShapeID="_x0000_i1059" DrawAspect="Content" ObjectID="_1392554027" r:id="rId46"/>
        </w:object>
      </w:r>
    </w:p>
    <w:p w:rsidR="00D21735" w:rsidRDefault="00D21735" w:rsidP="00322BF4">
      <w:pPr>
        <w:spacing w:line="480" w:lineRule="auto"/>
      </w:pPr>
      <w:r>
        <w:t>(A.7c)</w:t>
      </w:r>
      <w:r>
        <w:tab/>
      </w:r>
      <w:r>
        <w:tab/>
      </w:r>
      <w:r w:rsidRPr="001927A4">
        <w:rPr>
          <w:position w:val="-230"/>
        </w:rPr>
        <w:object w:dxaOrig="7560" w:dyaOrig="2740">
          <v:shape id="_x0000_i1060" type="#_x0000_t75" style="width:374.25pt;height:139.5pt" o:ole="">
            <v:imagedata r:id="rId47" o:title=""/>
          </v:shape>
          <o:OLEObject Type="Embed" ProgID="Equation.DSMT4" ShapeID="_x0000_i1060" DrawAspect="Content" ObjectID="_1392554028" r:id="rId48"/>
        </w:object>
      </w:r>
    </w:p>
    <w:p w:rsidR="00D21735" w:rsidRDefault="00D21735" w:rsidP="00322BF4">
      <w:pPr>
        <w:spacing w:line="480" w:lineRule="auto"/>
      </w:pPr>
      <w:r>
        <w:t>(A.7d)</w:t>
      </w:r>
      <w:r>
        <w:tab/>
      </w:r>
      <w:r>
        <w:tab/>
      </w:r>
      <w:r w:rsidRPr="001927A4">
        <w:rPr>
          <w:position w:val="-238"/>
        </w:rPr>
        <w:object w:dxaOrig="7800" w:dyaOrig="2840">
          <v:shape id="_x0000_i1061" type="#_x0000_t75" style="width:386.25pt;height:143.25pt" o:ole="">
            <v:imagedata r:id="rId49" o:title=""/>
          </v:shape>
          <o:OLEObject Type="Embed" ProgID="Equation.DSMT4" ShapeID="_x0000_i1061" DrawAspect="Content" ObjectID="_1392554029" r:id="rId50"/>
        </w:object>
      </w:r>
      <w:r>
        <w:t>.</w:t>
      </w:r>
    </w:p>
    <w:p w:rsidR="00D21735" w:rsidRDefault="00D21735" w:rsidP="00322BF4">
      <w:pPr>
        <w:spacing w:line="480" w:lineRule="auto"/>
      </w:pPr>
      <w:r>
        <w:t xml:space="preserve">Next, multiply the derivative terms by </w:t>
      </w:r>
      <w:r w:rsidRPr="002E6FC5">
        <w:rPr>
          <w:i/>
        </w:rPr>
        <w:t>q</w:t>
      </w:r>
      <w:r w:rsidRPr="002E6FC5">
        <w:rPr>
          <w:i/>
          <w:vertAlign w:val="subscript"/>
        </w:rPr>
        <w:t>k</w:t>
      </w:r>
      <w:r>
        <w:t>/</w:t>
      </w:r>
      <w:r w:rsidRPr="002E6FC5">
        <w:rPr>
          <w:i/>
        </w:rPr>
        <w:t>q</w:t>
      </w:r>
      <w:r w:rsidRPr="002E6FC5">
        <w:rPr>
          <w:i/>
          <w:vertAlign w:val="subscript"/>
        </w:rPr>
        <w:t>k</w:t>
      </w:r>
      <w:r>
        <w:rPr>
          <w:i/>
        </w:rPr>
        <w:t xml:space="preserve">, </w:t>
      </w:r>
      <w:r w:rsidRPr="002E6FC5">
        <w:rPr>
          <w:i/>
        </w:rPr>
        <w:t>q</w:t>
      </w:r>
      <w:r>
        <w:rPr>
          <w:i/>
          <w:vertAlign w:val="subscript"/>
        </w:rPr>
        <w:t>i</w:t>
      </w:r>
      <w:r>
        <w:t>/</w:t>
      </w:r>
      <w:r w:rsidRPr="002E6FC5">
        <w:rPr>
          <w:i/>
        </w:rPr>
        <w:t>q</w:t>
      </w:r>
      <w:r>
        <w:rPr>
          <w:i/>
          <w:vertAlign w:val="subscript"/>
        </w:rPr>
        <w:t>i</w:t>
      </w:r>
      <w:r w:rsidRPr="007E35EA">
        <w:t>,</w:t>
      </w:r>
      <w:r>
        <w:t xml:space="preserve"> </w:t>
      </w:r>
      <w:r w:rsidRPr="007E35EA">
        <w:t>or</w:t>
      </w:r>
      <w:r>
        <w:t xml:space="preserve"> </w:t>
      </w:r>
      <w:r w:rsidRPr="002E6FC5">
        <w:rPr>
          <w:i/>
        </w:rPr>
        <w:t>q</w:t>
      </w:r>
      <w:r>
        <w:rPr>
          <w:i/>
          <w:vertAlign w:val="subscript"/>
        </w:rPr>
        <w:t>j</w:t>
      </w:r>
      <w:r>
        <w:t>/</w:t>
      </w:r>
      <w:r w:rsidRPr="002E6FC5">
        <w:rPr>
          <w:i/>
        </w:rPr>
        <w:t>q</w:t>
      </w:r>
      <w:r>
        <w:rPr>
          <w:i/>
          <w:vertAlign w:val="subscript"/>
        </w:rPr>
        <w:t>j</w:t>
      </w:r>
      <w:r>
        <w:t xml:space="preserve"> and use the relationship</w:t>
      </w:r>
      <w:r w:rsidRPr="00CE3A67">
        <w:rPr>
          <w:i/>
        </w:rPr>
        <w:t xml:space="preserve"> </w:t>
      </w:r>
      <w:r w:rsidRPr="00CE3A67">
        <w:sym w:font="Symbol" w:char="F0B6"/>
      </w:r>
      <w:r w:rsidRPr="002E6FC5">
        <w:rPr>
          <w:i/>
        </w:rPr>
        <w:t>q</w:t>
      </w:r>
      <w:r>
        <w:t>/</w:t>
      </w:r>
      <w:r w:rsidRPr="002E6FC5">
        <w:rPr>
          <w:i/>
        </w:rPr>
        <w:t>q</w:t>
      </w:r>
      <w:r>
        <w:t xml:space="preserve"> = </w:t>
      </w:r>
      <w:r>
        <w:sym w:font="Symbol" w:char="F0B6"/>
      </w:r>
      <w:r>
        <w:t>log</w:t>
      </w:r>
      <w:r w:rsidRPr="00CE3A67">
        <w:rPr>
          <w:i/>
        </w:rPr>
        <w:t>q</w:t>
      </w:r>
      <w:r>
        <w:t xml:space="preserve">, </w:t>
      </w:r>
    </w:p>
    <w:p w:rsidR="00D21735" w:rsidRDefault="00D21735" w:rsidP="00E94444">
      <w:pPr>
        <w:spacing w:line="480" w:lineRule="auto"/>
        <w:rPr>
          <w:position w:val="-70"/>
        </w:rPr>
      </w:pPr>
      <w:r>
        <w:t>(A.8a)</w:t>
      </w:r>
      <w:r>
        <w:tab/>
      </w:r>
      <w:r>
        <w:tab/>
      </w:r>
      <w:r w:rsidRPr="00322BF4">
        <w:rPr>
          <w:position w:val="-180"/>
        </w:rPr>
        <w:object w:dxaOrig="8120" w:dyaOrig="2240">
          <v:shape id="_x0000_i1062" type="#_x0000_t75" style="width:402pt;height:113.25pt" o:ole="">
            <v:imagedata r:id="rId51" o:title=""/>
          </v:shape>
          <o:OLEObject Type="Embed" ProgID="Equation.DSMT4" ShapeID="_x0000_i1062" DrawAspect="Content" ObjectID="_1392554030" r:id="rId52"/>
        </w:object>
      </w:r>
    </w:p>
    <w:p w:rsidR="00D21735" w:rsidRDefault="00D21735" w:rsidP="00E94444">
      <w:pPr>
        <w:spacing w:line="480" w:lineRule="auto"/>
      </w:pPr>
      <w:r>
        <w:t>(A.8b)</w:t>
      </w:r>
      <w:r>
        <w:tab/>
      </w:r>
      <w:r>
        <w:tab/>
      </w:r>
      <w:r w:rsidRPr="00322BF4">
        <w:rPr>
          <w:position w:val="-192"/>
        </w:rPr>
        <w:object w:dxaOrig="8260" w:dyaOrig="2360">
          <v:shape id="_x0000_i1063" type="#_x0000_t75" style="width:408.75pt;height:120pt" o:ole="">
            <v:imagedata r:id="rId53" o:title=""/>
          </v:shape>
          <o:OLEObject Type="Embed" ProgID="Equation.DSMT4" ShapeID="_x0000_i1063" DrawAspect="Content" ObjectID="_1392554031" r:id="rId54"/>
        </w:object>
      </w:r>
    </w:p>
    <w:p w:rsidR="00D21735" w:rsidRDefault="00D21735" w:rsidP="00E94444">
      <w:pPr>
        <w:spacing w:line="480" w:lineRule="auto"/>
      </w:pPr>
      <w:r>
        <w:t>(A.8c)</w:t>
      </w:r>
      <w:r>
        <w:tab/>
      </w:r>
      <w:r>
        <w:tab/>
      </w:r>
      <w:r w:rsidRPr="00700449">
        <w:rPr>
          <w:position w:val="-192"/>
        </w:rPr>
        <w:object w:dxaOrig="8340" w:dyaOrig="2360">
          <v:shape id="_x0000_i1064" type="#_x0000_t75" style="width:412.5pt;height:120pt" o:ole="">
            <v:imagedata r:id="rId55" o:title=""/>
          </v:shape>
          <o:OLEObject Type="Embed" ProgID="Equation.DSMT4" ShapeID="_x0000_i1064" DrawAspect="Content" ObjectID="_1392554032" r:id="rId56"/>
        </w:object>
      </w:r>
    </w:p>
    <w:p w:rsidR="00D21735" w:rsidRDefault="00D21735" w:rsidP="00E94444">
      <w:pPr>
        <w:spacing w:line="480" w:lineRule="auto"/>
      </w:pPr>
      <w:r>
        <w:t>(A.8d)</w:t>
      </w:r>
      <w:r>
        <w:tab/>
      </w:r>
      <w:r>
        <w:tab/>
      </w:r>
      <w:r w:rsidRPr="006507E5">
        <w:rPr>
          <w:position w:val="-238"/>
        </w:rPr>
        <w:object w:dxaOrig="8580" w:dyaOrig="2840">
          <v:shape id="_x0000_i1065" type="#_x0000_t75" style="width:424.5pt;height:143.25pt" o:ole="">
            <v:imagedata r:id="rId57" o:title=""/>
          </v:shape>
          <o:OLEObject Type="Embed" ProgID="Equation.DSMT4" ShapeID="_x0000_i1065" DrawAspect="Content" ObjectID="_1392554033" r:id="rId58"/>
        </w:object>
      </w:r>
      <w:r>
        <w:t>.</w:t>
      </w:r>
    </w:p>
    <w:p w:rsidR="00D21735" w:rsidRDefault="00D21735" w:rsidP="00E94444">
      <w:pPr>
        <w:spacing w:line="480" w:lineRule="auto"/>
      </w:pPr>
      <w:r>
        <w:t xml:space="preserve">and then multiply </w:t>
      </w:r>
      <w:r w:rsidRPr="00531E3F">
        <w:rPr>
          <w:i/>
        </w:rPr>
        <w:t>U</w:t>
      </w:r>
      <w:r w:rsidRPr="00531E3F">
        <w:rPr>
          <w:vertAlign w:val="subscript"/>
        </w:rPr>
        <w:t>1</w:t>
      </w:r>
      <w:r>
        <w:rPr>
          <w:vertAlign w:val="subscript"/>
        </w:rPr>
        <w:t>1</w:t>
      </w:r>
      <w:r>
        <w:t xml:space="preserve"> and </w:t>
      </w:r>
      <w:r w:rsidRPr="00531E3F">
        <w:rPr>
          <w:i/>
        </w:rPr>
        <w:t>U</w:t>
      </w:r>
      <w:r w:rsidRPr="00531E3F">
        <w:rPr>
          <w:vertAlign w:val="subscript"/>
        </w:rPr>
        <w:t>1</w:t>
      </w:r>
      <w:r>
        <w:rPr>
          <w:vertAlign w:val="subscript"/>
        </w:rPr>
        <w:t>2</w:t>
      </w:r>
      <w:r>
        <w:t xml:space="preserve"> by </w:t>
      </w:r>
      <w:r w:rsidRPr="00531E3F">
        <w:rPr>
          <w:i/>
        </w:rPr>
        <w:t>U</w:t>
      </w:r>
      <w:r w:rsidRPr="00531E3F">
        <w:rPr>
          <w:vertAlign w:val="subscript"/>
        </w:rPr>
        <w:t>1</w:t>
      </w:r>
      <w:r>
        <w:t>/</w:t>
      </w:r>
      <w:r w:rsidRPr="00531E3F">
        <w:rPr>
          <w:i/>
        </w:rPr>
        <w:t xml:space="preserve"> U</w:t>
      </w:r>
      <w:r w:rsidRPr="00531E3F">
        <w:rPr>
          <w:vertAlign w:val="subscript"/>
        </w:rPr>
        <w:t>1</w:t>
      </w:r>
      <w:r>
        <w:t xml:space="preserve">, and </w:t>
      </w:r>
      <w:r w:rsidRPr="00531E3F">
        <w:rPr>
          <w:i/>
        </w:rPr>
        <w:t>U</w:t>
      </w:r>
      <w:r>
        <w:rPr>
          <w:vertAlign w:val="subscript"/>
        </w:rPr>
        <w:t>21</w:t>
      </w:r>
      <w:r>
        <w:t xml:space="preserve"> and </w:t>
      </w:r>
      <w:r w:rsidRPr="00531E3F">
        <w:rPr>
          <w:i/>
        </w:rPr>
        <w:t>U</w:t>
      </w:r>
      <w:r>
        <w:rPr>
          <w:vertAlign w:val="subscript"/>
        </w:rPr>
        <w:t>22</w:t>
      </w:r>
      <w:r>
        <w:t xml:space="preserve"> by </w:t>
      </w:r>
      <w:r w:rsidRPr="00531E3F">
        <w:rPr>
          <w:i/>
        </w:rPr>
        <w:t>U</w:t>
      </w:r>
      <w:r w:rsidRPr="002E6FC5">
        <w:rPr>
          <w:vertAlign w:val="subscript"/>
        </w:rPr>
        <w:t>2</w:t>
      </w:r>
      <w:r>
        <w:t>/</w:t>
      </w:r>
      <w:r w:rsidRPr="00531E3F">
        <w:rPr>
          <w:i/>
        </w:rPr>
        <w:t xml:space="preserve"> U</w:t>
      </w:r>
      <w:r>
        <w:rPr>
          <w:vertAlign w:val="subscript"/>
        </w:rPr>
        <w:t>2</w:t>
      </w:r>
      <w:r>
        <w:t>,</w:t>
      </w:r>
    </w:p>
    <w:p w:rsidR="00D21735" w:rsidRDefault="00D21735" w:rsidP="008F2D19">
      <w:pPr>
        <w:spacing w:line="480" w:lineRule="auto"/>
        <w:rPr>
          <w:position w:val="-70"/>
        </w:rPr>
      </w:pPr>
      <w:r>
        <w:t>(A.9a)</w:t>
      </w:r>
      <w:r w:rsidRPr="00322BF4">
        <w:rPr>
          <w:position w:val="-180"/>
        </w:rPr>
        <w:object w:dxaOrig="8820" w:dyaOrig="2240">
          <v:shape id="_x0000_i1066" type="#_x0000_t75" style="width:436.5pt;height:113.25pt" o:ole="">
            <v:imagedata r:id="rId59" o:title=""/>
          </v:shape>
          <o:OLEObject Type="Embed" ProgID="Equation.DSMT4" ShapeID="_x0000_i1066" DrawAspect="Content" ObjectID="_1392554034" r:id="rId60"/>
        </w:object>
      </w:r>
    </w:p>
    <w:p w:rsidR="00D21735" w:rsidRDefault="00D21735" w:rsidP="008F2D19">
      <w:pPr>
        <w:spacing w:line="480" w:lineRule="auto"/>
      </w:pPr>
      <w:r>
        <w:t>(A.9b)</w:t>
      </w:r>
      <w:r w:rsidRPr="00322BF4">
        <w:rPr>
          <w:position w:val="-192"/>
        </w:rPr>
        <w:object w:dxaOrig="8960" w:dyaOrig="2360">
          <v:shape id="_x0000_i1067" type="#_x0000_t75" style="width:443.25pt;height:120pt" o:ole="">
            <v:imagedata r:id="rId61" o:title=""/>
          </v:shape>
          <o:OLEObject Type="Embed" ProgID="Equation.DSMT4" ShapeID="_x0000_i1067" DrawAspect="Content" ObjectID="_1392554035" r:id="rId62"/>
        </w:object>
      </w:r>
    </w:p>
    <w:p w:rsidR="00D21735" w:rsidRDefault="00D21735" w:rsidP="008F2D19">
      <w:pPr>
        <w:spacing w:line="480" w:lineRule="auto"/>
      </w:pPr>
      <w:r>
        <w:t>(A.9c)</w:t>
      </w:r>
      <w:r w:rsidRPr="00700449">
        <w:rPr>
          <w:position w:val="-192"/>
        </w:rPr>
        <w:object w:dxaOrig="9040" w:dyaOrig="2360">
          <v:shape id="_x0000_i1068" type="#_x0000_t75" style="width:447.75pt;height:120pt" o:ole="">
            <v:imagedata r:id="rId63" o:title=""/>
          </v:shape>
          <o:OLEObject Type="Embed" ProgID="Equation.DSMT4" ShapeID="_x0000_i1068" DrawAspect="Content" ObjectID="_1392554036" r:id="rId64"/>
        </w:object>
      </w:r>
    </w:p>
    <w:p w:rsidR="00D21735" w:rsidRDefault="00D21735" w:rsidP="008F2D19">
      <w:pPr>
        <w:spacing w:line="480" w:lineRule="auto"/>
      </w:pPr>
      <w:r>
        <w:t>(A.9d)</w:t>
      </w:r>
      <w:r w:rsidRPr="003A6452">
        <w:rPr>
          <w:position w:val="-12"/>
        </w:rPr>
        <w:object w:dxaOrig="9279" w:dyaOrig="3140">
          <v:shape id="_x0000_i1069" type="#_x0000_t75" style="width:459pt;height:158.25pt" o:ole="">
            <v:imagedata r:id="rId65" o:title=""/>
          </v:shape>
          <o:OLEObject Type="Embed" ProgID="Equation.DSMT4" ShapeID="_x0000_i1069" DrawAspect="Content" ObjectID="_1392554037" r:id="rId66"/>
        </w:object>
      </w:r>
      <w:r>
        <w:t>.</w:t>
      </w:r>
    </w:p>
    <w:p w:rsidR="00D21735" w:rsidRDefault="00D21735" w:rsidP="000C32F4">
      <w:pPr>
        <w:spacing w:line="480" w:lineRule="auto"/>
      </w:pPr>
      <w:r>
        <w:t xml:space="preserve">Dividing all terms by </w:t>
      </w:r>
      <w:r w:rsidRPr="00CE3A67">
        <w:rPr>
          <w:position w:val="-18"/>
        </w:rPr>
        <w:object w:dxaOrig="2260" w:dyaOrig="440">
          <v:shape id="_x0000_i1070" type="#_x0000_t75" style="width:113.25pt;height:22.5pt" o:ole="">
            <v:imagedata r:id="rId67" o:title=""/>
          </v:shape>
          <o:OLEObject Type="Embed" ProgID="Equation.DSMT4" ShapeID="_x0000_i1070" DrawAspect="Content" ObjectID="_1392554038" r:id="rId68"/>
        </w:object>
      </w:r>
      <w:r>
        <w:t xml:space="preserve"> yield the following:</w:t>
      </w:r>
    </w:p>
    <w:p w:rsidR="00D21735" w:rsidRDefault="00D21735" w:rsidP="008F2D19">
      <w:pPr>
        <w:spacing w:line="480" w:lineRule="auto"/>
        <w:rPr>
          <w:position w:val="-70"/>
        </w:rPr>
      </w:pPr>
      <w:r>
        <w:t>(A.10a)</w:t>
      </w:r>
      <w:r>
        <w:tab/>
      </w:r>
      <w:r>
        <w:tab/>
      </w:r>
      <w:r w:rsidRPr="003543D2">
        <w:rPr>
          <w:position w:val="-234"/>
        </w:rPr>
        <w:object w:dxaOrig="8100" w:dyaOrig="2740">
          <v:shape id="_x0000_i1071" type="#_x0000_t75" style="width:401.25pt;height:138pt" o:ole="">
            <v:imagedata r:id="rId69" o:title=""/>
          </v:shape>
          <o:OLEObject Type="Embed" ProgID="Equation.DSMT4" ShapeID="_x0000_i1071" DrawAspect="Content" ObjectID="_1392554039" r:id="rId70"/>
        </w:object>
      </w:r>
    </w:p>
    <w:p w:rsidR="00D21735" w:rsidRDefault="00D21735" w:rsidP="008F2D19">
      <w:pPr>
        <w:spacing w:line="480" w:lineRule="auto"/>
      </w:pPr>
      <w:r>
        <w:t>(A.10b)</w:t>
      </w:r>
      <w:r>
        <w:tab/>
      </w:r>
      <w:r>
        <w:tab/>
      </w:r>
      <w:r w:rsidRPr="003543D2">
        <w:rPr>
          <w:position w:val="-72"/>
        </w:rPr>
        <w:object w:dxaOrig="8220" w:dyaOrig="3680">
          <v:shape id="_x0000_i1072" type="#_x0000_t75" style="width:407.25pt;height:187.5pt" o:ole="">
            <v:imagedata r:id="rId71" o:title=""/>
          </v:shape>
          <o:OLEObject Type="Embed" ProgID="Equation.DSMT4" ShapeID="_x0000_i1072" DrawAspect="Content" ObjectID="_1392554040" r:id="rId72"/>
        </w:object>
      </w:r>
    </w:p>
    <w:p w:rsidR="00D21735" w:rsidRDefault="00D21735" w:rsidP="008F2D19">
      <w:pPr>
        <w:spacing w:line="480" w:lineRule="auto"/>
      </w:pPr>
      <w:r>
        <w:t>(A.10c)</w:t>
      </w:r>
      <w:r>
        <w:tab/>
      </w:r>
      <w:r>
        <w:tab/>
      </w:r>
      <w:r w:rsidRPr="00176867">
        <w:rPr>
          <w:position w:val="-76"/>
        </w:rPr>
        <w:object w:dxaOrig="8300" w:dyaOrig="3720">
          <v:shape id="_x0000_i1073" type="#_x0000_t75" style="width:411pt;height:189.75pt" o:ole="">
            <v:imagedata r:id="rId73" o:title=""/>
          </v:shape>
          <o:OLEObject Type="Embed" ProgID="Equation.DSMT4" ShapeID="_x0000_i1073" DrawAspect="Content" ObjectID="_1392554041" r:id="rId74"/>
        </w:object>
      </w:r>
    </w:p>
    <w:p w:rsidR="00D21735" w:rsidRDefault="00D21735" w:rsidP="008F2D19">
      <w:pPr>
        <w:spacing w:line="480" w:lineRule="auto"/>
      </w:pPr>
      <w:r>
        <w:t>(A.10d)</w:t>
      </w:r>
      <w:r w:rsidRPr="00176867">
        <w:rPr>
          <w:position w:val="-78"/>
        </w:rPr>
        <w:object w:dxaOrig="8880" w:dyaOrig="3739">
          <v:shape id="_x0000_i1074" type="#_x0000_t75" style="width:439.5pt;height:189pt" o:ole="">
            <v:imagedata r:id="rId75" o:title=""/>
          </v:shape>
          <o:OLEObject Type="Embed" ProgID="Equation.DSMT4" ShapeID="_x0000_i1074" DrawAspect="Content" ObjectID="_1392554042" r:id="rId76"/>
        </w:object>
      </w:r>
      <w:r>
        <w:t>.</w:t>
      </w:r>
    </w:p>
    <w:p w:rsidR="00D21735" w:rsidRDefault="00D21735" w:rsidP="00C94589">
      <w:pPr>
        <w:spacing w:line="480" w:lineRule="auto"/>
        <w:ind w:firstLine="720"/>
      </w:pPr>
      <w:r>
        <w:t xml:space="preserve">To simplify equations (A.10a) </w:t>
      </w:r>
      <w:r>
        <w:sym w:font="Symbol" w:char="F02D"/>
      </w:r>
      <w:r>
        <w:t xml:space="preserve"> (A.10d), assume the following relationships:</w:t>
      </w:r>
    </w:p>
    <w:p w:rsidR="00D21735" w:rsidRDefault="00D21735" w:rsidP="002A31F0">
      <w:pPr>
        <w:spacing w:line="480" w:lineRule="auto"/>
        <w:ind w:firstLine="720"/>
        <w:rPr>
          <w:position w:val="-66"/>
        </w:rPr>
      </w:pPr>
      <w:r w:rsidRPr="003A6452">
        <w:rPr>
          <w:position w:val="-36"/>
        </w:rPr>
        <w:object w:dxaOrig="2720" w:dyaOrig="740">
          <v:shape id="_x0000_i1075" type="#_x0000_t75" style="width:135.75pt;height:37.5pt" o:ole="">
            <v:imagedata r:id="rId77" o:title=""/>
          </v:shape>
          <o:OLEObject Type="Embed" ProgID="Equation.DSMT4" ShapeID="_x0000_i1075" DrawAspect="Content" ObjectID="_1392554043" r:id="rId78"/>
        </w:object>
      </w:r>
    </w:p>
    <w:p w:rsidR="00D21735" w:rsidRDefault="00D21735" w:rsidP="002A31F0">
      <w:pPr>
        <w:spacing w:line="480" w:lineRule="auto"/>
        <w:ind w:firstLine="720"/>
        <w:rPr>
          <w:position w:val="-66"/>
        </w:rPr>
      </w:pPr>
      <w:r w:rsidRPr="003A6452">
        <w:rPr>
          <w:position w:val="-36"/>
        </w:rPr>
        <w:object w:dxaOrig="2740" w:dyaOrig="740">
          <v:shape id="_x0000_i1076" type="#_x0000_t75" style="width:137.25pt;height:37.5pt" o:ole="">
            <v:imagedata r:id="rId79" o:title=""/>
          </v:shape>
          <o:OLEObject Type="Embed" ProgID="Equation.DSMT4" ShapeID="_x0000_i1076" DrawAspect="Content" ObjectID="_1392554044" r:id="rId80"/>
        </w:object>
      </w:r>
    </w:p>
    <w:p w:rsidR="00D21735" w:rsidRDefault="00D21735" w:rsidP="002A31F0">
      <w:pPr>
        <w:spacing w:line="480" w:lineRule="auto"/>
        <w:ind w:firstLine="720"/>
        <w:rPr>
          <w:position w:val="-66"/>
        </w:rPr>
      </w:pPr>
      <w:r w:rsidRPr="003A6452">
        <w:rPr>
          <w:position w:val="-36"/>
        </w:rPr>
        <w:object w:dxaOrig="2140" w:dyaOrig="780">
          <v:shape id="_x0000_i1077" type="#_x0000_t75" style="width:105.75pt;height:39.75pt" o:ole="">
            <v:imagedata r:id="rId81" o:title=""/>
          </v:shape>
          <o:OLEObject Type="Embed" ProgID="Equation.DSMT4" ShapeID="_x0000_i1077" DrawAspect="Content" ObjectID="_1392554045" r:id="rId82"/>
        </w:object>
      </w:r>
    </w:p>
    <w:p w:rsidR="00D21735" w:rsidRDefault="00D21735" w:rsidP="002A31F0">
      <w:pPr>
        <w:spacing w:line="480" w:lineRule="auto"/>
        <w:ind w:firstLine="720"/>
      </w:pPr>
      <w:r w:rsidRPr="003A6452">
        <w:rPr>
          <w:position w:val="-36"/>
        </w:rPr>
        <w:object w:dxaOrig="2180" w:dyaOrig="780">
          <v:shape id="_x0000_i1078" type="#_x0000_t75" style="width:108pt;height:39.75pt" o:ole="">
            <v:imagedata r:id="rId83" o:title=""/>
          </v:shape>
          <o:OLEObject Type="Embed" ProgID="Equation.DSMT4" ShapeID="_x0000_i1078" DrawAspect="Content" ObjectID="_1392554046" r:id="rId84"/>
        </w:object>
      </w:r>
      <w:r>
        <w:t>.</w:t>
      </w:r>
    </w:p>
    <w:p w:rsidR="00D21735" w:rsidRDefault="00D21735" w:rsidP="00CE3A67">
      <w:pPr>
        <w:tabs>
          <w:tab w:val="left" w:pos="720"/>
          <w:tab w:val="left" w:pos="1440"/>
          <w:tab w:val="left" w:pos="2160"/>
          <w:tab w:val="left" w:pos="2880"/>
          <w:tab w:val="left" w:pos="3855"/>
        </w:tabs>
        <w:spacing w:line="480" w:lineRule="auto"/>
      </w:pPr>
      <w:r w:rsidRPr="009D533F">
        <w:rPr>
          <w:i/>
        </w:rPr>
        <w:sym w:font="Symbol" w:char="F067"/>
      </w:r>
      <w:r w:rsidRPr="009D533F">
        <w:rPr>
          <w:i/>
          <w:vertAlign w:val="subscript"/>
        </w:rPr>
        <w:t>i</w:t>
      </w:r>
      <w:r>
        <w:t xml:space="preserve"> is the marginal rate of substitution between the expected returns and variance (with respect to changes in </w:t>
      </w:r>
      <w:r w:rsidRPr="00406B36">
        <w:rPr>
          <w:i/>
        </w:rPr>
        <w:t>q</w:t>
      </w:r>
      <w:r w:rsidRPr="00406B36">
        <w:rPr>
          <w:i/>
          <w:vertAlign w:val="subscript"/>
        </w:rPr>
        <w:t>i</w:t>
      </w:r>
      <w:r>
        <w:t xml:space="preserve">); </w:t>
      </w:r>
      <w:r w:rsidRPr="009D533F">
        <w:rPr>
          <w:i/>
        </w:rPr>
        <w:sym w:font="Symbol" w:char="F06B"/>
      </w:r>
      <w:r>
        <w:rPr>
          <w:i/>
          <w:vertAlign w:val="subscript"/>
        </w:rPr>
        <w:t>i</w:t>
      </w:r>
      <w:r>
        <w:t xml:space="preserve"> is the ratio of the marginal utility of total imports (</w:t>
      </w:r>
      <w:r w:rsidRPr="005D5B86">
        <w:rPr>
          <w:i/>
        </w:rPr>
        <w:sym w:font="Symbol" w:char="F06C"/>
      </w:r>
      <w:r>
        <w:t xml:space="preserve">) to the marginal utility of the variance; and </w:t>
      </w:r>
      <w:r w:rsidRPr="009D533F">
        <w:rPr>
          <w:i/>
        </w:rPr>
        <w:sym w:font="Symbol" w:char="F066"/>
      </w:r>
      <w:r w:rsidRPr="009D533F">
        <w:rPr>
          <w:i/>
          <w:vertAlign w:val="subscript"/>
        </w:rPr>
        <w:t>i</w:t>
      </w:r>
      <w:r>
        <w:t xml:space="preserve"> and </w:t>
      </w:r>
      <w:r w:rsidRPr="009D533F">
        <w:rPr>
          <w:i/>
        </w:rPr>
        <w:sym w:font="Symbol" w:char="F066"/>
      </w:r>
      <w:r w:rsidRPr="009D533F">
        <w:rPr>
          <w:i/>
          <w:vertAlign w:val="subscript"/>
        </w:rPr>
        <w:t>ij</w:t>
      </w:r>
      <w:r>
        <w:t xml:space="preserve"> are component shares of the variance marginal utility. Using these relationships, and </w:t>
      </w:r>
      <w:r w:rsidRPr="00793C5A">
        <w:rPr>
          <w:i/>
        </w:rPr>
        <w:t>E</w:t>
      </w:r>
      <w:r w:rsidRPr="003A6452">
        <w:rPr>
          <w:i/>
          <w:vertAlign w:val="subscript"/>
        </w:rPr>
        <w:t>h</w:t>
      </w:r>
      <w:r>
        <w:rPr>
          <w:vertAlign w:val="subscript"/>
        </w:rPr>
        <w:t xml:space="preserve">  </w:t>
      </w:r>
      <w:r>
        <w:t xml:space="preserve">= </w:t>
      </w:r>
      <w:r w:rsidRPr="00793C5A">
        <w:rPr>
          <w:i/>
        </w:rPr>
        <w:t>p</w:t>
      </w:r>
      <w:r>
        <w:rPr>
          <w:i/>
          <w:vertAlign w:val="subscript"/>
        </w:rPr>
        <w:t>h</w:t>
      </w:r>
      <w:r w:rsidRPr="00793C5A">
        <w:rPr>
          <w:i/>
        </w:rPr>
        <w:t>q</w:t>
      </w:r>
      <w:r>
        <w:rPr>
          <w:i/>
          <w:vertAlign w:val="subscript"/>
        </w:rPr>
        <w:t>h</w:t>
      </w:r>
      <w:r>
        <w:t xml:space="preserve">, </w:t>
      </w:r>
      <w:r w:rsidRPr="00DE3CF9">
        <w:fldChar w:fldCharType="begin"/>
      </w:r>
      <w:r w:rsidRPr="00DE3CF9">
        <w:instrText xml:space="preserve"> QUOTE </w:instrText>
      </w:r>
      <w:r w:rsidRPr="00DE3CF9">
        <w:pict>
          <v:shape id="_x0000_i1079" type="#_x0000_t75" style="width:51.75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6677&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B36677&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h&lt;/m:t&gt;&lt;/m:r&gt;&lt;/m:sub&gt;&lt;/m:sSub&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h&lt;/m:t&gt;&lt;/m:r&gt;&lt;/m:sub&gt;&lt;m:sup&gt;&lt;m:r&gt;&lt;w:rPr&gt;&lt;w:rFonts w:ascii=&quot;Cambria Math&quot; w:h-ansi=&quot;Cambria Math&quot;/&gt;&lt;wx:font wx:val=&quot;Cambria Math&quot;/&gt;&lt;w:i/&gt;&lt;/w:rPr&gt;&lt;m:t&gt;2&lt;/m:t&gt;&lt;/m:r&gt;&lt;/m:sup&gt;&lt;/m:sSubSup&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Ïƒ&lt;/m:t&gt;&lt;/m:r&gt;&lt;/m:e&gt;&lt;m:sub&gt;&lt;m:r&gt;&lt;w:rPr&gt;&lt;w:rFonts w:ascii=&quot;Cambria Math&quot; w:h-ansi=&quot;Cambria Math&quot;/&gt;&lt;wx:font wx:val=&quot;Cambria Math&quot;/&gt;&lt;w:i/&gt;&lt;/w:rPr&gt;&lt;m:t&gt;h&lt;/m:t&gt;&lt;/m:r&gt;&lt;/m:sub&gt;&lt;m:sup&gt;&lt;m:r&gt;&lt;w:rPr&gt;&lt;w:rFonts w:ascii=&quot;Cambria Math&quot; w:h-ansi=&quot;Cambria Math&quot;/&gt;&lt;wx:font wx:val=&quot;Cambria Math&quot;/&gt;&lt;w:i/&gt;&lt;/w:rPr&gt;&lt;m:t&gt;2&lt;/m:t&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85" o:title="" chromakey="white"/>
          </v:shape>
        </w:pict>
      </w:r>
      <w:r w:rsidRPr="00DE3CF9">
        <w:instrText xml:space="preserve"> </w:instrText>
      </w:r>
      <w:r w:rsidRPr="00DE3CF9">
        <w:fldChar w:fldCharType="separate"/>
      </w:r>
      <w:r w:rsidRPr="00DE3CF9">
        <w:pict>
          <v:shape id="_x0000_i1080" type="#_x0000_t75" style="width:51.75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6677&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B36677&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h&lt;/m:t&gt;&lt;/m:r&gt;&lt;/m:sub&gt;&lt;/m:sSub&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h&lt;/m:t&gt;&lt;/m:r&gt;&lt;/m:sub&gt;&lt;m:sup&gt;&lt;m:r&gt;&lt;w:rPr&gt;&lt;w:rFonts w:ascii=&quot;Cambria Math&quot; w:h-ansi=&quot;Cambria Math&quot;/&gt;&lt;wx:font wx:val=&quot;Cambria Math&quot;/&gt;&lt;w:i/&gt;&lt;/w:rPr&gt;&lt;m:t&gt;2&lt;/m:t&gt;&lt;/m:r&gt;&lt;/m:sup&gt;&lt;/m:sSubSup&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Ïƒ&lt;/m:t&gt;&lt;/m:r&gt;&lt;/m:e&gt;&lt;m:sub&gt;&lt;m:r&gt;&lt;w:rPr&gt;&lt;w:rFonts w:ascii=&quot;Cambria Math&quot; w:h-ansi=&quot;Cambria Math&quot;/&gt;&lt;wx:font wx:val=&quot;Cambria Math&quot;/&gt;&lt;w:i/&gt;&lt;/w:rPr&gt;&lt;m:t&gt;h&lt;/m:t&gt;&lt;/m:r&gt;&lt;/m:sub&gt;&lt;m:sup&gt;&lt;m:r&gt;&lt;w:rPr&gt;&lt;w:rFonts w:ascii=&quot;Cambria Math&quot; w:h-ansi=&quot;Cambria Math&quot;/&gt;&lt;wx:font wx:val=&quot;Cambria Math&quot;/&gt;&lt;w:i/&gt;&lt;/w:rPr&gt;&lt;m:t&gt;2&lt;/m:t&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85" o:title="" chromakey="white"/>
          </v:shape>
        </w:pict>
      </w:r>
      <w:r w:rsidRPr="00DE3CF9">
        <w:fldChar w:fldCharType="end"/>
      </w:r>
      <w:r>
        <w:t xml:space="preserve">, and  </w:t>
      </w:r>
      <w:r w:rsidRPr="00DE3CF9">
        <w:fldChar w:fldCharType="begin"/>
      </w:r>
      <w:r w:rsidRPr="00DE3CF9">
        <w:instrText xml:space="preserve"> QUOTE </w:instrText>
      </w:r>
      <w:r w:rsidRPr="00DE3CF9">
        <w:pict>
          <v:shape id="_x0000_i1081" type="#_x0000_t75" style="width:84.75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46325&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746325&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CV&lt;/m:t&gt;&lt;/m:r&gt;&lt;/m:e&gt;&lt;m:sub&gt;&lt;m:r&gt;&lt;w:rPr&gt;&lt;w:rFonts w:ascii=&quot;Cambria Math&quot; w:h-ansi=&quot;Cambria Math&quot;/&gt;&lt;wx:font wx:val=&quot;Cambria Math&quot;/&gt;&lt;w:i/&gt;&lt;/w:rPr&gt;&lt;m:t&gt;gh&lt;/m:t&gt;&lt;/m:r&gt;&lt;/m:sub&gt;&lt;/m:sSub&gt;&lt;m:r&gt;&lt;w:rPr&gt;&lt;w:rFonts w:ascii=&quot;Cambria Math&quot; w:h-ansi=&quot;Cambria Math&quot;/&gt;&lt;wx:font wx:val=&quot;Cambria Math&quot;/&gt;&lt;w:i/&gt;&lt;/w:rPr&gt;&lt;m:t&gt;=2&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g&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h&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Ïƒ&lt;/m:t&gt;&lt;/m:r&gt;&lt;/m:e&gt;&lt;m:sub&gt;&lt;m:r&gt;&lt;w:rPr&gt;&lt;w:rFonts w:ascii=&quot;Cambria Math&quot; w:h-ansi=&quot;Cambria Math&quot;/&gt;&lt;wx:font wx:val=&quot;Cambria Math&quot;/&gt;&lt;w:i/&gt;&lt;/w:rPr&gt;&lt;m:t&gt;gh&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86" o:title="" chromakey="white"/>
          </v:shape>
        </w:pict>
      </w:r>
      <w:r w:rsidRPr="00DE3CF9">
        <w:instrText xml:space="preserve"> </w:instrText>
      </w:r>
      <w:r w:rsidRPr="00DE3CF9">
        <w:fldChar w:fldCharType="separate"/>
      </w:r>
      <w:r w:rsidRPr="00DE3CF9">
        <w:pict>
          <v:shape id="_x0000_i1082" type="#_x0000_t75" style="width:84.75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46325&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746325&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CV&lt;/m:t&gt;&lt;/m:r&gt;&lt;/m:e&gt;&lt;m:sub&gt;&lt;m:r&gt;&lt;w:rPr&gt;&lt;w:rFonts w:ascii=&quot;Cambria Math&quot; w:h-ansi=&quot;Cambria Math&quot;/&gt;&lt;wx:font wx:val=&quot;Cambria Math&quot;/&gt;&lt;w:i/&gt;&lt;/w:rPr&gt;&lt;m:t&gt;gh&lt;/m:t&gt;&lt;/m:r&gt;&lt;/m:sub&gt;&lt;/m:sSub&gt;&lt;m:r&gt;&lt;w:rPr&gt;&lt;w:rFonts w:ascii=&quot;Cambria Math&quot; w:h-ansi=&quot;Cambria Math&quot;/&gt;&lt;wx:font wx:val=&quot;Cambria Math&quot;/&gt;&lt;w:i/&gt;&lt;/w:rPr&gt;&lt;m:t&gt;=2&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g&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h&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Ïƒ&lt;/m:t&gt;&lt;/m:r&gt;&lt;/m:e&gt;&lt;m:sub&gt;&lt;m:r&gt;&lt;w:rPr&gt;&lt;w:rFonts w:ascii=&quot;Cambria Math&quot; w:h-ansi=&quot;Cambria Math&quot;/&gt;&lt;wx:font wx:val=&quot;Cambria Math&quot;/&gt;&lt;w:i/&gt;&lt;/w:rPr&gt;&lt;m:t&gt;gh&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86" o:title="" chromakey="white"/>
          </v:shape>
        </w:pict>
      </w:r>
      <w:r w:rsidRPr="00DE3CF9">
        <w:fldChar w:fldCharType="end"/>
      </w:r>
      <w:r>
        <w:t>, equations (A.10a) – (A.10d) are restated as follows:</w:t>
      </w:r>
    </w:p>
    <w:p w:rsidR="00D21735" w:rsidRDefault="00D21735" w:rsidP="001417A9">
      <w:pPr>
        <w:spacing w:line="480" w:lineRule="auto"/>
      </w:pPr>
      <w:r>
        <w:t>(A.11a)</w:t>
      </w:r>
      <w:r>
        <w:tab/>
      </w:r>
      <w:r w:rsidRPr="00E46948">
        <w:rPr>
          <w:position w:val="-102"/>
        </w:rPr>
        <w:object w:dxaOrig="6900" w:dyaOrig="1440">
          <v:shape id="_x0000_i1083" type="#_x0000_t75" style="width:341.25pt;height:72.75pt" o:ole="">
            <v:imagedata r:id="rId87" o:title=""/>
          </v:shape>
          <o:OLEObject Type="Embed" ProgID="Equation.DSMT4" ShapeID="_x0000_i1083" DrawAspect="Content" ObjectID="_1392554047" r:id="rId88"/>
        </w:object>
      </w:r>
    </w:p>
    <w:p w:rsidR="00D21735" w:rsidRDefault="00D21735" w:rsidP="002A31F0">
      <w:pPr>
        <w:spacing w:line="480" w:lineRule="auto"/>
      </w:pPr>
      <w:r>
        <w:t>(A.11b)</w:t>
      </w:r>
      <w:r>
        <w:tab/>
      </w:r>
      <w:r w:rsidRPr="00E46948">
        <w:rPr>
          <w:position w:val="-180"/>
        </w:rPr>
        <w:object w:dxaOrig="7060" w:dyaOrig="2220">
          <v:shape id="_x0000_i1084" type="#_x0000_t75" style="width:349.5pt;height:113.25pt" o:ole="">
            <v:imagedata r:id="rId89" o:title=""/>
          </v:shape>
          <o:OLEObject Type="Embed" ProgID="Equation.DSMT4" ShapeID="_x0000_i1084" DrawAspect="Content" ObjectID="_1392554048" r:id="rId90"/>
        </w:object>
      </w:r>
    </w:p>
    <w:p w:rsidR="00D21735" w:rsidRDefault="00D21735" w:rsidP="00500CE9">
      <w:pPr>
        <w:spacing w:line="480" w:lineRule="auto"/>
      </w:pPr>
      <w:r>
        <w:t>(A.11c)</w:t>
      </w:r>
      <w:r>
        <w:tab/>
      </w:r>
      <w:r w:rsidRPr="00E46948">
        <w:rPr>
          <w:position w:val="-180"/>
        </w:rPr>
        <w:object w:dxaOrig="7119" w:dyaOrig="2220">
          <v:shape id="_x0000_i1085" type="#_x0000_t75" style="width:352.5pt;height:113.25pt" o:ole="">
            <v:imagedata r:id="rId91" o:title=""/>
          </v:shape>
          <o:OLEObject Type="Embed" ProgID="Equation.DSMT4" ShapeID="_x0000_i1085" DrawAspect="Content" ObjectID="_1392554049" r:id="rId92"/>
        </w:object>
      </w:r>
    </w:p>
    <w:p w:rsidR="00D21735" w:rsidRDefault="00D21735" w:rsidP="002A31F0">
      <w:pPr>
        <w:spacing w:line="480" w:lineRule="auto"/>
      </w:pPr>
      <w:r>
        <w:t>(A.11d)</w:t>
      </w:r>
      <w:r>
        <w:tab/>
      </w:r>
      <w:r w:rsidRPr="00E46948">
        <w:rPr>
          <w:position w:val="-188"/>
        </w:rPr>
        <w:object w:dxaOrig="7360" w:dyaOrig="2299">
          <v:shape id="_x0000_i1086" type="#_x0000_t75" style="width:368.25pt;height:117pt" o:ole="">
            <v:imagedata r:id="rId93" o:title=""/>
          </v:shape>
          <o:OLEObject Type="Embed" ProgID="Equation.DSMT4" ShapeID="_x0000_i1086" DrawAspect="Content" ObjectID="_1392554050" r:id="rId94"/>
        </w:object>
      </w:r>
    </w:p>
    <w:p w:rsidR="00D21735" w:rsidRDefault="00D21735" w:rsidP="00B86AE1">
      <w:pPr>
        <w:spacing w:line="480" w:lineRule="auto"/>
      </w:pPr>
      <w:r>
        <w:t xml:space="preserve">and rearranging terms, </w:t>
      </w:r>
    </w:p>
    <w:p w:rsidR="00D21735" w:rsidRDefault="00D21735" w:rsidP="0098132E">
      <w:pPr>
        <w:spacing w:line="480" w:lineRule="auto"/>
      </w:pPr>
      <w:r>
        <w:t>(A.12a)</w:t>
      </w:r>
      <w:r>
        <w:tab/>
      </w:r>
      <w:r w:rsidRPr="006507E5">
        <w:rPr>
          <w:position w:val="-110"/>
        </w:rPr>
        <w:object w:dxaOrig="5400" w:dyaOrig="1540">
          <v:shape id="_x0000_i1087" type="#_x0000_t75" style="width:267pt;height:78pt" o:ole="">
            <v:imagedata r:id="rId95" o:title=""/>
          </v:shape>
          <o:OLEObject Type="Embed" ProgID="Equation.DSMT4" ShapeID="_x0000_i1087" DrawAspect="Content" ObjectID="_1392554051" r:id="rId96"/>
        </w:object>
      </w:r>
    </w:p>
    <w:p w:rsidR="00D21735" w:rsidRDefault="00D21735" w:rsidP="0098132E">
      <w:pPr>
        <w:spacing w:line="480" w:lineRule="auto"/>
      </w:pPr>
      <w:r>
        <w:t>(A.12b)</w:t>
      </w:r>
      <w:r>
        <w:tab/>
      </w:r>
      <w:r w:rsidRPr="006507E5">
        <w:rPr>
          <w:position w:val="-110"/>
        </w:rPr>
        <w:object w:dxaOrig="6900" w:dyaOrig="1540">
          <v:shape id="_x0000_i1088" type="#_x0000_t75" style="width:341.25pt;height:78pt" o:ole="">
            <v:imagedata r:id="rId97" o:title=""/>
          </v:shape>
          <o:OLEObject Type="Embed" ProgID="Equation.DSMT4" ShapeID="_x0000_i1088" DrawAspect="Content" ObjectID="_1392554052" r:id="rId98"/>
        </w:object>
      </w:r>
    </w:p>
    <w:p w:rsidR="00D21735" w:rsidRDefault="00D21735" w:rsidP="00F003AE">
      <w:pPr>
        <w:spacing w:line="480" w:lineRule="auto"/>
      </w:pPr>
      <w:r>
        <w:t>(A.12c)</w:t>
      </w:r>
      <w:r>
        <w:tab/>
      </w:r>
      <w:r w:rsidRPr="006507E5">
        <w:rPr>
          <w:position w:val="-110"/>
        </w:rPr>
        <w:object w:dxaOrig="7040" w:dyaOrig="1540">
          <v:shape id="_x0000_i1089" type="#_x0000_t75" style="width:351.75pt;height:78pt" o:ole="">
            <v:imagedata r:id="rId99" o:title=""/>
          </v:shape>
          <o:OLEObject Type="Embed" ProgID="Equation.DSMT4" ShapeID="_x0000_i1089" DrawAspect="Content" ObjectID="_1392554053" r:id="rId100"/>
        </w:object>
      </w:r>
    </w:p>
    <w:p w:rsidR="00D21735" w:rsidRDefault="00D21735" w:rsidP="00F003AE">
      <w:pPr>
        <w:spacing w:line="480" w:lineRule="auto"/>
      </w:pPr>
      <w:r>
        <w:t>(A.12d)</w:t>
      </w:r>
      <w:r>
        <w:tab/>
      </w:r>
      <w:r w:rsidRPr="006507E5">
        <w:rPr>
          <w:position w:val="-112"/>
        </w:rPr>
        <w:object w:dxaOrig="7479" w:dyaOrig="1560">
          <v:shape id="_x0000_i1090" type="#_x0000_t75" style="width:370.5pt;height:78.75pt" o:ole="">
            <v:imagedata r:id="rId101" o:title=""/>
          </v:shape>
          <o:OLEObject Type="Embed" ProgID="Equation.DSMT4" ShapeID="_x0000_i1090" DrawAspect="Content" ObjectID="_1392554054" r:id="rId102"/>
        </w:object>
      </w:r>
      <w:r>
        <w:t>.</w:t>
      </w:r>
    </w:p>
    <w:p w:rsidR="00D21735" w:rsidRDefault="00D21735" w:rsidP="00C94589">
      <w:pPr>
        <w:spacing w:line="480" w:lineRule="auto"/>
        <w:ind w:firstLine="720"/>
      </w:pPr>
      <w:r>
        <w:t>Equations (A.12a) - (A.12d) can be expressed in matrix notation as follows:</w:t>
      </w:r>
    </w:p>
    <w:p w:rsidR="00D21735" w:rsidRDefault="00D21735" w:rsidP="00F003AE">
      <w:pPr>
        <w:spacing w:line="480" w:lineRule="auto"/>
      </w:pPr>
      <w:r>
        <w:t>(A.13a)</w:t>
      </w:r>
      <w:r>
        <w:tab/>
      </w:r>
      <w:r w:rsidRPr="00E246FA">
        <w:rPr>
          <w:position w:val="-28"/>
        </w:rPr>
        <w:object w:dxaOrig="2500" w:dyaOrig="660">
          <v:shape id="_x0000_i1091" type="#_x0000_t75" style="width:123.75pt;height:33.75pt" o:ole="">
            <v:imagedata r:id="rId103" o:title=""/>
          </v:shape>
          <o:OLEObject Type="Embed" ProgID="Equation.DSMT4" ShapeID="_x0000_i1091" DrawAspect="Content" ObjectID="_1392554055" r:id="rId104"/>
        </w:object>
      </w:r>
    </w:p>
    <w:p w:rsidR="00D21735" w:rsidRDefault="00D21735" w:rsidP="00F003AE">
      <w:pPr>
        <w:spacing w:line="480" w:lineRule="auto"/>
      </w:pPr>
      <w:r>
        <w:t>(A.13b)</w:t>
      </w:r>
      <w:r>
        <w:tab/>
      </w:r>
      <w:r w:rsidRPr="00E246FA">
        <w:rPr>
          <w:position w:val="-28"/>
        </w:rPr>
        <w:object w:dxaOrig="3240" w:dyaOrig="660">
          <v:shape id="_x0000_i1092" type="#_x0000_t75" style="width:162pt;height:33.75pt" o:ole="">
            <v:imagedata r:id="rId105" o:title=""/>
          </v:shape>
          <o:OLEObject Type="Embed" ProgID="Equation.DSMT4" ShapeID="_x0000_i1092" DrawAspect="Content" ObjectID="_1392554056" r:id="rId106"/>
        </w:object>
      </w:r>
    </w:p>
    <w:p w:rsidR="00D21735" w:rsidRDefault="00D21735" w:rsidP="00F003AE">
      <w:pPr>
        <w:spacing w:line="480" w:lineRule="auto"/>
      </w:pPr>
      <w:r>
        <w:t>(A.13c)</w:t>
      </w:r>
      <w:r>
        <w:tab/>
      </w:r>
      <w:r w:rsidRPr="00F003AE">
        <w:rPr>
          <w:position w:val="-34"/>
        </w:rPr>
        <w:object w:dxaOrig="3780" w:dyaOrig="720">
          <v:shape id="_x0000_i1093" type="#_x0000_t75" style="width:189pt;height:36pt" o:ole="">
            <v:imagedata r:id="rId107" o:title=""/>
          </v:shape>
          <o:OLEObject Type="Embed" ProgID="Equation.DSMT4" ShapeID="_x0000_i1093" DrawAspect="Content" ObjectID="_1392554057" r:id="rId108"/>
        </w:object>
      </w:r>
    </w:p>
    <w:p w:rsidR="00D21735" w:rsidRDefault="00D21735" w:rsidP="00F003AE">
      <w:pPr>
        <w:spacing w:line="480" w:lineRule="auto"/>
      </w:pPr>
      <w:r>
        <w:t>(A.13d)</w:t>
      </w:r>
      <w:r>
        <w:tab/>
      </w:r>
      <w:r w:rsidRPr="00F003AE">
        <w:rPr>
          <w:position w:val="-28"/>
        </w:rPr>
        <w:object w:dxaOrig="4300" w:dyaOrig="660">
          <v:shape id="_x0000_i1094" type="#_x0000_t75" style="width:215.25pt;height:32.25pt" o:ole="">
            <v:imagedata r:id="rId109" o:title=""/>
          </v:shape>
          <o:OLEObject Type="Embed" ProgID="Equation.DSMT4" ShapeID="_x0000_i1094" DrawAspect="Content" ObjectID="_1392554058" r:id="rId110"/>
        </w:object>
      </w:r>
    </w:p>
    <w:p w:rsidR="00D21735" w:rsidRDefault="00D21735" w:rsidP="006E5312">
      <w:pPr>
        <w:spacing w:line="480" w:lineRule="auto"/>
      </w:pPr>
      <w:r w:rsidRPr="00F57931">
        <w:rPr>
          <w:position w:val="-16"/>
        </w:rPr>
        <w:object w:dxaOrig="1020" w:dyaOrig="440">
          <v:shape id="_x0000_i1095" type="#_x0000_t75" style="width:51.75pt;height:21.75pt" o:ole="">
            <v:imagedata r:id="rId111" o:title=""/>
          </v:shape>
          <o:OLEObject Type="Embed" ProgID="Equation.DSMT4" ShapeID="_x0000_i1095" DrawAspect="Content" ObjectID="_1392554059" r:id="rId112"/>
        </w:object>
      </w:r>
      <w:r>
        <w:t xml:space="preserve"> is a square matrix (</w:t>
      </w:r>
      <w:r w:rsidRPr="00665CBA">
        <w:rPr>
          <w:i/>
        </w:rPr>
        <w:t>n</w:t>
      </w:r>
      <w:r>
        <w:sym w:font="Symbol" w:char="F0B4"/>
      </w:r>
      <w:r w:rsidRPr="00665CBA">
        <w:rPr>
          <w:i/>
        </w:rPr>
        <w:t>n</w:t>
      </w:r>
      <w:r>
        <w:t xml:space="preserve">) where the </w:t>
      </w:r>
      <w:r w:rsidRPr="004D25E5">
        <w:rPr>
          <w:i/>
        </w:rPr>
        <w:t>ij</w:t>
      </w:r>
      <w:r>
        <w:t xml:space="preserve">th element is </w:t>
      </w:r>
      <w:r w:rsidRPr="00251A8E">
        <w:rPr>
          <w:position w:val="-14"/>
        </w:rPr>
        <w:object w:dxaOrig="3900" w:dyaOrig="380">
          <v:shape id="_x0000_i1096" type="#_x0000_t75" style="width:195pt;height:19.5pt" o:ole="">
            <v:imagedata r:id="rId113" o:title=""/>
          </v:shape>
          <o:OLEObject Type="Embed" ProgID="Equation.DSMT4" ShapeID="_x0000_i1096" DrawAspect="Content" ObjectID="_1392554060" r:id="rId114"/>
        </w:object>
      </w:r>
      <w:r>
        <w:t xml:space="preserve">. </w:t>
      </w:r>
      <w:r w:rsidRPr="002A31F0">
        <w:rPr>
          <w:position w:val="-32"/>
        </w:rPr>
        <w:object w:dxaOrig="2000" w:dyaOrig="760">
          <v:shape id="_x0000_i1097" type="#_x0000_t75" style="width:99pt;height:38.25pt" o:ole="">
            <v:imagedata r:id="rId115" o:title=""/>
          </v:shape>
          <o:OLEObject Type="Embed" ProgID="Equation.DSMT4" ShapeID="_x0000_i1097" DrawAspect="Content" ObjectID="_1392554061" r:id="rId116"/>
        </w:object>
      </w:r>
      <w:r>
        <w:t xml:space="preserve"> and </w:t>
      </w:r>
      <w:r w:rsidRPr="002A31F0">
        <w:rPr>
          <w:position w:val="-32"/>
        </w:rPr>
        <w:object w:dxaOrig="2040" w:dyaOrig="760">
          <v:shape id="_x0000_i1098" type="#_x0000_t75" style="width:101.25pt;height:38.25pt" o:ole="">
            <v:imagedata r:id="rId117" o:title=""/>
          </v:shape>
          <o:OLEObject Type="Embed" ProgID="Equation.DSMT4" ShapeID="_x0000_i1098" DrawAspect="Content" ObjectID="_1392554062" r:id="rId118"/>
        </w:object>
      </w:r>
      <w:r>
        <w:t xml:space="preserve">. </w:t>
      </w:r>
      <w:r w:rsidRPr="00640FC6">
        <w:rPr>
          <w:b/>
        </w:rPr>
        <w:sym w:font="Symbol" w:char="F073"/>
      </w:r>
      <w:r w:rsidRPr="00640FC6">
        <w:rPr>
          <w:b/>
          <w:vertAlign w:val="superscript"/>
        </w:rPr>
        <w:t>2</w:t>
      </w:r>
      <w:r>
        <w:t xml:space="preserve"> is an n-vector containing the variances (</w:t>
      </w:r>
      <w:r w:rsidRPr="00DE3CF9">
        <w:fldChar w:fldCharType="begin"/>
      </w:r>
      <w:r w:rsidRPr="00DE3CF9">
        <w:instrText xml:space="preserve"> QUOTE </w:instrText>
      </w:r>
      <w:r w:rsidRPr="00DE3CF9">
        <w:pict>
          <v:shape id="_x0000_i1099" type="#_x0000_t75" style="width:14.25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E77BB&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DE77BB&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Ïƒ&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2&lt;/m:t&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19" o:title="" chromakey="white"/>
          </v:shape>
        </w:pict>
      </w:r>
      <w:r w:rsidRPr="00DE3CF9">
        <w:instrText xml:space="preserve"> </w:instrText>
      </w:r>
      <w:r w:rsidRPr="00DE3CF9">
        <w:fldChar w:fldCharType="separate"/>
      </w:r>
      <w:r w:rsidRPr="00DE3CF9">
        <w:pict>
          <v:shape id="_x0000_i1100" type="#_x0000_t75" style="width:14.25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E77BB&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DE77BB&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Ïƒ&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2&lt;/m:t&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19" o:title="" chromakey="white"/>
          </v:shape>
        </w:pict>
      </w:r>
      <w:r w:rsidRPr="00DE3CF9">
        <w:fldChar w:fldCharType="end"/>
      </w:r>
      <w:r>
        <w:t xml:space="preserve">), and </w:t>
      </w:r>
      <w:r w:rsidRPr="00640FC6">
        <w:rPr>
          <w:b/>
        </w:rPr>
        <w:sym w:font="Symbol" w:char="F073"/>
      </w:r>
      <w:r w:rsidRPr="00640FC6">
        <w:rPr>
          <w:b/>
        </w:rPr>
        <w:sym w:font="Symbol" w:char="F073"/>
      </w:r>
      <w:r>
        <w:t xml:space="preserve"> is an m-vector of the covariates (</w:t>
      </w:r>
      <w:r w:rsidRPr="006507E5">
        <w:rPr>
          <w:i/>
        </w:rPr>
        <w:sym w:font="Symbol" w:char="F073"/>
      </w:r>
      <w:r w:rsidRPr="006507E5">
        <w:rPr>
          <w:i/>
          <w:vertAlign w:val="subscript"/>
        </w:rPr>
        <w:t>ij</w:t>
      </w:r>
      <w:r>
        <w:t xml:space="preserve">) where </w:t>
      </w:r>
      <w:r w:rsidRPr="00640FC6">
        <w:rPr>
          <w:i/>
        </w:rPr>
        <w:t>m</w:t>
      </w:r>
      <w:r>
        <w:t xml:space="preserve"> = (</w:t>
      </w:r>
      <w:r w:rsidRPr="00B43B3F">
        <w:rPr>
          <w:i/>
        </w:rPr>
        <w:t>n</w:t>
      </w:r>
      <w:r w:rsidRPr="00B43B3F">
        <w:rPr>
          <w:i/>
          <w:vertAlign w:val="superscript"/>
        </w:rPr>
        <w:t>2</w:t>
      </w:r>
      <w:r>
        <w:noBreakHyphen/>
      </w:r>
      <w:r w:rsidRPr="00640FC6">
        <w:rPr>
          <w:i/>
        </w:rPr>
        <w:t>n</w:t>
      </w:r>
      <w:r>
        <w:t xml:space="preserve">)/2, which is the number of unique covariates.  </w:t>
      </w:r>
      <w:r w:rsidRPr="00C94589">
        <w:rPr>
          <w:b/>
        </w:rPr>
        <w:sym w:font="Symbol" w:char="F06B"/>
      </w:r>
      <w:r w:rsidRPr="00C94589">
        <w:t xml:space="preserve"> is a</w:t>
      </w:r>
      <w:r>
        <w:t xml:space="preserve">n </w:t>
      </w:r>
      <w:r w:rsidRPr="009F1C14">
        <w:rPr>
          <w:i/>
        </w:rPr>
        <w:t>n</w:t>
      </w:r>
      <w:r>
        <w:t>-</w:t>
      </w:r>
      <w:r w:rsidRPr="00C94589">
        <w:t>vector w</w:t>
      </w:r>
      <w:r>
        <w:t xml:space="preserve">ith </w:t>
      </w:r>
      <w:r w:rsidRPr="00C94589">
        <w:rPr>
          <w:i/>
        </w:rPr>
        <w:sym w:font="Symbol" w:char="F06B"/>
      </w:r>
      <w:r>
        <w:rPr>
          <w:i/>
          <w:vertAlign w:val="subscript"/>
        </w:rPr>
        <w:t>i</w:t>
      </w:r>
      <w:r w:rsidRPr="00C94589">
        <w:t xml:space="preserve"> </w:t>
      </w:r>
      <w:r>
        <w:t xml:space="preserve">as the </w:t>
      </w:r>
      <w:r w:rsidRPr="00C94589">
        <w:rPr>
          <w:i/>
        </w:rPr>
        <w:t>i</w:t>
      </w:r>
      <w:r w:rsidRPr="00C94589">
        <w:t>th element</w:t>
      </w:r>
      <w:r>
        <w:t xml:space="preserve">; </w:t>
      </w:r>
      <w:r w:rsidRPr="00903781">
        <w:rPr>
          <w:b/>
        </w:rPr>
        <w:sym w:font="Symbol" w:char="F059"/>
      </w:r>
      <w:r w:rsidRPr="00903781">
        <w:rPr>
          <w:vertAlign w:val="subscript"/>
        </w:rPr>
        <w:t>1</w:t>
      </w:r>
      <w:r>
        <w:t xml:space="preserve"> is an </w:t>
      </w:r>
      <w:r w:rsidRPr="009F1C14">
        <w:rPr>
          <w:i/>
        </w:rPr>
        <w:t>n</w:t>
      </w:r>
      <w:r>
        <w:t>-</w:t>
      </w:r>
      <w:r w:rsidRPr="00C94589">
        <w:t>vector w</w:t>
      </w:r>
      <w:r>
        <w:t xml:space="preserve">ith </w:t>
      </w:r>
      <w:r w:rsidRPr="00A20DB2">
        <w:rPr>
          <w:i/>
        </w:rPr>
        <w:sym w:font="Symbol" w:char="F079"/>
      </w:r>
      <w:r w:rsidRPr="00A20DB2">
        <w:rPr>
          <w:vertAlign w:val="subscript"/>
        </w:rPr>
        <w:t>1</w:t>
      </w:r>
      <w:r>
        <w:rPr>
          <w:vertAlign w:val="subscript"/>
        </w:rPr>
        <w:t>,</w:t>
      </w:r>
      <w:r w:rsidRPr="00A20DB2">
        <w:rPr>
          <w:i/>
          <w:vertAlign w:val="subscript"/>
        </w:rPr>
        <w:t>i</w:t>
      </w:r>
      <w:r>
        <w:t xml:space="preserve"> </w:t>
      </w:r>
      <w:r w:rsidRPr="00A20DB2">
        <w:t>as</w:t>
      </w:r>
      <w:r>
        <w:t xml:space="preserve"> the </w:t>
      </w:r>
      <w:r w:rsidRPr="00C94589">
        <w:rPr>
          <w:i/>
        </w:rPr>
        <w:t>i</w:t>
      </w:r>
      <w:r w:rsidRPr="00C94589">
        <w:t>th element</w:t>
      </w:r>
      <w:r>
        <w:t xml:space="preserve">, and </w:t>
      </w:r>
      <w:r w:rsidRPr="00B86AE1">
        <w:rPr>
          <w:b/>
        </w:rPr>
        <w:sym w:font="Symbol" w:char="F059"/>
      </w:r>
      <w:r>
        <w:rPr>
          <w:vertAlign w:val="subscript"/>
        </w:rPr>
        <w:t>2</w:t>
      </w:r>
      <w:r>
        <w:t xml:space="preserve"> is an </w:t>
      </w:r>
      <w:r w:rsidRPr="009F1C14">
        <w:rPr>
          <w:i/>
        </w:rPr>
        <w:t>n</w:t>
      </w:r>
      <w:r>
        <w:t>-</w:t>
      </w:r>
      <w:r w:rsidRPr="00C94589">
        <w:t>vector w</w:t>
      </w:r>
      <w:r>
        <w:t xml:space="preserve">ith </w:t>
      </w:r>
      <w:r w:rsidRPr="00A20DB2">
        <w:rPr>
          <w:i/>
        </w:rPr>
        <w:sym w:font="Symbol" w:char="F079"/>
      </w:r>
      <w:r>
        <w:rPr>
          <w:vertAlign w:val="subscript"/>
        </w:rPr>
        <w:t>2,</w:t>
      </w:r>
      <w:r w:rsidRPr="00A20DB2">
        <w:rPr>
          <w:i/>
          <w:vertAlign w:val="subscript"/>
        </w:rPr>
        <w:t>i</w:t>
      </w:r>
      <w:r>
        <w:t xml:space="preserve"> </w:t>
      </w:r>
      <w:r w:rsidRPr="00A20DB2">
        <w:t>as</w:t>
      </w:r>
      <w:r>
        <w:t xml:space="preserve"> the </w:t>
      </w:r>
      <w:r w:rsidRPr="00C94589">
        <w:rPr>
          <w:i/>
        </w:rPr>
        <w:t>i</w:t>
      </w:r>
      <w:r w:rsidRPr="00C94589">
        <w:t>th element</w:t>
      </w:r>
      <w:r>
        <w:t xml:space="preserve">; </w:t>
      </w:r>
      <w:r w:rsidRPr="00A20DB2">
        <w:rPr>
          <w:b/>
        </w:rPr>
        <w:t>E</w:t>
      </w:r>
      <w:r>
        <w:rPr>
          <w:b/>
        </w:rPr>
        <w:t xml:space="preserve"> </w:t>
      </w:r>
      <w:r w:rsidRPr="00A20DB2">
        <w:t>and</w:t>
      </w:r>
      <w:r>
        <w:rPr>
          <w:b/>
        </w:rPr>
        <w:t xml:space="preserve"> </w:t>
      </w:r>
      <w:r w:rsidRPr="00A20DB2">
        <w:rPr>
          <w:b/>
        </w:rPr>
        <w:t>V</w:t>
      </w:r>
      <w:r>
        <w:rPr>
          <w:b/>
        </w:rPr>
        <w:t xml:space="preserve"> </w:t>
      </w:r>
      <w:r>
        <w:t xml:space="preserve">are </w:t>
      </w:r>
      <w:r w:rsidRPr="009F1C14">
        <w:rPr>
          <w:i/>
        </w:rPr>
        <w:t>n</w:t>
      </w:r>
      <w:r>
        <w:t xml:space="preserve">-vectors with </w:t>
      </w:r>
      <w:r w:rsidRPr="00903781">
        <w:rPr>
          <w:i/>
        </w:rPr>
        <w:t>p</w:t>
      </w:r>
      <w:r>
        <w:rPr>
          <w:i/>
          <w:vertAlign w:val="subscript"/>
        </w:rPr>
        <w:t>i</w:t>
      </w:r>
      <w:r w:rsidRPr="00903781">
        <w:rPr>
          <w:i/>
        </w:rPr>
        <w:t>q</w:t>
      </w:r>
      <w:r>
        <w:rPr>
          <w:i/>
          <w:vertAlign w:val="subscript"/>
        </w:rPr>
        <w:t>i</w:t>
      </w:r>
      <w:r>
        <w:t xml:space="preserve"> and </w:t>
      </w:r>
      <w:r w:rsidRPr="006E5312">
        <w:rPr>
          <w:position w:val="-12"/>
        </w:rPr>
        <w:object w:dxaOrig="540" w:dyaOrig="380">
          <v:shape id="_x0000_i1101" type="#_x0000_t75" style="width:26.25pt;height:19.5pt" o:ole="">
            <v:imagedata r:id="rId120" o:title=""/>
          </v:shape>
          <o:OLEObject Type="Embed" ProgID="Equation.DSMT4" ShapeID="_x0000_i1101" DrawAspect="Content" ObjectID="_1392554063" r:id="rId121"/>
        </w:object>
      </w:r>
      <w:r>
        <w:t xml:space="preserve"> </w:t>
      </w:r>
      <w:r w:rsidRPr="00A20DB2">
        <w:t>as</w:t>
      </w:r>
      <w:r>
        <w:t xml:space="preserve"> the </w:t>
      </w:r>
      <w:r>
        <w:rPr>
          <w:i/>
        </w:rPr>
        <w:t>i</w:t>
      </w:r>
      <w:r w:rsidRPr="00C94589">
        <w:t>th element</w:t>
      </w:r>
      <w:r>
        <w:t xml:space="preserve">s, respectively; and </w:t>
      </w:r>
      <w:r w:rsidRPr="006B68E0">
        <w:rPr>
          <w:b/>
        </w:rPr>
        <w:t>CV</w:t>
      </w:r>
      <w:r>
        <w:t xml:space="preserve"> is a </w:t>
      </w:r>
      <w:r w:rsidRPr="009F1C14">
        <w:rPr>
          <w:i/>
        </w:rPr>
        <w:t>m</w:t>
      </w:r>
      <w:r>
        <w:t>-vector of covariance terms</w:t>
      </w:r>
      <w:r w:rsidRPr="006B68E0">
        <w:rPr>
          <w:position w:val="-14"/>
        </w:rPr>
        <w:object w:dxaOrig="1120" w:dyaOrig="380">
          <v:shape id="_x0000_i1102" type="#_x0000_t75" style="width:56.25pt;height:19.5pt" o:ole="">
            <v:imagedata r:id="rId122" o:title=""/>
          </v:shape>
          <o:OLEObject Type="Embed" ProgID="Equation.DSMT4" ShapeID="_x0000_i1102" DrawAspect="Content" ObjectID="_1392554064" r:id="rId123"/>
        </w:object>
      </w:r>
      <w:r>
        <w:t xml:space="preserve">.  </w:t>
      </w:r>
      <w:r w:rsidRPr="00C94589">
        <w:rPr>
          <w:b/>
        </w:rPr>
        <w:sym w:font="Symbol" w:char="F047"/>
      </w:r>
      <w:r w:rsidRPr="00C94589">
        <w:t xml:space="preserve"> </w:t>
      </w:r>
      <w:r>
        <w:t xml:space="preserve">and </w:t>
      </w:r>
      <w:r w:rsidRPr="00A20DB2">
        <w:rPr>
          <w:b/>
        </w:rPr>
        <w:sym w:font="Symbol" w:char="F046"/>
      </w:r>
      <w:r w:rsidRPr="00A20DB2">
        <w:rPr>
          <w:i/>
          <w:vertAlign w:val="subscript"/>
        </w:rPr>
        <w:t>i</w:t>
      </w:r>
      <w:r>
        <w:t xml:space="preserve"> are </w:t>
      </w:r>
      <w:r w:rsidRPr="00C94589">
        <w:t>diagonal matri</w:t>
      </w:r>
      <w:r>
        <w:t xml:space="preserve">ces </w:t>
      </w:r>
      <w:r w:rsidRPr="00C94589">
        <w:t>(</w:t>
      </w:r>
      <w:r w:rsidRPr="00C94589">
        <w:rPr>
          <w:i/>
        </w:rPr>
        <w:t>n</w:t>
      </w:r>
      <w:r w:rsidRPr="00C94589">
        <w:sym w:font="Symbol" w:char="F0B4"/>
      </w:r>
      <w:r w:rsidRPr="00C94589">
        <w:rPr>
          <w:i/>
        </w:rPr>
        <w:t>n</w:t>
      </w:r>
      <w:r w:rsidRPr="00C94589">
        <w:t xml:space="preserve">) with </w:t>
      </w:r>
      <w:r w:rsidRPr="00C94589">
        <w:rPr>
          <w:i/>
        </w:rPr>
        <w:sym w:font="Symbol" w:char="F067"/>
      </w:r>
      <w:r>
        <w:rPr>
          <w:i/>
          <w:vertAlign w:val="subscript"/>
        </w:rPr>
        <w:t>i</w:t>
      </w:r>
      <w:r>
        <w:t xml:space="preserve"> and </w:t>
      </w:r>
      <w:r w:rsidRPr="00A20DB2">
        <w:rPr>
          <w:i/>
        </w:rPr>
        <w:sym w:font="Symbol" w:char="F066"/>
      </w:r>
      <w:r w:rsidRPr="00A20DB2">
        <w:rPr>
          <w:i/>
          <w:vertAlign w:val="subscript"/>
        </w:rPr>
        <w:t>i</w:t>
      </w:r>
      <w:r>
        <w:t xml:space="preserve"> </w:t>
      </w:r>
      <w:r w:rsidRPr="00C94589">
        <w:t>along the diagonal</w:t>
      </w:r>
      <w:r>
        <w:t xml:space="preserve">, respectively, and </w:t>
      </w:r>
      <w:r w:rsidRPr="00A8105C">
        <w:rPr>
          <w:b/>
        </w:rPr>
        <w:sym w:font="Symbol" w:char="F046"/>
      </w:r>
      <w:r w:rsidRPr="00A8105C">
        <w:rPr>
          <w:i/>
          <w:vertAlign w:val="subscript"/>
        </w:rPr>
        <w:t>i</w:t>
      </w:r>
      <w:r>
        <w:rPr>
          <w:i/>
          <w:vertAlign w:val="subscript"/>
        </w:rPr>
        <w:t>h</w:t>
      </w:r>
      <w:r w:rsidRPr="00A8105C">
        <w:t xml:space="preserve"> is an </w:t>
      </w:r>
      <w:r w:rsidRPr="00A8105C">
        <w:rPr>
          <w:i/>
        </w:rPr>
        <w:t>n</w:t>
      </w:r>
      <w:r w:rsidRPr="00A8105C">
        <w:sym w:font="Symbol" w:char="F0B4"/>
      </w:r>
      <w:r w:rsidRPr="00A8105C">
        <w:rPr>
          <w:i/>
        </w:rPr>
        <w:t xml:space="preserve">m </w:t>
      </w:r>
      <w:r w:rsidRPr="00A8105C">
        <w:t xml:space="preserve">matrix </w:t>
      </w:r>
      <w:r>
        <w:t>of covariate component shares (</w:t>
      </w:r>
      <w:r w:rsidRPr="00A20DB2">
        <w:rPr>
          <w:i/>
        </w:rPr>
        <w:sym w:font="Symbol" w:char="F066"/>
      </w:r>
      <w:r>
        <w:rPr>
          <w:i/>
          <w:vertAlign w:val="subscript"/>
        </w:rPr>
        <w:t>gh</w:t>
      </w:r>
      <w:r>
        <w:t xml:space="preserve">) where the </w:t>
      </w:r>
      <w:r w:rsidRPr="00903781">
        <w:rPr>
          <w:i/>
        </w:rPr>
        <w:t>gh</w:t>
      </w:r>
      <w:r>
        <w:t xml:space="preserve">th element is zero </w:t>
      </w:r>
      <w:r w:rsidRPr="00B34971">
        <w:t xml:space="preserve">when </w:t>
      </w:r>
      <w:r w:rsidRPr="00B34971">
        <w:rPr>
          <w:i/>
        </w:rPr>
        <w:t>i</w:t>
      </w:r>
      <w:r w:rsidRPr="00B34971">
        <w:t xml:space="preserve"> </w:t>
      </w:r>
      <w:r>
        <w:sym w:font="Symbol" w:char="F0B9"/>
      </w:r>
      <w:r w:rsidRPr="00B34971">
        <w:t xml:space="preserve"> </w:t>
      </w:r>
      <w:r w:rsidRPr="00B34971">
        <w:rPr>
          <w:i/>
        </w:rPr>
        <w:t>g</w:t>
      </w:r>
      <w:r w:rsidRPr="00B34971">
        <w:t>.</w:t>
      </w:r>
      <w:r>
        <w:t xml:space="preserve">  For instance, when </w:t>
      </w:r>
      <w:r w:rsidRPr="000E3599">
        <w:rPr>
          <w:i/>
        </w:rPr>
        <w:t>n</w:t>
      </w:r>
      <w:r>
        <w:rPr>
          <w:i/>
        </w:rPr>
        <w:t xml:space="preserve"> </w:t>
      </w:r>
      <w:r>
        <w:t>= 4</w:t>
      </w:r>
    </w:p>
    <w:p w:rsidR="00D21735" w:rsidRPr="000E3599" w:rsidRDefault="00D21735" w:rsidP="006E5312">
      <w:pPr>
        <w:spacing w:line="480" w:lineRule="auto"/>
      </w:pPr>
      <w:r>
        <w:tab/>
      </w:r>
      <w:r w:rsidRPr="007B7539">
        <w:rPr>
          <w:position w:val="-66"/>
        </w:rPr>
        <w:object w:dxaOrig="2600" w:dyaOrig="1440">
          <v:shape id="_x0000_i1103" type="#_x0000_t75" style="width:129.75pt;height:1in" o:ole="">
            <v:imagedata r:id="rId124" o:title=""/>
          </v:shape>
          <o:OLEObject Type="Embed" ProgID="Equation.DSMT4" ShapeID="_x0000_i1103" DrawAspect="Content" ObjectID="_1392554065" r:id="rId125"/>
        </w:object>
      </w:r>
      <w:r>
        <w:t>.</w:t>
      </w:r>
    </w:p>
    <w:p w:rsidR="00D21735" w:rsidRDefault="00D21735" w:rsidP="009B4F9D">
      <w:pPr>
        <w:tabs>
          <w:tab w:val="left" w:pos="720"/>
          <w:tab w:val="left" w:pos="1440"/>
          <w:tab w:val="left" w:pos="2160"/>
          <w:tab w:val="left" w:pos="2880"/>
          <w:tab w:val="left" w:pos="3855"/>
        </w:tabs>
        <w:spacing w:line="480" w:lineRule="auto"/>
      </w:pPr>
      <w:r>
        <w:tab/>
        <w:t>Taking the derivative of the constraint (</w:t>
      </w:r>
      <w:r w:rsidRPr="00114EF1">
        <w:rPr>
          <w:position w:val="-16"/>
        </w:rPr>
        <w:object w:dxaOrig="1080" w:dyaOrig="420">
          <v:shape id="_x0000_i1104" type="#_x0000_t75" style="width:53.25pt;height:20.25pt" o:ole="">
            <v:imagedata r:id="rId126" o:title=""/>
          </v:shape>
          <o:OLEObject Type="Embed" ProgID="Equation.DSMT4" ShapeID="_x0000_i1104" DrawAspect="Content" ObjectID="_1392554066" r:id="rId127"/>
        </w:object>
      </w:r>
      <w:r>
        <w:t xml:space="preserve">) with respect to the exogenous variables </w:t>
      </w:r>
      <w:r w:rsidRPr="00AF0647">
        <w:rPr>
          <w:i/>
        </w:rPr>
        <w:t>Q</w:t>
      </w:r>
      <w:r>
        <w:t xml:space="preserve">, </w:t>
      </w:r>
      <w:r w:rsidRPr="00AF0647">
        <w:rPr>
          <w:i/>
        </w:rPr>
        <w:t>p</w:t>
      </w:r>
      <w:r>
        <w:rPr>
          <w:i/>
          <w:vertAlign w:val="subscript"/>
        </w:rPr>
        <w:t>h</w:t>
      </w:r>
      <w:r>
        <w:t xml:space="preserve">, </w:t>
      </w:r>
      <w:r w:rsidRPr="00DE3CF9">
        <w:fldChar w:fldCharType="begin"/>
      </w:r>
      <w:r w:rsidRPr="00DE3CF9">
        <w:instrText xml:space="preserve"> QUOTE </w:instrText>
      </w:r>
      <w:r w:rsidRPr="00DE3CF9">
        <w:pict>
          <v:shape id="_x0000_i1105" type="#_x0000_t75" style="width:14.25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42669&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D42669&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Ïƒ&lt;/m:t&gt;&lt;/m:r&gt;&lt;/m:e&gt;&lt;m:sub&gt;&lt;m:r&gt;&lt;w:rPr&gt;&lt;w:rFonts w:ascii=&quot;Cambria Math&quot; w:h-ansi=&quot;Cambria Math&quot;/&gt;&lt;wx:font wx:val=&quot;Cambria Math&quot;/&gt;&lt;w:i/&gt;&lt;/w:rPr&gt;&lt;m:t&gt;h&lt;/m:t&gt;&lt;/m:r&gt;&lt;/m:sub&gt;&lt;m:sup&gt;&lt;m:r&gt;&lt;w:rPr&gt;&lt;w:rFonts w:ascii=&quot;Cambria Math&quot; w:h-ansi=&quot;Cambria Math&quot;/&gt;&lt;wx:font wx:val=&quot;Cambria Math&quot;/&gt;&lt;w:i/&gt;&lt;/w:rPr&gt;&lt;m:t&gt;2&lt;/m:t&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1" o:title="" chromakey="white"/>
          </v:shape>
        </w:pict>
      </w:r>
      <w:r w:rsidRPr="00DE3CF9">
        <w:instrText xml:space="preserve"> </w:instrText>
      </w:r>
      <w:r w:rsidRPr="00DE3CF9">
        <w:fldChar w:fldCharType="separate"/>
      </w:r>
      <w:r w:rsidRPr="00DE3CF9">
        <w:pict>
          <v:shape id="_x0000_i1106" type="#_x0000_t75" style="width:14.25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42669&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D42669&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Ïƒ&lt;/m:t&gt;&lt;/m:r&gt;&lt;/m:e&gt;&lt;m:sub&gt;&lt;m:r&gt;&lt;w:rPr&gt;&lt;w:rFonts w:ascii=&quot;Cambria Math&quot; w:h-ansi=&quot;Cambria Math&quot;/&gt;&lt;wx:font wx:val=&quot;Cambria Math&quot;/&gt;&lt;w:i/&gt;&lt;/w:rPr&gt;&lt;m:t&gt;h&lt;/m:t&gt;&lt;/m:r&gt;&lt;/m:sub&gt;&lt;m:sup&gt;&lt;m:r&gt;&lt;w:rPr&gt;&lt;w:rFonts w:ascii=&quot;Cambria Math&quot; w:h-ansi=&quot;Cambria Math&quot;/&gt;&lt;wx:font wx:val=&quot;Cambria Math&quot;/&gt;&lt;w:i/&gt;&lt;/w:rPr&gt;&lt;m:t&gt;2&lt;/m:t&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1" o:title="" chromakey="white"/>
          </v:shape>
        </w:pict>
      </w:r>
      <w:r w:rsidRPr="00DE3CF9">
        <w:fldChar w:fldCharType="end"/>
      </w:r>
      <w:r>
        <w:t xml:space="preserve">, and </w:t>
      </w:r>
      <w:r w:rsidRPr="00DE3CF9">
        <w:fldChar w:fldCharType="begin"/>
      </w:r>
      <w:r w:rsidRPr="00DE3CF9">
        <w:instrText xml:space="preserve"> QUOTE </w:instrText>
      </w:r>
      <w:r w:rsidRPr="00DE3CF9">
        <w:pict>
          <v:shape id="_x0000_i1107" type="#_x0000_t75" style="width:18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02889&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A02889&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Ïƒ&lt;/m:t&gt;&lt;/m:r&gt;&lt;/m:e&gt;&lt;m:sub&gt;&lt;m:r&gt;&lt;w:rPr&gt;&lt;w:rFonts w:ascii=&quot;Cambria Math&quot; w:h-ansi=&quot;Cambria Math&quot;/&gt;&lt;wx:font wx:val=&quot;Cambria Math&quot;/&gt;&lt;w:i/&gt;&lt;/w:rPr&gt;&lt;m:t&gt;gh&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DE3CF9">
        <w:instrText xml:space="preserve"> </w:instrText>
      </w:r>
      <w:r w:rsidRPr="00DE3CF9">
        <w:fldChar w:fldCharType="separate"/>
      </w:r>
      <w:r w:rsidRPr="00DE3CF9">
        <w:pict>
          <v:shape id="_x0000_i1108" type="#_x0000_t75" style="width:18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val=&quot;best-fit&quot; w:percent=&quot;163&quot;/&gt;&lt;w:doNotEmbedSystemFonts/&gt;&lt;w:defaultTabStop w:val=&quot;720&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A1D9C&quot;/&gt;&lt;wsp:rsid wsp:val=&quot;00033CC6&quot;/&gt;&lt;wsp:rsid wsp:val=&quot;00045ADD&quot;/&gt;&lt;wsp:rsid wsp:val=&quot;00047649&quot;/&gt;&lt;wsp:rsid wsp:val=&quot;0005768B&quot;/&gt;&lt;wsp:rsid wsp:val=&quot;00061550&quot;/&gt;&lt;wsp:rsid wsp:val=&quot;000716E8&quot;/&gt;&lt;wsp:rsid wsp:val=&quot;00083B51&quot;/&gt;&lt;wsp:rsid wsp:val=&quot;000842AA&quot;/&gt;&lt;wsp:rsid wsp:val=&quot;0009175F&quot;/&gt;&lt;wsp:rsid wsp:val=&quot;00093FBA&quot;/&gt;&lt;wsp:rsid wsp:val=&quot;00095001&quot;/&gt;&lt;wsp:rsid wsp:val=&quot;000A60F8&quot;/&gt;&lt;wsp:rsid wsp:val=&quot;000C2D60&quot;/&gt;&lt;wsp:rsid wsp:val=&quot;000C32F4&quot;/&gt;&lt;wsp:rsid wsp:val=&quot;000E3599&quot;/&gt;&lt;wsp:rsid wsp:val=&quot;000F3198&quot;/&gt;&lt;wsp:rsid wsp:val=&quot;00113D14&quot;/&gt;&lt;wsp:rsid wsp:val=&quot;00140BCF&quot;/&gt;&lt;wsp:rsid wsp:val=&quot;001417A9&quot;/&gt;&lt;wsp:rsid wsp:val=&quot;00142686&quot;/&gt;&lt;wsp:rsid wsp:val=&quot;001562E1&quot;/&gt;&lt;wsp:rsid wsp:val=&quot;001615BA&quot;/&gt;&lt;wsp:rsid wsp:val=&quot;00162485&quot;/&gt;&lt;wsp:rsid wsp:val=&quot;00175195&quot;/&gt;&lt;wsp:rsid wsp:val=&quot;00176867&quot;/&gt;&lt;wsp:rsid wsp:val=&quot;001803BE&quot;/&gt;&lt;wsp:rsid wsp:val=&quot;00180C34&quot;/&gt;&lt;wsp:rsid wsp:val=&quot;001927A4&quot;/&gt;&lt;wsp:rsid wsp:val=&quot;001A0E5D&quot;/&gt;&lt;wsp:rsid wsp:val=&quot;001A12DB&quot;/&gt;&lt;wsp:rsid wsp:val=&quot;001A2B8F&quot;/&gt;&lt;wsp:rsid wsp:val=&quot;001A3F6F&quot;/&gt;&lt;wsp:rsid wsp:val=&quot;001B05A2&quot;/&gt;&lt;wsp:rsid wsp:val=&quot;001B4F15&quot;/&gt;&lt;wsp:rsid wsp:val=&quot;001C2FB9&quot;/&gt;&lt;wsp:rsid wsp:val=&quot;001C3CA2&quot;/&gt;&lt;wsp:rsid wsp:val=&quot;001D24A5&quot;/&gt;&lt;wsp:rsid wsp:val=&quot;001D538D&quot;/&gt;&lt;wsp:rsid wsp:val=&quot;001E2051&quot;/&gt;&lt;wsp:rsid wsp:val=&quot;001E7CB0&quot;/&gt;&lt;wsp:rsid wsp:val=&quot;00206C8A&quot;/&gt;&lt;wsp:rsid wsp:val=&quot;00207B47&quot;/&gt;&lt;wsp:rsid wsp:val=&quot;00207FE5&quot;/&gt;&lt;wsp:rsid wsp:val=&quot;002154C7&quot;/&gt;&lt;wsp:rsid wsp:val=&quot;0022146B&quot;/&gt;&lt;wsp:rsid wsp:val=&quot;00226B34&quot;/&gt;&lt;wsp:rsid wsp:val=&quot;00231E78&quot;/&gt;&lt;wsp:rsid wsp:val=&quot;00236175&quot;/&gt;&lt;wsp:rsid wsp:val=&quot;0026535C&quot;/&gt;&lt;wsp:rsid wsp:val=&quot;002809EC&quot;/&gt;&lt;wsp:rsid wsp:val=&quot;00293293&quot;/&gt;&lt;wsp:rsid wsp:val=&quot;00296A72&quot;/&gt;&lt;wsp:rsid wsp:val=&quot;002A31F0&quot;/&gt;&lt;wsp:rsid wsp:val=&quot;002A3D01&quot;/&gt;&lt;wsp:rsid wsp:val=&quot;002B6305&quot;/&gt;&lt;wsp:rsid wsp:val=&quot;002D6E59&quot;/&gt;&lt;wsp:rsid wsp:val=&quot;002E6FC5&quot;/&gt;&lt;wsp:rsid wsp:val=&quot;002E7172&quot;/&gt;&lt;wsp:rsid wsp:val=&quot;002F55BD&quot;/&gt;&lt;wsp:rsid wsp:val=&quot;00322BF4&quot;/&gt;&lt;wsp:rsid wsp:val=&quot;003332C1&quot;/&gt;&lt;wsp:rsid wsp:val=&quot;00341FEF&quot;/&gt;&lt;wsp:rsid wsp:val=&quot;003543D2&quot;/&gt;&lt;wsp:rsid wsp:val=&quot;0036164F&quot;/&gt;&lt;wsp:rsid wsp:val=&quot;00362330&quot;/&gt;&lt;wsp:rsid wsp:val=&quot;0036395E&quot;/&gt;&lt;wsp:rsid wsp:val=&quot;00371544&quot;/&gt;&lt;wsp:rsid wsp:val=&quot;003864E9&quot;/&gt;&lt;wsp:rsid wsp:val=&quot;003A6452&quot;/&gt;&lt;wsp:rsid wsp:val=&quot;003D61FE&quot;/&gt;&lt;wsp:rsid wsp:val=&quot;003E7DD5&quot;/&gt;&lt;wsp:rsid wsp:val=&quot;003F78F8&quot;/&gt;&lt;wsp:rsid wsp:val=&quot;00403DB5&quot;/&gt;&lt;wsp:rsid wsp:val=&quot;00404C48&quot;/&gt;&lt;wsp:rsid wsp:val=&quot;004214E8&quot;/&gt;&lt;wsp:rsid wsp:val=&quot;00422496&quot;/&gt;&lt;wsp:rsid wsp:val=&quot;00425298&quot;/&gt;&lt;wsp:rsid wsp:val=&quot;0043351A&quot;/&gt;&lt;wsp:rsid wsp:val=&quot;00460366&quot;/&gt;&lt;wsp:rsid wsp:val=&quot;0047289C&quot;/&gt;&lt;wsp:rsid wsp:val=&quot;00476C07&quot;/&gt;&lt;wsp:rsid wsp:val=&quot;00495548&quot;/&gt;&lt;wsp:rsid wsp:val=&quot;00495DE0&quot;/&gt;&lt;wsp:rsid wsp:val=&quot;00497B9B&quot;/&gt;&lt;wsp:rsid wsp:val=&quot;004E4DC4&quot;/&gt;&lt;wsp:rsid wsp:val=&quot;004E7B5C&quot;/&gt;&lt;wsp:rsid wsp:val=&quot;00500CE9&quot;/&gt;&lt;wsp:rsid wsp:val=&quot;005032FA&quot;/&gt;&lt;wsp:rsid wsp:val=&quot;005249E0&quot;/&gt;&lt;wsp:rsid wsp:val=&quot;00531E3F&quot;/&gt;&lt;wsp:rsid wsp:val=&quot;0054003D&quot;/&gt;&lt;wsp:rsid wsp:val=&quot;00552EFE&quot;/&gt;&lt;wsp:rsid wsp:val=&quot;00582D33&quot;/&gt;&lt;wsp:rsid wsp:val=&quot;00582E04&quot;/&gt;&lt;wsp:rsid wsp:val=&quot;0058427B&quot;/&gt;&lt;wsp:rsid wsp:val=&quot;005944C8&quot;/&gt;&lt;wsp:rsid wsp:val=&quot;005A07DC&quot;/&gt;&lt;wsp:rsid wsp:val=&quot;005B3897&quot;/&gt;&lt;wsp:rsid wsp:val=&quot;005C7797&quot;/&gt;&lt;wsp:rsid wsp:val=&quot;00604F3A&quot;/&gt;&lt;wsp:rsid wsp:val=&quot;006125E7&quot;/&gt;&lt;wsp:rsid wsp:val=&quot;0063059B&quot;/&gt;&lt;wsp:rsid wsp:val=&quot;00640FC6&quot;/&gt;&lt;wsp:rsid wsp:val=&quot;00641DAB&quot;/&gt;&lt;wsp:rsid wsp:val=&quot;006507E5&quot;/&gt;&lt;wsp:rsid wsp:val=&quot;006627CE&quot;/&gt;&lt;wsp:rsid wsp:val=&quot;00677CAB&quot;/&gt;&lt;wsp:rsid wsp:val=&quot;0068041F&quot;/&gt;&lt;wsp:rsid wsp:val=&quot;00681AB9&quot;/&gt;&lt;wsp:rsid wsp:val=&quot;00694116&quot;/&gt;&lt;wsp:rsid wsp:val=&quot;0069509E&quot;/&gt;&lt;wsp:rsid wsp:val=&quot;00697720&quot;/&gt;&lt;wsp:rsid wsp:val=&quot;006A15A5&quot;/&gt;&lt;wsp:rsid wsp:val=&quot;006A4C3F&quot;/&gt;&lt;wsp:rsid wsp:val=&quot;006A6B8C&quot;/&gt;&lt;wsp:rsid wsp:val=&quot;006A6BD4&quot;/&gt;&lt;wsp:rsid wsp:val=&quot;006A71DB&quot;/&gt;&lt;wsp:rsid wsp:val=&quot;006B68E0&quot;/&gt;&lt;wsp:rsid wsp:val=&quot;006C2841&quot;/&gt;&lt;wsp:rsid wsp:val=&quot;006D4AA3&quot;/&gt;&lt;wsp:rsid wsp:val=&quot;006E5312&quot;/&gt;&lt;wsp:rsid wsp:val=&quot;006E7BB4&quot;/&gt;&lt;wsp:rsid wsp:val=&quot;00700449&quot;/&gt;&lt;wsp:rsid wsp:val=&quot;007132F3&quot;/&gt;&lt;wsp:rsid wsp:val=&quot;007137C8&quot;/&gt;&lt;wsp:rsid wsp:val=&quot;00740E8F&quot;/&gt;&lt;wsp:rsid wsp:val=&quot;00756138&quot;/&gt;&lt;wsp:rsid wsp:val=&quot;00771C11&quot;/&gt;&lt;wsp:rsid wsp:val=&quot;00784C31&quot;/&gt;&lt;wsp:rsid wsp:val=&quot;00785609&quot;/&gt;&lt;wsp:rsid wsp:val=&quot;00793C5A&quot;/&gt;&lt;wsp:rsid wsp:val=&quot;007B3213&quot;/&gt;&lt;wsp:rsid wsp:val=&quot;007B3E7C&quot;/&gt;&lt;wsp:rsid wsp:val=&quot;007B7539&quot;/&gt;&lt;wsp:rsid wsp:val=&quot;007E35EA&quot;/&gt;&lt;wsp:rsid wsp:val=&quot;007F3B21&quot;/&gt;&lt;wsp:rsid wsp:val=&quot;00805675&quot;/&gt;&lt;wsp:rsid wsp:val=&quot;008067EB&quot;/&gt;&lt;wsp:rsid wsp:val=&quot;00812935&quot;/&gt;&lt;wsp:rsid wsp:val=&quot;0081363D&quot;/&gt;&lt;wsp:rsid wsp:val=&quot;00841E1B&quot;/&gt;&lt;wsp:rsid wsp:val=&quot;00873F34&quot;/&gt;&lt;wsp:rsid wsp:val=&quot;00877004&quot;/&gt;&lt;wsp:rsid wsp:val=&quot;0088758B&quot;/&gt;&lt;wsp:rsid wsp:val=&quot;0089315B&quot;/&gt;&lt;wsp:rsid wsp:val=&quot;008C4615&quot;/&gt;&lt;wsp:rsid wsp:val=&quot;008C656D&quot;/&gt;&lt;wsp:rsid wsp:val=&quot;008D228D&quot;/&gt;&lt;wsp:rsid wsp:val=&quot;008E0B48&quot;/&gt;&lt;wsp:rsid wsp:val=&quot;008E2939&quot;/&gt;&lt;wsp:rsid wsp:val=&quot;008F02C9&quot;/&gt;&lt;wsp:rsid wsp:val=&quot;008F2D19&quot;/&gt;&lt;wsp:rsid wsp:val=&quot;00903781&quot;/&gt;&lt;wsp:rsid wsp:val=&quot;00916A73&quot;/&gt;&lt;wsp:rsid wsp:val=&quot;00932BF4&quot;/&gt;&lt;wsp:rsid wsp:val=&quot;0094040D&quot;/&gt;&lt;wsp:rsid wsp:val=&quot;0095447B&quot;/&gt;&lt;wsp:rsid wsp:val=&quot;00967E9C&quot;/&gt;&lt;wsp:rsid wsp:val=&quot;0098132E&quot;/&gt;&lt;wsp:rsid wsp:val=&quot;009858D7&quot;/&gt;&lt;wsp:rsid wsp:val=&quot;00987105&quot;/&gt;&lt;wsp:rsid wsp:val=&quot;009B4F9D&quot;/&gt;&lt;wsp:rsid wsp:val=&quot;009B5970&quot;/&gt;&lt;wsp:rsid wsp:val=&quot;009B6BCD&quot;/&gt;&lt;wsp:rsid wsp:val=&quot;009C2F81&quot;/&gt;&lt;wsp:rsid wsp:val=&quot;009D533F&quot;/&gt;&lt;wsp:rsid wsp:val=&quot;009D5800&quot;/&gt;&lt;wsp:rsid wsp:val=&quot;009D6869&quot;/&gt;&lt;wsp:rsid wsp:val=&quot;009D7B14&quot;/&gt;&lt;wsp:rsid wsp:val=&quot;009F1C14&quot;/&gt;&lt;wsp:rsid wsp:val=&quot;009F56C8&quot;/&gt;&lt;wsp:rsid wsp:val=&quot;00A02889&quot;/&gt;&lt;wsp:rsid wsp:val=&quot;00A10D12&quot;/&gt;&lt;wsp:rsid wsp:val=&quot;00A20762&quot;/&gt;&lt;wsp:rsid wsp:val=&quot;00A20942&quot;/&gt;&lt;wsp:rsid wsp:val=&quot;00A20DB2&quot;/&gt;&lt;wsp:rsid wsp:val=&quot;00A2789E&quot;/&gt;&lt;wsp:rsid wsp:val=&quot;00A345F1&quot;/&gt;&lt;wsp:rsid wsp:val=&quot;00A60D5A&quot;/&gt;&lt;wsp:rsid wsp:val=&quot;00A62468&quot;/&gt;&lt;wsp:rsid wsp:val=&quot;00A74A5A&quot;/&gt;&lt;wsp:rsid wsp:val=&quot;00A80ED3&quot;/&gt;&lt;wsp:rsid wsp:val=&quot;00A8105C&quot;/&gt;&lt;wsp:rsid wsp:val=&quot;00A86EEB&quot;/&gt;&lt;wsp:rsid wsp:val=&quot;00AA64DD&quot;/&gt;&lt;wsp:rsid wsp:val=&quot;00AC6A74&quot;/&gt;&lt;wsp:rsid wsp:val=&quot;00AD1EF2&quot;/&gt;&lt;wsp:rsid wsp:val=&quot;00AD2500&quot;/&gt;&lt;wsp:rsid wsp:val=&quot;00AD4DCF&quot;/&gt;&lt;wsp:rsid wsp:val=&quot;00AF0647&quot;/&gt;&lt;wsp:rsid wsp:val=&quot;00B10934&quot;/&gt;&lt;wsp:rsid wsp:val=&quot;00B157C8&quot;/&gt;&lt;wsp:rsid wsp:val=&quot;00B3136A&quot;/&gt;&lt;wsp:rsid wsp:val=&quot;00B32F20&quot;/&gt;&lt;wsp:rsid wsp:val=&quot;00B34971&quot;/&gt;&lt;wsp:rsid wsp:val=&quot;00B37649&quot;/&gt;&lt;wsp:rsid wsp:val=&quot;00B43B3F&quot;/&gt;&lt;wsp:rsid wsp:val=&quot;00B47268&quot;/&gt;&lt;wsp:rsid wsp:val=&quot;00B51D9D&quot;/&gt;&lt;wsp:rsid wsp:val=&quot;00B6295F&quot;/&gt;&lt;wsp:rsid wsp:val=&quot;00B74D50&quot;/&gt;&lt;wsp:rsid wsp:val=&quot;00B86AE1&quot;/&gt;&lt;wsp:rsid wsp:val=&quot;00BA413B&quot;/&gt;&lt;wsp:rsid wsp:val=&quot;00BB2D05&quot;/&gt;&lt;wsp:rsid wsp:val=&quot;00BB7476&quot;/&gt;&lt;wsp:rsid wsp:val=&quot;00BC0DF5&quot;/&gt;&lt;wsp:rsid wsp:val=&quot;00BC31C2&quot;/&gt;&lt;wsp:rsid wsp:val=&quot;00BC45E2&quot;/&gt;&lt;wsp:rsid wsp:val=&quot;00BD6D88&quot;/&gt;&lt;wsp:rsid wsp:val=&quot;00BF4E16&quot;/&gt;&lt;wsp:rsid wsp:val=&quot;00C070E1&quot;/&gt;&lt;wsp:rsid wsp:val=&quot;00C11419&quot;/&gt;&lt;wsp:rsid wsp:val=&quot;00C32C82&quot;/&gt;&lt;wsp:rsid wsp:val=&quot;00C34122&quot;/&gt;&lt;wsp:rsid wsp:val=&quot;00C36E53&quot;/&gt;&lt;wsp:rsid wsp:val=&quot;00C37023&quot;/&gt;&lt;wsp:rsid wsp:val=&quot;00C40FF8&quot;/&gt;&lt;wsp:rsid wsp:val=&quot;00C43876&quot;/&gt;&lt;wsp:rsid wsp:val=&quot;00C45C9A&quot;/&gt;&lt;wsp:rsid wsp:val=&quot;00C632B2&quot;/&gt;&lt;wsp:rsid wsp:val=&quot;00C66FDC&quot;/&gt;&lt;wsp:rsid wsp:val=&quot;00C80FCA&quot;/&gt;&lt;wsp:rsid wsp:val=&quot;00C907BB&quot;/&gt;&lt;wsp:rsid wsp:val=&quot;00C94589&quot;/&gt;&lt;wsp:rsid wsp:val=&quot;00C952EB&quot;/&gt;&lt;wsp:rsid wsp:val=&quot;00C96165&quot;/&gt;&lt;wsp:rsid wsp:val=&quot;00CA42C3&quot;/&gt;&lt;wsp:rsid wsp:val=&quot;00CB2FF1&quot;/&gt;&lt;wsp:rsid wsp:val=&quot;00CD1768&quot;/&gt;&lt;wsp:rsid wsp:val=&quot;00CE3A67&quot;/&gt;&lt;wsp:rsid wsp:val=&quot;00CF5782&quot;/&gt;&lt;wsp:rsid wsp:val=&quot;00D110DC&quot;/&gt;&lt;wsp:rsid wsp:val=&quot;00D32466&quot;/&gt;&lt;wsp:rsid wsp:val=&quot;00D772F3&quot;/&gt;&lt;wsp:rsid wsp:val=&quot;00D812C7&quot;/&gt;&lt;wsp:rsid wsp:val=&quot;00D83F80&quot;/&gt;&lt;wsp:rsid wsp:val=&quot;00D860C6&quot;/&gt;&lt;wsp:rsid wsp:val=&quot;00DB2659&quot;/&gt;&lt;wsp:rsid wsp:val=&quot;00DB3F38&quot;/&gt;&lt;wsp:rsid wsp:val=&quot;00DC1DAB&quot;/&gt;&lt;wsp:rsid wsp:val=&quot;00DE3CF9&quot;/&gt;&lt;wsp:rsid wsp:val=&quot;00DE5ADE&quot;/&gt;&lt;wsp:rsid wsp:val=&quot;00DF0B89&quot;/&gt;&lt;wsp:rsid wsp:val=&quot;00DF434A&quot;/&gt;&lt;wsp:rsid wsp:val=&quot;00E1119E&quot;/&gt;&lt;wsp:rsid wsp:val=&quot;00E151BB&quot;/&gt;&lt;wsp:rsid wsp:val=&quot;00E20ACB&quot;/&gt;&lt;wsp:rsid wsp:val=&quot;00E246FA&quot;/&gt;&lt;wsp:rsid wsp:val=&quot;00E26A6C&quot;/&gt;&lt;wsp:rsid wsp:val=&quot;00E26B77&quot;/&gt;&lt;wsp:rsid wsp:val=&quot;00E26E64&quot;/&gt;&lt;wsp:rsid wsp:val=&quot;00E321D4&quot;/&gt;&lt;wsp:rsid wsp:val=&quot;00E32ABB&quot;/&gt;&lt;wsp:rsid wsp:val=&quot;00E46948&quot;/&gt;&lt;wsp:rsid wsp:val=&quot;00E72528&quot;/&gt;&lt;wsp:rsid wsp:val=&quot;00E92A14&quot;/&gt;&lt;wsp:rsid wsp:val=&quot;00E94444&quot;/&gt;&lt;wsp:rsid wsp:val=&quot;00EA1D9C&quot;/&gt;&lt;wsp:rsid wsp:val=&quot;00EC7C1F&quot;/&gt;&lt;wsp:rsid wsp:val=&quot;00EE5412&quot;/&gt;&lt;wsp:rsid wsp:val=&quot;00F003AE&quot;/&gt;&lt;wsp:rsid wsp:val=&quot;00F15845&quot;/&gt;&lt;wsp:rsid wsp:val=&quot;00F46D80&quot;/&gt;&lt;wsp:rsid wsp:val=&quot;00F578B2&quot;/&gt;&lt;wsp:rsid wsp:val=&quot;00F758D1&quot;/&gt;&lt;wsp:rsid wsp:val=&quot;00F83801&quot;/&gt;&lt;wsp:rsid wsp:val=&quot;00F92C62&quot;/&gt;&lt;wsp:rsid wsp:val=&quot;00F96BC6&quot;/&gt;&lt;wsp:rsid wsp:val=&quot;00FB4D2C&quot;/&gt;&lt;wsp:rsid wsp:val=&quot;00FC1D3C&quot;/&gt;&lt;wsp:rsid wsp:val=&quot;00FD4F18&quot;/&gt;&lt;wsp:rsid wsp:val=&quot;00FD5816&quot;/&gt;&lt;wsp:rsid wsp:val=&quot;00FE24DE&quot;/&gt;&lt;wsp:rsid wsp:val=&quot;00FE2620&quot;/&gt;&lt;wsp:rsid wsp:val=&quot;00FE6932&quot;/&gt;&lt;/wsp:rsids&gt;&lt;/w:docPr&gt;&lt;w:body&gt;&lt;w:p wsp:rsidR=&quot;00000000&quot; wsp:rsidRDefault=&quot;00A02889&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Ïƒ&lt;/m:t&gt;&lt;/m:r&gt;&lt;/m:e&gt;&lt;m:sub&gt;&lt;m:r&gt;&lt;w:rPr&gt;&lt;w:rFonts w:ascii=&quot;Cambria Math&quot; w:h-ansi=&quot;Cambria Math&quot;/&gt;&lt;wx:font wx:val=&quot;Cambria Math&quot;/&gt;&lt;w:i/&gt;&lt;/w:rPr&gt;&lt;m:t&gt;gh&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DE3CF9">
        <w:fldChar w:fldCharType="end"/>
      </w:r>
      <w:r>
        <w:t>, we get the following partial derivatives:</w:t>
      </w:r>
      <w:r w:rsidRPr="00497B9B">
        <w:rPr>
          <w:position w:val="-28"/>
        </w:rPr>
        <w:t xml:space="preserve"> </w:t>
      </w:r>
      <w:r w:rsidRPr="00497B9B">
        <w:rPr>
          <w:position w:val="-16"/>
        </w:rPr>
        <w:object w:dxaOrig="1620" w:dyaOrig="420">
          <v:shape id="_x0000_i1109" type="#_x0000_t75" style="width:81pt;height:21.75pt" o:ole="">
            <v:imagedata r:id="rId128" o:title=""/>
          </v:shape>
          <o:OLEObject Type="Embed" ProgID="Equation.DSMT4" ShapeID="_x0000_i1109" DrawAspect="Content" ObjectID="_1392554067" r:id="rId129"/>
        </w:object>
      </w:r>
      <w:r>
        <w:t xml:space="preserve">, </w:t>
      </w:r>
      <w:r w:rsidRPr="00497B9B">
        <w:rPr>
          <w:position w:val="-16"/>
        </w:rPr>
        <w:object w:dxaOrig="1700" w:dyaOrig="420">
          <v:shape id="_x0000_i1110" type="#_x0000_t75" style="width:84.75pt;height:21.75pt" o:ole="">
            <v:imagedata r:id="rId130" o:title=""/>
          </v:shape>
          <o:OLEObject Type="Embed" ProgID="Equation.DSMT4" ShapeID="_x0000_i1110" DrawAspect="Content" ObjectID="_1392554068" r:id="rId131"/>
        </w:object>
      </w:r>
      <w:r>
        <w:t xml:space="preserve">, </w:t>
      </w:r>
      <w:r w:rsidRPr="00497B9B">
        <w:rPr>
          <w:position w:val="-16"/>
        </w:rPr>
        <w:object w:dxaOrig="1760" w:dyaOrig="420">
          <v:shape id="_x0000_i1111" type="#_x0000_t75" style="width:87.75pt;height:21.75pt" o:ole="">
            <v:imagedata r:id="rId132" o:title=""/>
          </v:shape>
          <o:OLEObject Type="Embed" ProgID="Equation.DSMT4" ShapeID="_x0000_i1111" DrawAspect="Content" ObjectID="_1392554069" r:id="rId133"/>
        </w:object>
      </w:r>
      <w:r>
        <w:t>, and</w:t>
      </w:r>
      <w:r w:rsidRPr="00497B9B">
        <w:rPr>
          <w:position w:val="-16"/>
        </w:rPr>
        <w:object w:dxaOrig="1840" w:dyaOrig="420">
          <v:shape id="_x0000_i1112" type="#_x0000_t75" style="width:92.25pt;height:21.75pt" o:ole="">
            <v:imagedata r:id="rId134" o:title=""/>
          </v:shape>
          <o:OLEObject Type="Embed" ProgID="Equation.DSMT4" ShapeID="_x0000_i1112" DrawAspect="Content" ObjectID="_1392554070" r:id="rId135"/>
        </w:object>
      </w:r>
      <w:r>
        <w:t xml:space="preserve">.  Note that the derivative of </w:t>
      </w:r>
      <w:r w:rsidRPr="009F1C14">
        <w:rPr>
          <w:i/>
        </w:rPr>
        <w:t>Q</w:t>
      </w:r>
      <w:r>
        <w:t xml:space="preserve"> with respect to the other exogenous variables is zero.  Next, multiply each partial by its corresponding exogenous variable, the </w:t>
      </w:r>
      <w:r w:rsidRPr="00694116">
        <w:rPr>
          <w:i/>
        </w:rPr>
        <w:t>q</w:t>
      </w:r>
      <w:r w:rsidRPr="00694116">
        <w:rPr>
          <w:i/>
          <w:vertAlign w:val="subscript"/>
        </w:rPr>
        <w:t>k</w:t>
      </w:r>
      <w:r>
        <w:t>’s by</w:t>
      </w:r>
      <w:r w:rsidRPr="00694116">
        <w:rPr>
          <w:position w:val="-12"/>
        </w:rPr>
        <w:object w:dxaOrig="720" w:dyaOrig="360">
          <v:shape id="_x0000_i1113" type="#_x0000_t75" style="width:36pt;height:18pt" o:ole="">
            <v:imagedata r:id="rId136" o:title=""/>
          </v:shape>
          <o:OLEObject Type="Embed" ProgID="Equation.DSMT4" ShapeID="_x0000_i1113" DrawAspect="Content" ObjectID="_1392554071" r:id="rId137"/>
        </w:object>
      </w:r>
      <w:r>
        <w:t xml:space="preserve">, and then divide both sides by </w:t>
      </w:r>
      <w:r w:rsidRPr="004E7B5C">
        <w:rPr>
          <w:i/>
        </w:rPr>
        <w:t>Q</w:t>
      </w:r>
      <w:r>
        <w:t xml:space="preserve">.  Defining the </w:t>
      </w:r>
      <w:r w:rsidRPr="00694116">
        <w:rPr>
          <w:i/>
        </w:rPr>
        <w:t>k</w:t>
      </w:r>
      <w:r w:rsidRPr="009B4F9D">
        <w:t>th</w:t>
      </w:r>
      <w:r>
        <w:t xml:space="preserve"> import share as</w:t>
      </w:r>
      <w:r w:rsidRPr="00EF0C8B">
        <w:rPr>
          <w:position w:val="-12"/>
        </w:rPr>
        <w:object w:dxaOrig="1120" w:dyaOrig="360">
          <v:shape id="_x0000_i1114" type="#_x0000_t75" style="width:56.25pt;height:18.75pt" o:ole="">
            <v:imagedata r:id="rId138" o:title=""/>
          </v:shape>
          <o:OLEObject Type="Embed" ProgID="Equation.DSMT4" ShapeID="_x0000_i1114" DrawAspect="Content" ObjectID="_1392554072" r:id="rId139"/>
        </w:object>
      </w:r>
      <w:r>
        <w:t>, the partial derivatives can be expressed in log-differential form:</w:t>
      </w:r>
    </w:p>
    <w:p w:rsidR="00D21735" w:rsidRDefault="00D21735" w:rsidP="00497B9B">
      <w:pPr>
        <w:spacing w:line="480" w:lineRule="auto"/>
      </w:pPr>
      <w:r>
        <w:t xml:space="preserve"> (A.14a)</w:t>
      </w:r>
      <w:r>
        <w:tab/>
      </w:r>
      <w:r w:rsidRPr="00B13058">
        <w:rPr>
          <w:position w:val="-28"/>
        </w:rPr>
        <w:object w:dxaOrig="1719" w:dyaOrig="680">
          <v:shape id="_x0000_i1115" type="#_x0000_t75" style="width:86.25pt;height:34.5pt" o:ole="">
            <v:imagedata r:id="rId140" o:title=""/>
          </v:shape>
          <o:OLEObject Type="Embed" ProgID="Equation.DSMT4" ShapeID="_x0000_i1115" DrawAspect="Content" ObjectID="_1392554073" r:id="rId141"/>
        </w:object>
      </w:r>
    </w:p>
    <w:p w:rsidR="00D21735" w:rsidRDefault="00D21735" w:rsidP="00497B9B">
      <w:pPr>
        <w:spacing w:line="480" w:lineRule="auto"/>
      </w:pPr>
      <w:r>
        <w:t>(A.14b)</w:t>
      </w:r>
      <w:r>
        <w:tab/>
      </w:r>
      <w:r w:rsidRPr="00D32466">
        <w:rPr>
          <w:position w:val="-30"/>
        </w:rPr>
        <w:object w:dxaOrig="1780" w:dyaOrig="700">
          <v:shape id="_x0000_i1116" type="#_x0000_t75" style="width:90pt;height:36pt" o:ole="">
            <v:imagedata r:id="rId142" o:title=""/>
          </v:shape>
          <o:OLEObject Type="Embed" ProgID="Equation.DSMT4" ShapeID="_x0000_i1116" DrawAspect="Content" ObjectID="_1392554074" r:id="rId143"/>
        </w:object>
      </w:r>
    </w:p>
    <w:p w:rsidR="00D21735" w:rsidRDefault="00D21735" w:rsidP="00497B9B">
      <w:pPr>
        <w:spacing w:line="480" w:lineRule="auto"/>
      </w:pPr>
      <w:r>
        <w:t>(A.14c)</w:t>
      </w:r>
      <w:r>
        <w:tab/>
      </w:r>
      <w:r w:rsidRPr="009C7546">
        <w:rPr>
          <w:position w:val="-30"/>
        </w:rPr>
        <w:object w:dxaOrig="1800" w:dyaOrig="700">
          <v:shape id="_x0000_i1117" type="#_x0000_t75" style="width:90pt;height:36pt" o:ole="">
            <v:imagedata r:id="rId144" o:title=""/>
          </v:shape>
          <o:OLEObject Type="Embed" ProgID="Equation.DSMT4" ShapeID="_x0000_i1117" DrawAspect="Content" ObjectID="_1392554075" r:id="rId145"/>
        </w:object>
      </w:r>
    </w:p>
    <w:p w:rsidR="00D21735" w:rsidRDefault="00D21735" w:rsidP="00F003AE">
      <w:pPr>
        <w:spacing w:line="480" w:lineRule="auto"/>
      </w:pPr>
      <w:r>
        <w:t>(A.14d)</w:t>
      </w:r>
      <w:r>
        <w:tab/>
      </w:r>
      <w:r w:rsidRPr="007E2C96">
        <w:rPr>
          <w:position w:val="-32"/>
        </w:rPr>
        <w:object w:dxaOrig="1860" w:dyaOrig="720">
          <v:shape id="_x0000_i1118" type="#_x0000_t75" style="width:92.25pt;height:36.75pt" o:ole="">
            <v:imagedata r:id="rId146" o:title=""/>
          </v:shape>
          <o:OLEObject Type="Embed" ProgID="Equation.DSMT4" ShapeID="_x0000_i1118" DrawAspect="Content" ObjectID="_1392554076" r:id="rId147"/>
        </w:object>
      </w:r>
      <w:r>
        <w:t>.</w:t>
      </w:r>
    </w:p>
    <w:p w:rsidR="00D21735" w:rsidRDefault="00D21735" w:rsidP="0036164F">
      <w:pPr>
        <w:spacing w:line="480" w:lineRule="auto"/>
        <w:ind w:firstLine="720"/>
      </w:pPr>
      <w:r>
        <w:t xml:space="preserve">Defining </w:t>
      </w:r>
      <w:r w:rsidRPr="004D57BE">
        <w:rPr>
          <w:b/>
        </w:rPr>
        <w:t>s</w:t>
      </w:r>
      <w:r>
        <w:rPr>
          <w:b/>
        </w:rPr>
        <w:t xml:space="preserve"> </w:t>
      </w:r>
      <w:r>
        <w:t xml:space="preserve">as an </w:t>
      </w:r>
      <w:r w:rsidRPr="00B34971">
        <w:rPr>
          <w:i/>
        </w:rPr>
        <w:t>n</w:t>
      </w:r>
      <w:r>
        <w:t>-vector of import shares, equations (A.14a) - (A.14d) can also be expressed in matrix form:</w:t>
      </w:r>
    </w:p>
    <w:p w:rsidR="00D21735" w:rsidRDefault="00D21735" w:rsidP="004E7B5C">
      <w:pPr>
        <w:spacing w:line="480" w:lineRule="auto"/>
      </w:pPr>
      <w:r>
        <w:t>(A.15a)</w:t>
      </w:r>
      <w:r>
        <w:tab/>
      </w:r>
      <w:r w:rsidRPr="00E246FA">
        <w:rPr>
          <w:position w:val="-28"/>
        </w:rPr>
        <w:object w:dxaOrig="1260" w:dyaOrig="660">
          <v:shape id="_x0000_i1119" type="#_x0000_t75" style="width:63.75pt;height:33.75pt" o:ole="">
            <v:imagedata r:id="rId148" o:title=""/>
          </v:shape>
          <o:OLEObject Type="Embed" ProgID="Equation.DSMT4" ShapeID="_x0000_i1119" DrawAspect="Content" ObjectID="_1392554077" r:id="rId149"/>
        </w:object>
      </w:r>
    </w:p>
    <w:p w:rsidR="00D21735" w:rsidRDefault="00D21735" w:rsidP="004E7B5C">
      <w:pPr>
        <w:spacing w:line="480" w:lineRule="auto"/>
      </w:pPr>
      <w:r>
        <w:t>(A.15b)</w:t>
      </w:r>
      <w:r>
        <w:tab/>
      </w:r>
      <w:r w:rsidRPr="00E246FA">
        <w:rPr>
          <w:position w:val="-28"/>
        </w:rPr>
        <w:object w:dxaOrig="1320" w:dyaOrig="660">
          <v:shape id="_x0000_i1120" type="#_x0000_t75" style="width:66pt;height:33.75pt" o:ole="">
            <v:imagedata r:id="rId150" o:title=""/>
          </v:shape>
          <o:OLEObject Type="Embed" ProgID="Equation.DSMT4" ShapeID="_x0000_i1120" DrawAspect="Content" ObjectID="_1392554078" r:id="rId151"/>
        </w:object>
      </w:r>
    </w:p>
    <w:p w:rsidR="00D21735" w:rsidRDefault="00D21735" w:rsidP="004E7B5C">
      <w:pPr>
        <w:spacing w:line="480" w:lineRule="auto"/>
      </w:pPr>
      <w:r>
        <w:t>(A.15c)</w:t>
      </w:r>
      <w:r>
        <w:tab/>
      </w:r>
      <w:r w:rsidRPr="004E7B5C">
        <w:rPr>
          <w:position w:val="-34"/>
        </w:rPr>
        <w:object w:dxaOrig="1420" w:dyaOrig="720">
          <v:shape id="_x0000_i1121" type="#_x0000_t75" style="width:70.5pt;height:36pt" o:ole="">
            <v:imagedata r:id="rId152" o:title=""/>
          </v:shape>
          <o:OLEObject Type="Embed" ProgID="Equation.DSMT4" ShapeID="_x0000_i1121" DrawAspect="Content" ObjectID="_1392554079" r:id="rId153"/>
        </w:object>
      </w:r>
    </w:p>
    <w:p w:rsidR="00D21735" w:rsidRDefault="00D21735" w:rsidP="00CE3A67">
      <w:pPr>
        <w:spacing w:line="480" w:lineRule="auto"/>
      </w:pPr>
      <w:r>
        <w:t>(A.15d)</w:t>
      </w:r>
      <w:r>
        <w:tab/>
      </w:r>
      <w:r w:rsidRPr="00E246FA">
        <w:rPr>
          <w:position w:val="-28"/>
        </w:rPr>
        <w:object w:dxaOrig="1579" w:dyaOrig="660">
          <v:shape id="_x0000_i1122" type="#_x0000_t75" style="width:78.75pt;height:33.75pt" o:ole="">
            <v:imagedata r:id="rId154" o:title=""/>
          </v:shape>
          <o:OLEObject Type="Embed" ProgID="Equation.DSMT4" ShapeID="_x0000_i1122" DrawAspect="Content" ObjectID="_1392554080" r:id="rId155"/>
        </w:object>
      </w:r>
      <w:r>
        <w:t>.</w:t>
      </w:r>
    </w:p>
    <w:p w:rsidR="00D21735" w:rsidRPr="00665CBA" w:rsidRDefault="00D21735" w:rsidP="00CE3A67">
      <w:pPr>
        <w:spacing w:line="480" w:lineRule="auto"/>
        <w:ind w:firstLine="720"/>
      </w:pPr>
      <w:r>
        <w:t xml:space="preserve">Equations (A.13a) </w:t>
      </w:r>
      <w:r>
        <w:sym w:font="Symbol" w:char="F02D"/>
      </w:r>
      <w:r>
        <w:t xml:space="preserve"> (A.13d) and (A.15a) </w:t>
      </w:r>
      <w:r>
        <w:sym w:font="Symbol" w:char="F02D"/>
      </w:r>
      <w:r>
        <w:t xml:space="preserve"> (A.15d) form an eight-equation system with eight unknowns. </w:t>
      </w:r>
    </w:p>
    <w:p w:rsidR="00D21735" w:rsidRDefault="00D21735" w:rsidP="00F003AE">
      <w:pPr>
        <w:spacing w:line="480" w:lineRule="auto"/>
      </w:pPr>
      <w:r>
        <w:t xml:space="preserve"> (A.16)</w:t>
      </w:r>
      <w:r>
        <w:tab/>
      </w:r>
      <w:r>
        <w:tab/>
      </w:r>
      <w:r w:rsidRPr="00D32466">
        <w:rPr>
          <w:position w:val="-146"/>
        </w:rPr>
        <w:object w:dxaOrig="5700" w:dyaOrig="2280">
          <v:shape id="_x0000_i1123" type="#_x0000_t75" style="width:282pt;height:114pt" o:ole="">
            <v:imagedata r:id="rId156" o:title=""/>
          </v:shape>
          <o:OLEObject Type="Embed" ProgID="Equation.DSMT4" ShapeID="_x0000_i1123" DrawAspect="Content" ObjectID="_1392554081" r:id="rId157"/>
        </w:object>
      </w:r>
      <w:r>
        <w:t>.</w:t>
      </w:r>
    </w:p>
    <w:p w:rsidR="00D21735" w:rsidRDefault="00D21735" w:rsidP="00F003AE">
      <w:pPr>
        <w:spacing w:line="480" w:lineRule="auto"/>
        <w:ind w:firstLine="720"/>
      </w:pPr>
      <w:r>
        <w:t>Equation (A.16) is similar to Barten’s (1964) fundamental matrix equation in consumer theory (Theil and Clements 1987) and the fundamental matrix equation of the cost minimizing firm (Laitinen 1980).  Note that the solution to the matrix equation requires the inverse of the leading matrix (Magnus and Neudecker 1999):</w:t>
      </w:r>
    </w:p>
    <w:p w:rsidR="00D21735" w:rsidRDefault="00D21735" w:rsidP="00D32466">
      <w:pPr>
        <w:spacing w:line="480" w:lineRule="auto"/>
        <w:ind w:firstLine="720"/>
      </w:pPr>
      <w:r w:rsidRPr="004E0112">
        <w:rPr>
          <w:position w:val="-32"/>
        </w:rPr>
        <w:object w:dxaOrig="4800" w:dyaOrig="820">
          <v:shape id="_x0000_i1124" type="#_x0000_t75" style="width:240pt;height:39pt" o:ole="">
            <v:imagedata r:id="rId158" o:title=""/>
          </v:shape>
          <o:OLEObject Type="Embed" ProgID="Equation.DSMT4" ShapeID="_x0000_i1124" DrawAspect="Content" ObjectID="_1392554082" r:id="rId159"/>
        </w:object>
      </w:r>
    </w:p>
    <w:p w:rsidR="00D21735" w:rsidRDefault="00D21735" w:rsidP="00F003AE">
      <w:pPr>
        <w:spacing w:line="480" w:lineRule="auto"/>
      </w:pPr>
      <w:r>
        <w:t xml:space="preserve">where </w:t>
      </w:r>
      <w:r w:rsidRPr="009F3CD9">
        <w:rPr>
          <w:position w:val="-6"/>
        </w:rPr>
        <w:object w:dxaOrig="1280" w:dyaOrig="320">
          <v:shape id="_x0000_i1125" type="#_x0000_t75" style="width:63pt;height:15.75pt" o:ole="">
            <v:imagedata r:id="rId160" o:title=""/>
          </v:shape>
          <o:OLEObject Type="Embed" ProgID="Equation.DSMT4" ShapeID="_x0000_i1125" DrawAspect="Content" ObjectID="_1392554083" r:id="rId161"/>
        </w:object>
      </w:r>
      <w:r>
        <w:t xml:space="preserve">, which is a scalar.  </w:t>
      </w:r>
    </w:p>
    <w:p w:rsidR="00D21735" w:rsidRDefault="00D21735" w:rsidP="00F003AE">
      <w:pPr>
        <w:spacing w:line="480" w:lineRule="auto"/>
        <w:ind w:firstLine="720"/>
      </w:pPr>
      <w:r>
        <w:t xml:space="preserve">Given the inverse, the solution to (A.16) is </w:t>
      </w:r>
    </w:p>
    <w:p w:rsidR="00D21735" w:rsidRDefault="00D21735" w:rsidP="00F003AE">
      <w:pPr>
        <w:spacing w:line="480" w:lineRule="auto"/>
      </w:pPr>
      <w:r>
        <w:t>(A.17)</w:t>
      </w:r>
      <w:r>
        <w:tab/>
      </w:r>
      <w:r>
        <w:tab/>
      </w:r>
      <w:r w:rsidRPr="00A80ED3">
        <w:rPr>
          <w:position w:val="-148"/>
        </w:rPr>
        <w:object w:dxaOrig="7740" w:dyaOrig="2299">
          <v:shape id="_x0000_i1126" type="#_x0000_t75" style="width:387pt;height:116.25pt" o:ole="">
            <v:imagedata r:id="rId162" o:title=""/>
          </v:shape>
          <o:OLEObject Type="Embed" ProgID="Equation.DSMT4" ShapeID="_x0000_i1126" DrawAspect="Content" ObjectID="_1392554084" r:id="rId163"/>
        </w:object>
      </w:r>
    </w:p>
    <w:p w:rsidR="00D21735" w:rsidRDefault="00D21735" w:rsidP="00F003AE">
      <w:pPr>
        <w:spacing w:line="480" w:lineRule="auto"/>
      </w:pPr>
      <w:r>
        <w:t xml:space="preserve">and the total import, price, variance, and covariance effects are </w:t>
      </w:r>
    </w:p>
    <w:p w:rsidR="00D21735" w:rsidRDefault="00D21735" w:rsidP="00F003AE">
      <w:pPr>
        <w:spacing w:line="480" w:lineRule="auto"/>
      </w:pPr>
      <w:r>
        <w:t>(A.18a)</w:t>
      </w:r>
      <w:r>
        <w:tab/>
      </w:r>
      <w:r w:rsidRPr="009F3CD9">
        <w:rPr>
          <w:position w:val="-28"/>
        </w:rPr>
        <w:object w:dxaOrig="2020" w:dyaOrig="660">
          <v:shape id="_x0000_i1127" type="#_x0000_t75" style="width:99.75pt;height:33.75pt" o:ole="">
            <v:imagedata r:id="rId164" o:title=""/>
          </v:shape>
          <o:OLEObject Type="Embed" ProgID="Equation.DSMT4" ShapeID="_x0000_i1127" DrawAspect="Content" ObjectID="_1392554085" r:id="rId165"/>
        </w:object>
      </w:r>
    </w:p>
    <w:p w:rsidR="00D21735" w:rsidRDefault="00D21735" w:rsidP="00F003AE">
      <w:pPr>
        <w:spacing w:line="480" w:lineRule="auto"/>
      </w:pPr>
      <w:r>
        <w:t>(A.18b)</w:t>
      </w:r>
      <w:r>
        <w:tab/>
      </w:r>
      <w:r w:rsidRPr="000411E2">
        <w:rPr>
          <w:position w:val="-28"/>
        </w:rPr>
        <w:object w:dxaOrig="5160" w:dyaOrig="660">
          <v:shape id="_x0000_i1128" type="#_x0000_t75" style="width:258pt;height:33.75pt" o:ole="">
            <v:imagedata r:id="rId166" o:title=""/>
          </v:shape>
          <o:OLEObject Type="Embed" ProgID="Equation.DSMT4" ShapeID="_x0000_i1128" DrawAspect="Content" ObjectID="_1392554086" r:id="rId167"/>
        </w:object>
      </w:r>
    </w:p>
    <w:p w:rsidR="00D21735" w:rsidRDefault="00D21735" w:rsidP="00F003AE">
      <w:pPr>
        <w:spacing w:line="480" w:lineRule="auto"/>
      </w:pPr>
      <w:r>
        <w:t>(A.18c)</w:t>
      </w:r>
      <w:r>
        <w:tab/>
      </w:r>
      <w:r w:rsidRPr="00552EFE">
        <w:rPr>
          <w:position w:val="-34"/>
        </w:rPr>
        <w:object w:dxaOrig="5840" w:dyaOrig="720">
          <v:shape id="_x0000_i1129" type="#_x0000_t75" style="width:288.75pt;height:36.75pt" o:ole="">
            <v:imagedata r:id="rId168" o:title=""/>
          </v:shape>
          <o:OLEObject Type="Embed" ProgID="Equation.DSMT4" ShapeID="_x0000_i1129" DrawAspect="Content" ObjectID="_1392554087" r:id="rId169"/>
        </w:object>
      </w:r>
    </w:p>
    <w:p w:rsidR="00D21735" w:rsidRDefault="00D21735" w:rsidP="006E7BB4">
      <w:pPr>
        <w:spacing w:line="480" w:lineRule="auto"/>
      </w:pPr>
      <w:r>
        <w:t>(A.18d)</w:t>
      </w:r>
      <w:r>
        <w:tab/>
      </w:r>
      <w:r w:rsidRPr="000411E2">
        <w:rPr>
          <w:position w:val="-28"/>
        </w:rPr>
        <w:object w:dxaOrig="6380" w:dyaOrig="660">
          <v:shape id="_x0000_i1130" type="#_x0000_t75" style="width:318.75pt;height:33.75pt" o:ole="">
            <v:imagedata r:id="rId170" o:title=""/>
          </v:shape>
          <o:OLEObject Type="Embed" ProgID="Equation.DSMT4" ShapeID="_x0000_i1130" DrawAspect="Content" ObjectID="_1392554088" r:id="rId171"/>
        </w:object>
      </w:r>
      <w:r>
        <w:t>.</w:t>
      </w:r>
    </w:p>
    <w:p w:rsidR="00D21735" w:rsidRDefault="00D21735" w:rsidP="006E7BB4">
      <w:pPr>
        <w:spacing w:line="480" w:lineRule="auto"/>
      </w:pPr>
      <w:r>
        <w:t xml:space="preserve"> </w:t>
      </w:r>
      <w:r>
        <w:tab/>
        <w:t xml:space="preserve">The Lagrangian elasticities are </w:t>
      </w:r>
    </w:p>
    <w:p w:rsidR="00D21735" w:rsidRDefault="00D21735" w:rsidP="006E7BB4">
      <w:pPr>
        <w:spacing w:line="480" w:lineRule="auto"/>
      </w:pPr>
      <w:r>
        <w:t>(A.19a)</w:t>
      </w:r>
      <w:r>
        <w:tab/>
      </w:r>
      <w:r w:rsidRPr="006E7BB4">
        <w:rPr>
          <w:position w:val="-28"/>
        </w:rPr>
        <w:object w:dxaOrig="1480" w:dyaOrig="660">
          <v:shape id="_x0000_i1131" type="#_x0000_t75" style="width:74.25pt;height:33.75pt" o:ole="">
            <v:imagedata r:id="rId172" o:title=""/>
          </v:shape>
          <o:OLEObject Type="Embed" ProgID="Equation.DSMT4" ShapeID="_x0000_i1131" DrawAspect="Content" ObjectID="_1392554089" r:id="rId173"/>
        </w:object>
      </w:r>
    </w:p>
    <w:p w:rsidR="00D21735" w:rsidRDefault="00D21735" w:rsidP="006E7BB4">
      <w:pPr>
        <w:spacing w:line="480" w:lineRule="auto"/>
      </w:pPr>
      <w:r>
        <w:t>(A.19b)</w:t>
      </w:r>
      <w:r>
        <w:tab/>
      </w:r>
      <w:r w:rsidRPr="00293293">
        <w:rPr>
          <w:position w:val="-28"/>
        </w:rPr>
        <w:object w:dxaOrig="2900" w:dyaOrig="660">
          <v:shape id="_x0000_i1132" type="#_x0000_t75" style="width:144.75pt;height:33.75pt" o:ole="">
            <v:imagedata r:id="rId174" o:title=""/>
          </v:shape>
          <o:OLEObject Type="Embed" ProgID="Equation.DSMT4" ShapeID="_x0000_i1132" DrawAspect="Content" ObjectID="_1392554090" r:id="rId175"/>
        </w:object>
      </w:r>
    </w:p>
    <w:p w:rsidR="00D21735" w:rsidRDefault="00D21735" w:rsidP="006E7BB4">
      <w:pPr>
        <w:spacing w:line="480" w:lineRule="auto"/>
      </w:pPr>
      <w:r>
        <w:t>(A.19c)</w:t>
      </w:r>
      <w:r>
        <w:tab/>
      </w:r>
      <w:r w:rsidRPr="00552EFE">
        <w:rPr>
          <w:position w:val="-34"/>
        </w:rPr>
        <w:object w:dxaOrig="3300" w:dyaOrig="720">
          <v:shape id="_x0000_i1133" type="#_x0000_t75" style="width:163.5pt;height:36.75pt" o:ole="">
            <v:imagedata r:id="rId176" o:title=""/>
          </v:shape>
          <o:OLEObject Type="Embed" ProgID="Equation.DSMT4" ShapeID="_x0000_i1133" DrawAspect="Content" ObjectID="_1392554091" r:id="rId177"/>
        </w:object>
      </w:r>
    </w:p>
    <w:p w:rsidR="00D21735" w:rsidRDefault="00D21735" w:rsidP="006E7BB4">
      <w:pPr>
        <w:spacing w:line="480" w:lineRule="auto"/>
      </w:pPr>
      <w:r>
        <w:t>(A.19d)</w:t>
      </w:r>
      <w:r>
        <w:tab/>
      </w:r>
      <w:r w:rsidRPr="00293293">
        <w:rPr>
          <w:position w:val="-28"/>
        </w:rPr>
        <w:object w:dxaOrig="3700" w:dyaOrig="660">
          <v:shape id="_x0000_i1134" type="#_x0000_t75" style="width:183pt;height:33.75pt" o:ole="">
            <v:imagedata r:id="rId178" o:title=""/>
          </v:shape>
          <o:OLEObject Type="Embed" ProgID="Equation.DSMT4" ShapeID="_x0000_i1134" DrawAspect="Content" ObjectID="_1392554092" r:id="rId179"/>
        </w:object>
      </w:r>
      <w:r>
        <w:t>.</w:t>
      </w:r>
    </w:p>
    <w:p w:rsidR="00D21735" w:rsidRDefault="00D21735" w:rsidP="00DF434A">
      <w:pPr>
        <w:spacing w:line="480" w:lineRule="auto"/>
        <w:ind w:left="720"/>
      </w:pPr>
      <w:r>
        <w:t>Using equations (A.18a) and (A.19a) – (A.19d), we can derive the following:</w:t>
      </w:r>
      <w:r w:rsidRPr="00B6295F">
        <w:rPr>
          <w:position w:val="-28"/>
        </w:rPr>
        <w:object w:dxaOrig="4900" w:dyaOrig="660">
          <v:shape id="_x0000_i1135" type="#_x0000_t75" style="width:245.25pt;height:33.75pt" o:ole="">
            <v:imagedata r:id="rId180" o:title=""/>
          </v:shape>
          <o:OLEObject Type="Embed" ProgID="Equation.DSMT4" ShapeID="_x0000_i1135" DrawAspect="Content" ObjectID="_1392554093" r:id="rId181"/>
        </w:object>
      </w:r>
    </w:p>
    <w:p w:rsidR="00D21735" w:rsidRDefault="00D21735" w:rsidP="00DF434A">
      <w:pPr>
        <w:spacing w:line="480" w:lineRule="auto"/>
        <w:ind w:firstLine="720"/>
      </w:pPr>
      <w:r w:rsidRPr="00B6295F">
        <w:rPr>
          <w:position w:val="-34"/>
        </w:rPr>
        <w:object w:dxaOrig="5300" w:dyaOrig="720">
          <v:shape id="_x0000_i1136" type="#_x0000_t75" style="width:264.75pt;height:36pt" o:ole="">
            <v:imagedata r:id="rId182" o:title=""/>
          </v:shape>
          <o:OLEObject Type="Embed" ProgID="Equation.DSMT4" ShapeID="_x0000_i1136" DrawAspect="Content" ObjectID="_1392554094" r:id="rId183"/>
        </w:object>
      </w:r>
    </w:p>
    <w:p w:rsidR="00D21735" w:rsidRDefault="00D21735" w:rsidP="00DF434A">
      <w:pPr>
        <w:spacing w:line="480" w:lineRule="auto"/>
        <w:ind w:firstLine="720"/>
      </w:pPr>
      <w:r w:rsidRPr="00B6295F">
        <w:rPr>
          <w:position w:val="-28"/>
        </w:rPr>
        <w:object w:dxaOrig="5700" w:dyaOrig="660">
          <v:shape id="_x0000_i1137" type="#_x0000_t75" style="width:282pt;height:33.75pt" o:ole="">
            <v:imagedata r:id="rId184" o:title=""/>
          </v:shape>
          <o:OLEObject Type="Embed" ProgID="Equation.DSMT4" ShapeID="_x0000_i1137" DrawAspect="Content" ObjectID="_1392554095" r:id="rId185"/>
        </w:object>
      </w:r>
      <w:r>
        <w:t>.</w:t>
      </w:r>
    </w:p>
    <w:p w:rsidR="00D21735" w:rsidRDefault="00D21735" w:rsidP="001C2FB9">
      <w:pPr>
        <w:spacing w:line="480" w:lineRule="auto"/>
      </w:pPr>
      <w:r>
        <w:t>Note that these are the second terms in equations (A.18b), (A.18c), and (A.18d), respectively.</w:t>
      </w:r>
    </w:p>
    <w:p w:rsidR="00D21735" w:rsidRDefault="00D21735" w:rsidP="001C2FB9">
      <w:pPr>
        <w:spacing w:line="480" w:lineRule="auto"/>
        <w:ind w:firstLine="720"/>
      </w:pPr>
      <w:r>
        <w:t>Thus, the price, variance, and covariance effects can be stated as follows:</w:t>
      </w:r>
    </w:p>
    <w:p w:rsidR="00D21735" w:rsidRDefault="00D21735" w:rsidP="00CD1768">
      <w:pPr>
        <w:spacing w:line="480" w:lineRule="auto"/>
      </w:pPr>
      <w:r>
        <w:t>(A.20a)</w:t>
      </w:r>
      <w:r>
        <w:tab/>
      </w:r>
      <w:r w:rsidRPr="000411E2">
        <w:rPr>
          <w:position w:val="-28"/>
        </w:rPr>
        <w:object w:dxaOrig="5040" w:dyaOrig="660">
          <v:shape id="_x0000_i1138" type="#_x0000_t75" style="width:252pt;height:33.75pt" o:ole="">
            <v:imagedata r:id="rId186" o:title=""/>
          </v:shape>
          <o:OLEObject Type="Embed" ProgID="Equation.DSMT4" ShapeID="_x0000_i1138" DrawAspect="Content" ObjectID="_1392554096" r:id="rId187"/>
        </w:object>
      </w:r>
    </w:p>
    <w:p w:rsidR="00D21735" w:rsidRDefault="00D21735" w:rsidP="00CD1768">
      <w:pPr>
        <w:spacing w:line="480" w:lineRule="auto"/>
      </w:pPr>
      <w:r>
        <w:t>(A.20b)</w:t>
      </w:r>
      <w:r>
        <w:tab/>
      </w:r>
      <w:r w:rsidRPr="00552EFE">
        <w:rPr>
          <w:position w:val="-34"/>
        </w:rPr>
        <w:object w:dxaOrig="5539" w:dyaOrig="720">
          <v:shape id="_x0000_i1139" type="#_x0000_t75" style="width:274.5pt;height:36.75pt" o:ole="">
            <v:imagedata r:id="rId188" o:title=""/>
          </v:shape>
          <o:OLEObject Type="Embed" ProgID="Equation.DSMT4" ShapeID="_x0000_i1139" DrawAspect="Content" ObjectID="_1392554097" r:id="rId189"/>
        </w:object>
      </w:r>
    </w:p>
    <w:p w:rsidR="00D21735" w:rsidRDefault="00D21735" w:rsidP="00CD1768">
      <w:pPr>
        <w:spacing w:line="480" w:lineRule="auto"/>
      </w:pPr>
      <w:r>
        <w:t>(A.20c)</w:t>
      </w:r>
      <w:r>
        <w:tab/>
      </w:r>
      <w:r w:rsidRPr="000411E2">
        <w:rPr>
          <w:position w:val="-28"/>
        </w:rPr>
        <w:object w:dxaOrig="6100" w:dyaOrig="660">
          <v:shape id="_x0000_i1140" type="#_x0000_t75" style="width:302.25pt;height:33.75pt" o:ole="">
            <v:imagedata r:id="rId190" o:title=""/>
          </v:shape>
          <o:OLEObject Type="Embed" ProgID="Equation.DSMT4" ShapeID="_x0000_i1140" DrawAspect="Content" ObjectID="_1392554098" r:id="rId191"/>
        </w:object>
      </w:r>
    </w:p>
    <w:p w:rsidR="00D21735" w:rsidRPr="00C11419" w:rsidRDefault="00D21735" w:rsidP="009B4F9D">
      <w:pPr>
        <w:spacing w:line="480" w:lineRule="auto"/>
        <w:ind w:firstLine="720"/>
      </w:pPr>
      <w:r>
        <w:t>and i</w:t>
      </w:r>
      <w:r w:rsidRPr="00C11419">
        <w:t>n scalar notation</w:t>
      </w:r>
      <w:r>
        <w:t xml:space="preserve">, </w:t>
      </w:r>
    </w:p>
    <w:p w:rsidR="00D21735" w:rsidRPr="00C11419" w:rsidRDefault="00D21735" w:rsidP="00F003AE">
      <w:pPr>
        <w:spacing w:line="480" w:lineRule="auto"/>
      </w:pPr>
      <w:r w:rsidRPr="00C11419">
        <w:t>(</w:t>
      </w:r>
      <w:r>
        <w:t>A.21a</w:t>
      </w:r>
      <w:r w:rsidRPr="00C11419">
        <w:t>)</w:t>
      </w:r>
      <w:r w:rsidRPr="00C11419">
        <w:tab/>
      </w:r>
      <w:r w:rsidRPr="00C11419">
        <w:rPr>
          <w:position w:val="-32"/>
        </w:rPr>
        <w:object w:dxaOrig="5319" w:dyaOrig="720">
          <v:shape id="_x0000_i1141" type="#_x0000_t75" style="width:266.25pt;height:36pt" o:ole="">
            <v:imagedata r:id="rId192" o:title=""/>
          </v:shape>
          <o:OLEObject Type="Embed" ProgID="Equation.DSMT4" ShapeID="_x0000_i1141" DrawAspect="Content" ObjectID="_1392554099" r:id="rId193"/>
        </w:object>
      </w:r>
    </w:p>
    <w:p w:rsidR="00D21735" w:rsidRPr="00B51D9D" w:rsidRDefault="00D21735" w:rsidP="00F003AE">
      <w:pPr>
        <w:spacing w:line="480" w:lineRule="auto"/>
      </w:pPr>
      <w:r w:rsidRPr="00B51D9D">
        <w:t>(</w:t>
      </w:r>
      <w:r>
        <w:t>A.21b</w:t>
      </w:r>
      <w:r w:rsidRPr="00B51D9D">
        <w:t>)</w:t>
      </w:r>
      <w:r w:rsidRPr="00B51D9D">
        <w:tab/>
      </w:r>
      <w:r w:rsidRPr="00B51D9D">
        <w:rPr>
          <w:position w:val="-32"/>
        </w:rPr>
        <w:object w:dxaOrig="5460" w:dyaOrig="720">
          <v:shape id="_x0000_i1142" type="#_x0000_t75" style="width:270pt;height:36pt" o:ole="">
            <v:imagedata r:id="rId194" o:title=""/>
          </v:shape>
          <o:OLEObject Type="Embed" ProgID="Equation.DSMT4" ShapeID="_x0000_i1142" DrawAspect="Content" ObjectID="_1392554100" r:id="rId195"/>
        </w:object>
      </w:r>
    </w:p>
    <w:p w:rsidR="00D21735" w:rsidRPr="00681AB9" w:rsidRDefault="00D21735" w:rsidP="00F003AE">
      <w:pPr>
        <w:spacing w:line="480" w:lineRule="auto"/>
      </w:pPr>
      <w:r w:rsidRPr="00681AB9">
        <w:t>(</w:t>
      </w:r>
      <w:r>
        <w:t>A.21c</w:t>
      </w:r>
      <w:r w:rsidRPr="00681AB9">
        <w:t>)</w:t>
      </w:r>
      <w:r w:rsidRPr="00681AB9">
        <w:tab/>
      </w:r>
      <w:r w:rsidRPr="00681AB9">
        <w:rPr>
          <w:position w:val="-32"/>
        </w:rPr>
        <w:object w:dxaOrig="5940" w:dyaOrig="720">
          <v:shape id="_x0000_i1143" type="#_x0000_t75" style="width:294pt;height:36pt" o:ole="">
            <v:imagedata r:id="rId196" o:title=""/>
          </v:shape>
          <o:OLEObject Type="Embed" ProgID="Equation.DSMT4" ShapeID="_x0000_i1143" DrawAspect="Content" ObjectID="_1392554101" r:id="rId197"/>
        </w:object>
      </w:r>
    </w:p>
    <w:p w:rsidR="00D21735" w:rsidRDefault="00D21735" w:rsidP="00F003AE">
      <w:pPr>
        <w:spacing w:line="480" w:lineRule="auto"/>
      </w:pPr>
      <w:r>
        <w:t xml:space="preserve">where </w:t>
      </w:r>
      <w:r w:rsidRPr="00C11419">
        <w:rPr>
          <w:i/>
        </w:rPr>
        <w:t>u</w:t>
      </w:r>
      <w:r w:rsidRPr="00C11419">
        <w:rPr>
          <w:i/>
          <w:vertAlign w:val="superscript"/>
        </w:rPr>
        <w:t>ij</w:t>
      </w:r>
      <w:r w:rsidRPr="00C11419">
        <w:t xml:space="preserve"> denote</w:t>
      </w:r>
      <w:r>
        <w:t>s</w:t>
      </w:r>
      <w:r w:rsidRPr="00C11419">
        <w:t xml:space="preserve"> the </w:t>
      </w:r>
      <w:r w:rsidRPr="00C11419">
        <w:rPr>
          <w:i/>
        </w:rPr>
        <w:t>ij</w:t>
      </w:r>
      <w:r w:rsidRPr="00C11419">
        <w:t xml:space="preserve">th element of </w:t>
      </w:r>
      <w:r w:rsidRPr="00C11419">
        <w:rPr>
          <w:b/>
        </w:rPr>
        <w:t>U</w:t>
      </w:r>
      <w:r w:rsidRPr="00C11419">
        <w:rPr>
          <w:b/>
          <w:vertAlign w:val="superscript"/>
        </w:rPr>
        <w:t>*</w:t>
      </w:r>
      <w:r w:rsidRPr="00C11419">
        <w:rPr>
          <w:vertAlign w:val="superscript"/>
        </w:rPr>
        <w:t>-1</w:t>
      </w:r>
      <w:r>
        <w:t>.</w:t>
      </w:r>
    </w:p>
    <w:p w:rsidR="00D21735" w:rsidRDefault="00D21735" w:rsidP="00F003AE">
      <w:pPr>
        <w:spacing w:line="480" w:lineRule="auto"/>
        <w:rPr>
          <w:i/>
        </w:rPr>
      </w:pPr>
    </w:p>
    <w:p w:rsidR="00D21735" w:rsidRPr="006A6B8C" w:rsidRDefault="00D21735" w:rsidP="00F46D80">
      <w:pPr>
        <w:spacing w:line="480" w:lineRule="auto"/>
        <w:rPr>
          <w:b/>
        </w:rPr>
      </w:pPr>
      <w:r w:rsidRPr="006A6B8C">
        <w:rPr>
          <w:b/>
        </w:rPr>
        <w:t>Seasonality Estimates</w:t>
      </w:r>
    </w:p>
    <w:p w:rsidR="00D21735" w:rsidRDefault="00D21735" w:rsidP="00F46D80">
      <w:pPr>
        <w:spacing w:line="480" w:lineRule="auto"/>
      </w:pPr>
      <w:r>
        <w:t>The seasonality estimates are reported in table A.1 and reflect the seasonal patterns in import demand holding total imports, prices, and price risk constant.  Results show that seasonal changes in imports from one country are usually offset by imports from the other countries.  For instance, increases in imports from Colombia in February correspond with decreases from Kenya, and increases in imports from Kenya and ROW in August are offset by decreases from Spain and Colombia.  Overall, carnations from Spain and Colombia are the most seasonal where over half of the seasonality estimates are significant.  Only four estimates are significant for the Netherlands and Kenya.</w:t>
      </w:r>
    </w:p>
    <w:p w:rsidR="00D21735" w:rsidRPr="00F46D80" w:rsidRDefault="00D21735" w:rsidP="00F46D80">
      <w:pPr>
        <w:spacing w:line="480" w:lineRule="auto"/>
      </w:pPr>
    </w:p>
    <w:p w:rsidR="00D21735" w:rsidRPr="00F46D80" w:rsidRDefault="00D21735" w:rsidP="00F46D80">
      <w:pPr>
        <w:spacing w:line="480" w:lineRule="auto"/>
      </w:pPr>
    </w:p>
    <w:p w:rsidR="00D21735" w:rsidRDefault="00D21735">
      <w:pPr>
        <w:spacing w:after="200" w:line="276" w:lineRule="auto"/>
        <w:rPr>
          <w:b/>
        </w:rPr>
      </w:pPr>
    </w:p>
    <w:p w:rsidR="00D21735" w:rsidRDefault="00D21735">
      <w:pPr>
        <w:spacing w:after="200" w:line="276" w:lineRule="auto"/>
        <w:rPr>
          <w:b/>
        </w:rPr>
        <w:sectPr w:rsidR="00D21735" w:rsidSect="002E7172">
          <w:footerReference w:type="default" r:id="rId198"/>
          <w:pgSz w:w="12240" w:h="15840"/>
          <w:pgMar w:top="1440" w:right="1440" w:bottom="1440" w:left="1440" w:header="720" w:footer="720" w:gutter="0"/>
          <w:cols w:space="720"/>
          <w:docGrid w:linePitch="360"/>
        </w:sectPr>
      </w:pPr>
    </w:p>
    <w:p w:rsidR="00D21735" w:rsidRDefault="00D21735" w:rsidP="006A6B8C">
      <w:pPr>
        <w:spacing w:line="480" w:lineRule="auto"/>
        <w:rPr>
          <w:b/>
        </w:rPr>
      </w:pPr>
      <w:r w:rsidRPr="00C97A08">
        <w:rPr>
          <w:b/>
        </w:rPr>
        <w:t xml:space="preserve">Table </w:t>
      </w:r>
      <w:r>
        <w:rPr>
          <w:b/>
        </w:rPr>
        <w:t>A.1</w:t>
      </w:r>
      <w:r w:rsidRPr="00C97A08">
        <w:rPr>
          <w:b/>
        </w:rPr>
        <w:t xml:space="preserve">. </w:t>
      </w:r>
      <w:r>
        <w:rPr>
          <w:b/>
        </w:rPr>
        <w:t xml:space="preserve">Seasonality estimates </w:t>
      </w:r>
      <w:r w:rsidRPr="00C97A08">
        <w:rPr>
          <w:b/>
        </w:rPr>
        <w:t>for UK carnation imports</w:t>
      </w:r>
    </w:p>
    <w:tbl>
      <w:tblPr>
        <w:tblW w:w="12162" w:type="dxa"/>
        <w:tblInd w:w="-12" w:type="dxa"/>
        <w:tblCellMar>
          <w:left w:w="0" w:type="dxa"/>
          <w:right w:w="0" w:type="dxa"/>
        </w:tblCellMar>
        <w:tblLook w:val="00A0"/>
      </w:tblPr>
      <w:tblGrid>
        <w:gridCol w:w="1092"/>
        <w:gridCol w:w="900"/>
        <w:gridCol w:w="900"/>
        <w:gridCol w:w="900"/>
        <w:gridCol w:w="900"/>
        <w:gridCol w:w="900"/>
        <w:gridCol w:w="900"/>
        <w:gridCol w:w="900"/>
        <w:gridCol w:w="900"/>
        <w:gridCol w:w="990"/>
        <w:gridCol w:w="900"/>
        <w:gridCol w:w="990"/>
        <w:gridCol w:w="990"/>
      </w:tblGrid>
      <w:tr w:rsidR="00D21735" w:rsidRPr="00DE3CF9" w:rsidTr="000E3599">
        <w:trPr>
          <w:trHeight w:val="300"/>
        </w:trPr>
        <w:tc>
          <w:tcPr>
            <w:tcW w:w="1092" w:type="dxa"/>
            <w:tcBorders>
              <w:top w:val="single" w:sz="4" w:space="0" w:color="auto"/>
              <w:left w:val="nil"/>
              <w:bottom w:val="single" w:sz="4" w:space="0" w:color="auto"/>
              <w:right w:val="nil"/>
            </w:tcBorders>
            <w:vAlign w:val="bottom"/>
          </w:tcPr>
          <w:p w:rsidR="00D21735" w:rsidRPr="00DE3CF9" w:rsidRDefault="00D21735" w:rsidP="006A6B8C">
            <w:pPr>
              <w:spacing w:line="480" w:lineRule="auto"/>
              <w:rPr>
                <w:sz w:val="20"/>
                <w:szCs w:val="20"/>
              </w:rPr>
            </w:pPr>
            <w:r w:rsidRPr="00DE3CF9">
              <w:rPr>
                <w:sz w:val="20"/>
                <w:szCs w:val="20"/>
              </w:rPr>
              <w:t>Country</w:t>
            </w:r>
          </w:p>
        </w:tc>
        <w:tc>
          <w:tcPr>
            <w:tcW w:w="900" w:type="dxa"/>
            <w:tcBorders>
              <w:top w:val="single" w:sz="4" w:space="0" w:color="auto"/>
              <w:left w:val="nil"/>
              <w:bottom w:val="single" w:sz="4" w:space="0" w:color="auto"/>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January</w:t>
            </w:r>
          </w:p>
        </w:tc>
        <w:tc>
          <w:tcPr>
            <w:tcW w:w="900" w:type="dxa"/>
            <w:tcBorders>
              <w:top w:val="single" w:sz="4" w:space="0" w:color="auto"/>
              <w:left w:val="nil"/>
              <w:bottom w:val="single" w:sz="4" w:space="0" w:color="auto"/>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February</w:t>
            </w:r>
          </w:p>
        </w:tc>
        <w:tc>
          <w:tcPr>
            <w:tcW w:w="900" w:type="dxa"/>
            <w:tcBorders>
              <w:top w:val="single" w:sz="4" w:space="0" w:color="auto"/>
              <w:left w:val="nil"/>
              <w:bottom w:val="single" w:sz="4" w:space="0" w:color="auto"/>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March</w:t>
            </w:r>
          </w:p>
        </w:tc>
        <w:tc>
          <w:tcPr>
            <w:tcW w:w="900" w:type="dxa"/>
            <w:tcBorders>
              <w:top w:val="single" w:sz="4" w:space="0" w:color="auto"/>
              <w:left w:val="nil"/>
              <w:bottom w:val="single" w:sz="4" w:space="0" w:color="auto"/>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April</w:t>
            </w:r>
          </w:p>
        </w:tc>
        <w:tc>
          <w:tcPr>
            <w:tcW w:w="900" w:type="dxa"/>
            <w:tcBorders>
              <w:top w:val="single" w:sz="4" w:space="0" w:color="auto"/>
              <w:left w:val="nil"/>
              <w:bottom w:val="single" w:sz="4" w:space="0" w:color="auto"/>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May</w:t>
            </w:r>
          </w:p>
        </w:tc>
        <w:tc>
          <w:tcPr>
            <w:tcW w:w="900" w:type="dxa"/>
            <w:tcBorders>
              <w:top w:val="single" w:sz="4" w:space="0" w:color="auto"/>
              <w:left w:val="nil"/>
              <w:bottom w:val="single" w:sz="4" w:space="0" w:color="auto"/>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June</w:t>
            </w:r>
          </w:p>
        </w:tc>
        <w:tc>
          <w:tcPr>
            <w:tcW w:w="900" w:type="dxa"/>
            <w:tcBorders>
              <w:top w:val="single" w:sz="4" w:space="0" w:color="auto"/>
              <w:left w:val="nil"/>
              <w:bottom w:val="single" w:sz="4" w:space="0" w:color="auto"/>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July</w:t>
            </w:r>
          </w:p>
        </w:tc>
        <w:tc>
          <w:tcPr>
            <w:tcW w:w="900" w:type="dxa"/>
            <w:tcBorders>
              <w:top w:val="single" w:sz="4" w:space="0" w:color="auto"/>
              <w:left w:val="nil"/>
              <w:bottom w:val="single" w:sz="4" w:space="0" w:color="auto"/>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August</w:t>
            </w:r>
          </w:p>
        </w:tc>
        <w:tc>
          <w:tcPr>
            <w:tcW w:w="990" w:type="dxa"/>
            <w:tcBorders>
              <w:top w:val="single" w:sz="4" w:space="0" w:color="auto"/>
              <w:left w:val="nil"/>
              <w:bottom w:val="single" w:sz="4" w:space="0" w:color="auto"/>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September</w:t>
            </w:r>
          </w:p>
        </w:tc>
        <w:tc>
          <w:tcPr>
            <w:tcW w:w="900" w:type="dxa"/>
            <w:tcBorders>
              <w:top w:val="single" w:sz="4" w:space="0" w:color="auto"/>
              <w:left w:val="nil"/>
              <w:bottom w:val="single" w:sz="4" w:space="0" w:color="auto"/>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October</w:t>
            </w:r>
          </w:p>
        </w:tc>
        <w:tc>
          <w:tcPr>
            <w:tcW w:w="990" w:type="dxa"/>
            <w:tcBorders>
              <w:top w:val="single" w:sz="4" w:space="0" w:color="auto"/>
              <w:left w:val="nil"/>
              <w:bottom w:val="single" w:sz="4" w:space="0" w:color="auto"/>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November</w:t>
            </w:r>
          </w:p>
        </w:tc>
        <w:tc>
          <w:tcPr>
            <w:tcW w:w="990" w:type="dxa"/>
            <w:tcBorders>
              <w:top w:val="single" w:sz="4" w:space="0" w:color="auto"/>
              <w:left w:val="nil"/>
              <w:bottom w:val="single" w:sz="4" w:space="0" w:color="auto"/>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December</w:t>
            </w:r>
          </w:p>
        </w:tc>
      </w:tr>
      <w:tr w:rsidR="00D21735" w:rsidRPr="00DE3CF9" w:rsidTr="000E3599">
        <w:trPr>
          <w:trHeight w:val="300"/>
        </w:trPr>
        <w:tc>
          <w:tcPr>
            <w:tcW w:w="1092" w:type="dxa"/>
            <w:tcBorders>
              <w:top w:val="single" w:sz="4" w:space="0" w:color="auto"/>
              <w:left w:val="nil"/>
              <w:bottom w:val="nil"/>
              <w:right w:val="nil"/>
            </w:tcBorders>
            <w:vAlign w:val="bottom"/>
          </w:tcPr>
          <w:p w:rsidR="00D21735" w:rsidRPr="00DE3CF9" w:rsidRDefault="00D21735" w:rsidP="006A6B8C">
            <w:pPr>
              <w:spacing w:line="480" w:lineRule="auto"/>
              <w:rPr>
                <w:sz w:val="20"/>
                <w:szCs w:val="20"/>
              </w:rPr>
            </w:pPr>
            <w:r w:rsidRPr="00DE3CF9">
              <w:rPr>
                <w:sz w:val="20"/>
                <w:szCs w:val="20"/>
              </w:rPr>
              <w:t>Spain</w:t>
            </w:r>
          </w:p>
        </w:tc>
        <w:tc>
          <w:tcPr>
            <w:tcW w:w="900" w:type="dxa"/>
            <w:tcBorders>
              <w:top w:val="single" w:sz="4" w:space="0" w:color="auto"/>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0.052</w:t>
            </w:r>
          </w:p>
        </w:tc>
        <w:tc>
          <w:tcPr>
            <w:tcW w:w="900" w:type="dxa"/>
            <w:tcBorders>
              <w:top w:val="single" w:sz="4" w:space="0" w:color="auto"/>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-0.006</w:t>
            </w:r>
          </w:p>
        </w:tc>
        <w:tc>
          <w:tcPr>
            <w:tcW w:w="900" w:type="dxa"/>
            <w:tcBorders>
              <w:top w:val="single" w:sz="4" w:space="0" w:color="auto"/>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0.055</w:t>
            </w:r>
          </w:p>
        </w:tc>
        <w:tc>
          <w:tcPr>
            <w:tcW w:w="900" w:type="dxa"/>
            <w:tcBorders>
              <w:top w:val="single" w:sz="4" w:space="0" w:color="auto"/>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0.045</w:t>
            </w:r>
          </w:p>
        </w:tc>
        <w:tc>
          <w:tcPr>
            <w:tcW w:w="900" w:type="dxa"/>
            <w:tcBorders>
              <w:top w:val="single" w:sz="4" w:space="0" w:color="auto"/>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-0.007</w:t>
            </w:r>
          </w:p>
        </w:tc>
        <w:tc>
          <w:tcPr>
            <w:tcW w:w="900" w:type="dxa"/>
            <w:tcBorders>
              <w:top w:val="single" w:sz="4" w:space="0" w:color="auto"/>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-0.057</w:t>
            </w:r>
          </w:p>
        </w:tc>
        <w:tc>
          <w:tcPr>
            <w:tcW w:w="900" w:type="dxa"/>
            <w:tcBorders>
              <w:top w:val="single" w:sz="4" w:space="0" w:color="auto"/>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-0.033</w:t>
            </w:r>
          </w:p>
        </w:tc>
        <w:tc>
          <w:tcPr>
            <w:tcW w:w="900" w:type="dxa"/>
            <w:tcBorders>
              <w:top w:val="single" w:sz="4" w:space="0" w:color="auto"/>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-0.049</w:t>
            </w:r>
          </w:p>
        </w:tc>
        <w:tc>
          <w:tcPr>
            <w:tcW w:w="990" w:type="dxa"/>
            <w:tcBorders>
              <w:top w:val="single" w:sz="4" w:space="0" w:color="auto"/>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-0.005</w:t>
            </w:r>
          </w:p>
        </w:tc>
        <w:tc>
          <w:tcPr>
            <w:tcW w:w="900" w:type="dxa"/>
            <w:tcBorders>
              <w:top w:val="single" w:sz="4" w:space="0" w:color="auto"/>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-0.046</w:t>
            </w:r>
          </w:p>
        </w:tc>
        <w:tc>
          <w:tcPr>
            <w:tcW w:w="990" w:type="dxa"/>
            <w:tcBorders>
              <w:top w:val="single" w:sz="4" w:space="0" w:color="auto"/>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0.039</w:t>
            </w:r>
          </w:p>
        </w:tc>
        <w:tc>
          <w:tcPr>
            <w:tcW w:w="990" w:type="dxa"/>
            <w:tcBorders>
              <w:top w:val="single" w:sz="4" w:space="0" w:color="auto"/>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0.031</w:t>
            </w:r>
          </w:p>
        </w:tc>
      </w:tr>
      <w:tr w:rsidR="00D21735" w:rsidRPr="00DE3CF9" w:rsidTr="000E3599">
        <w:trPr>
          <w:trHeight w:val="300"/>
        </w:trPr>
        <w:tc>
          <w:tcPr>
            <w:tcW w:w="1092" w:type="dxa"/>
            <w:tcBorders>
              <w:top w:val="nil"/>
              <w:left w:val="nil"/>
              <w:bottom w:val="nil"/>
              <w:right w:val="nil"/>
            </w:tcBorders>
          </w:tcPr>
          <w:p w:rsidR="00D21735" w:rsidRPr="00DE3CF9" w:rsidRDefault="00D21735" w:rsidP="006A6B8C">
            <w:pPr>
              <w:spacing w:line="480" w:lineRule="auto"/>
              <w:jc w:val="center"/>
              <w:rPr>
                <w:sz w:val="20"/>
                <w:szCs w:val="20"/>
              </w:rPr>
            </w:pP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(0.021)</w:t>
            </w:r>
            <w:r w:rsidRPr="00DE3CF9">
              <w:rPr>
                <w:sz w:val="20"/>
                <w:szCs w:val="20"/>
                <w:vertAlign w:val="superscript"/>
              </w:rPr>
              <w:t>b</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(0.019)</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(0.020)</w:t>
            </w:r>
            <w:r w:rsidRPr="00DE3CF9">
              <w:rPr>
                <w:sz w:val="20"/>
                <w:szCs w:val="20"/>
                <w:vertAlign w:val="superscript"/>
              </w:rPr>
              <w:t>a</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(0.019)</w:t>
            </w:r>
            <w:r w:rsidRPr="00DE3CF9">
              <w:rPr>
                <w:sz w:val="20"/>
                <w:szCs w:val="20"/>
                <w:vertAlign w:val="superscript"/>
              </w:rPr>
              <w:t>b</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(0.019)</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(0.021)</w:t>
            </w:r>
            <w:r w:rsidRPr="00DE3CF9">
              <w:rPr>
                <w:sz w:val="20"/>
                <w:szCs w:val="20"/>
                <w:vertAlign w:val="superscript"/>
              </w:rPr>
              <w:t>a</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(0.018)</w:t>
            </w:r>
            <w:r w:rsidRPr="00DE3CF9">
              <w:rPr>
                <w:sz w:val="20"/>
                <w:szCs w:val="20"/>
                <w:vertAlign w:val="superscript"/>
              </w:rPr>
              <w:t>c</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(0.018)</w:t>
            </w:r>
            <w:r w:rsidRPr="00DE3CF9">
              <w:rPr>
                <w:sz w:val="20"/>
                <w:szCs w:val="20"/>
                <w:vertAlign w:val="superscript"/>
              </w:rPr>
              <w:t>a</w:t>
            </w:r>
          </w:p>
        </w:tc>
        <w:tc>
          <w:tcPr>
            <w:tcW w:w="99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(0.017)</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(0.019)</w:t>
            </w:r>
            <w:r w:rsidRPr="00DE3CF9">
              <w:rPr>
                <w:sz w:val="20"/>
                <w:szCs w:val="20"/>
                <w:vertAlign w:val="superscript"/>
              </w:rPr>
              <w:t>b</w:t>
            </w:r>
          </w:p>
        </w:tc>
        <w:tc>
          <w:tcPr>
            <w:tcW w:w="99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(0.016)</w:t>
            </w:r>
            <w:r w:rsidRPr="00DE3CF9">
              <w:rPr>
                <w:sz w:val="20"/>
                <w:szCs w:val="20"/>
                <w:vertAlign w:val="superscript"/>
              </w:rPr>
              <w:t>b</w:t>
            </w:r>
          </w:p>
        </w:tc>
        <w:tc>
          <w:tcPr>
            <w:tcW w:w="99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(0.022)</w:t>
            </w:r>
          </w:p>
        </w:tc>
      </w:tr>
      <w:tr w:rsidR="00D21735" w:rsidRPr="00DE3CF9" w:rsidTr="000E3599">
        <w:trPr>
          <w:trHeight w:val="300"/>
        </w:trPr>
        <w:tc>
          <w:tcPr>
            <w:tcW w:w="1092" w:type="dxa"/>
            <w:tcBorders>
              <w:top w:val="nil"/>
              <w:left w:val="nil"/>
              <w:bottom w:val="nil"/>
              <w:right w:val="nil"/>
            </w:tcBorders>
            <w:vAlign w:val="bottom"/>
          </w:tcPr>
          <w:p w:rsidR="00D21735" w:rsidRPr="00DE3CF9" w:rsidRDefault="00D21735" w:rsidP="006A6B8C">
            <w:pPr>
              <w:spacing w:line="480" w:lineRule="auto"/>
              <w:rPr>
                <w:sz w:val="20"/>
                <w:szCs w:val="20"/>
              </w:rPr>
            </w:pPr>
            <w:r w:rsidRPr="00DE3CF9">
              <w:rPr>
                <w:sz w:val="20"/>
                <w:szCs w:val="20"/>
              </w:rPr>
              <w:t>Netherlands</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0.017</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-0.003</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-0.077</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0.012</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-0.068</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0.133</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-0.004</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0.009</w:t>
            </w:r>
          </w:p>
        </w:tc>
        <w:tc>
          <w:tcPr>
            <w:tcW w:w="99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-0.015</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0.000</w:t>
            </w:r>
          </w:p>
        </w:tc>
        <w:tc>
          <w:tcPr>
            <w:tcW w:w="99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-0.020</w:t>
            </w:r>
          </w:p>
        </w:tc>
        <w:tc>
          <w:tcPr>
            <w:tcW w:w="99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-0.057</w:t>
            </w:r>
          </w:p>
        </w:tc>
      </w:tr>
      <w:tr w:rsidR="00D21735" w:rsidRPr="00DE3CF9" w:rsidTr="000E3599">
        <w:trPr>
          <w:trHeight w:val="300"/>
        </w:trPr>
        <w:tc>
          <w:tcPr>
            <w:tcW w:w="1092" w:type="dxa"/>
            <w:tcBorders>
              <w:top w:val="nil"/>
              <w:left w:val="nil"/>
              <w:bottom w:val="nil"/>
              <w:right w:val="nil"/>
            </w:tcBorders>
          </w:tcPr>
          <w:p w:rsidR="00D21735" w:rsidRPr="00DE3CF9" w:rsidRDefault="00D21735" w:rsidP="006A6B8C">
            <w:pPr>
              <w:spacing w:line="480" w:lineRule="auto"/>
              <w:jc w:val="center"/>
              <w:rPr>
                <w:sz w:val="20"/>
                <w:szCs w:val="20"/>
              </w:rPr>
            </w:pP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(0.020)</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(0.019)</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(0.021)</w:t>
            </w:r>
            <w:r w:rsidRPr="00DE3CF9">
              <w:rPr>
                <w:sz w:val="20"/>
                <w:szCs w:val="20"/>
                <w:vertAlign w:val="superscript"/>
              </w:rPr>
              <w:t>a</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(0.019)</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(0.021)</w:t>
            </w:r>
            <w:r w:rsidRPr="00DE3CF9">
              <w:rPr>
                <w:sz w:val="20"/>
                <w:szCs w:val="20"/>
                <w:vertAlign w:val="superscript"/>
              </w:rPr>
              <w:t>a</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(0.021)</w:t>
            </w:r>
            <w:r w:rsidRPr="00DE3CF9">
              <w:rPr>
                <w:sz w:val="20"/>
                <w:szCs w:val="20"/>
                <w:vertAlign w:val="superscript"/>
              </w:rPr>
              <w:t>a</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(0.020)</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(0.017)</w:t>
            </w:r>
          </w:p>
        </w:tc>
        <w:tc>
          <w:tcPr>
            <w:tcW w:w="99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(0.017)</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(0.020)</w:t>
            </w:r>
          </w:p>
        </w:tc>
        <w:tc>
          <w:tcPr>
            <w:tcW w:w="99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(0.016)</w:t>
            </w:r>
          </w:p>
        </w:tc>
        <w:tc>
          <w:tcPr>
            <w:tcW w:w="99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(0.021)</w:t>
            </w:r>
            <w:r w:rsidRPr="00DE3CF9">
              <w:rPr>
                <w:sz w:val="20"/>
                <w:szCs w:val="20"/>
                <w:vertAlign w:val="superscript"/>
              </w:rPr>
              <w:t>a</w:t>
            </w:r>
          </w:p>
        </w:tc>
      </w:tr>
      <w:tr w:rsidR="00D21735" w:rsidRPr="00DE3CF9" w:rsidTr="000E3599">
        <w:trPr>
          <w:trHeight w:val="300"/>
        </w:trPr>
        <w:tc>
          <w:tcPr>
            <w:tcW w:w="1092" w:type="dxa"/>
            <w:tcBorders>
              <w:top w:val="nil"/>
              <w:left w:val="nil"/>
              <w:bottom w:val="nil"/>
              <w:right w:val="nil"/>
            </w:tcBorders>
            <w:vAlign w:val="bottom"/>
          </w:tcPr>
          <w:p w:rsidR="00D21735" w:rsidRPr="00DE3CF9" w:rsidRDefault="00D21735" w:rsidP="006A6B8C">
            <w:pPr>
              <w:spacing w:line="480" w:lineRule="auto"/>
              <w:rPr>
                <w:sz w:val="20"/>
                <w:szCs w:val="20"/>
              </w:rPr>
            </w:pPr>
            <w:r w:rsidRPr="00DE3CF9">
              <w:rPr>
                <w:sz w:val="20"/>
                <w:szCs w:val="20"/>
              </w:rPr>
              <w:t>Kenya</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0.016</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-0.029</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0.003</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-0.007</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0.006</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0.014</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0.051</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0.034</w:t>
            </w:r>
          </w:p>
        </w:tc>
        <w:tc>
          <w:tcPr>
            <w:tcW w:w="99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0.000</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0.019</w:t>
            </w:r>
          </w:p>
        </w:tc>
        <w:tc>
          <w:tcPr>
            <w:tcW w:w="99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-0.045</w:t>
            </w:r>
          </w:p>
        </w:tc>
        <w:tc>
          <w:tcPr>
            <w:tcW w:w="99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-0.025</w:t>
            </w:r>
          </w:p>
        </w:tc>
      </w:tr>
      <w:tr w:rsidR="00D21735" w:rsidRPr="00DE3CF9" w:rsidTr="000E3599">
        <w:trPr>
          <w:trHeight w:val="300"/>
        </w:trPr>
        <w:tc>
          <w:tcPr>
            <w:tcW w:w="1092" w:type="dxa"/>
            <w:tcBorders>
              <w:top w:val="nil"/>
              <w:left w:val="nil"/>
              <w:bottom w:val="nil"/>
              <w:right w:val="nil"/>
            </w:tcBorders>
          </w:tcPr>
          <w:p w:rsidR="00D21735" w:rsidRPr="00DE3CF9" w:rsidRDefault="00D21735" w:rsidP="006A6B8C">
            <w:pPr>
              <w:spacing w:line="480" w:lineRule="auto"/>
              <w:jc w:val="center"/>
              <w:rPr>
                <w:sz w:val="20"/>
                <w:szCs w:val="20"/>
              </w:rPr>
            </w:pP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(0.015)</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(0.014)</w:t>
            </w:r>
            <w:r w:rsidRPr="00DE3CF9">
              <w:rPr>
                <w:sz w:val="20"/>
                <w:szCs w:val="20"/>
                <w:vertAlign w:val="superscript"/>
              </w:rPr>
              <w:t>b</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(0.014)</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(0.014)</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(0.016)</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(0.014)</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(0.013)</w:t>
            </w:r>
            <w:r w:rsidRPr="00DE3CF9">
              <w:rPr>
                <w:sz w:val="20"/>
                <w:szCs w:val="20"/>
                <w:vertAlign w:val="superscript"/>
              </w:rPr>
              <w:t>a</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(0.012)</w:t>
            </w:r>
            <w:r w:rsidRPr="00DE3CF9">
              <w:rPr>
                <w:sz w:val="20"/>
                <w:szCs w:val="20"/>
                <w:vertAlign w:val="superscript"/>
              </w:rPr>
              <w:t>a</w:t>
            </w:r>
          </w:p>
        </w:tc>
        <w:tc>
          <w:tcPr>
            <w:tcW w:w="99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(0.012)</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(0.014)</w:t>
            </w:r>
          </w:p>
        </w:tc>
        <w:tc>
          <w:tcPr>
            <w:tcW w:w="99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(0.012)</w:t>
            </w:r>
            <w:r w:rsidRPr="00DE3CF9">
              <w:rPr>
                <w:sz w:val="20"/>
                <w:szCs w:val="20"/>
                <w:vertAlign w:val="superscript"/>
              </w:rPr>
              <w:t>a</w:t>
            </w:r>
          </w:p>
        </w:tc>
        <w:tc>
          <w:tcPr>
            <w:tcW w:w="99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(0.014)</w:t>
            </w:r>
            <w:r w:rsidRPr="00DE3CF9">
              <w:rPr>
                <w:sz w:val="20"/>
                <w:szCs w:val="20"/>
                <w:vertAlign w:val="superscript"/>
              </w:rPr>
              <w:t>c</w:t>
            </w:r>
          </w:p>
        </w:tc>
      </w:tr>
      <w:tr w:rsidR="00D21735" w:rsidRPr="00DE3CF9" w:rsidTr="000E3599">
        <w:trPr>
          <w:trHeight w:val="300"/>
        </w:trPr>
        <w:tc>
          <w:tcPr>
            <w:tcW w:w="1092" w:type="dxa"/>
            <w:tcBorders>
              <w:top w:val="nil"/>
              <w:left w:val="nil"/>
              <w:bottom w:val="nil"/>
              <w:right w:val="nil"/>
            </w:tcBorders>
            <w:vAlign w:val="bottom"/>
          </w:tcPr>
          <w:p w:rsidR="00D21735" w:rsidRPr="00DE3CF9" w:rsidRDefault="00D21735" w:rsidP="006A6B8C">
            <w:pPr>
              <w:spacing w:line="480" w:lineRule="auto"/>
              <w:rPr>
                <w:sz w:val="20"/>
                <w:szCs w:val="20"/>
              </w:rPr>
            </w:pPr>
            <w:r w:rsidRPr="00DE3CF9">
              <w:rPr>
                <w:sz w:val="20"/>
                <w:szCs w:val="20"/>
              </w:rPr>
              <w:t>Colombia</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-0.092</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0.045</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-0.012</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-0.072</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0.044</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0.116</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0.028</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-0.053</w:t>
            </w:r>
          </w:p>
        </w:tc>
        <w:tc>
          <w:tcPr>
            <w:tcW w:w="99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-0.018</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0.012</w:t>
            </w:r>
          </w:p>
        </w:tc>
        <w:tc>
          <w:tcPr>
            <w:tcW w:w="99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-0.016</w:t>
            </w:r>
          </w:p>
        </w:tc>
        <w:tc>
          <w:tcPr>
            <w:tcW w:w="99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0.066</w:t>
            </w:r>
          </w:p>
        </w:tc>
      </w:tr>
      <w:tr w:rsidR="00D21735" w:rsidRPr="00DE3CF9" w:rsidTr="000E3599">
        <w:trPr>
          <w:trHeight w:val="300"/>
        </w:trPr>
        <w:tc>
          <w:tcPr>
            <w:tcW w:w="1092" w:type="dxa"/>
            <w:tcBorders>
              <w:top w:val="nil"/>
              <w:left w:val="nil"/>
              <w:bottom w:val="nil"/>
              <w:right w:val="nil"/>
            </w:tcBorders>
          </w:tcPr>
          <w:p w:rsidR="00D21735" w:rsidRPr="00DE3CF9" w:rsidRDefault="00D21735" w:rsidP="006A6B8C">
            <w:pPr>
              <w:spacing w:line="480" w:lineRule="auto"/>
              <w:jc w:val="center"/>
              <w:rPr>
                <w:sz w:val="20"/>
                <w:szCs w:val="20"/>
              </w:rPr>
            </w:pP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(0.021)</w:t>
            </w:r>
            <w:r w:rsidRPr="00DE3CF9">
              <w:rPr>
                <w:sz w:val="20"/>
                <w:szCs w:val="20"/>
                <w:vertAlign w:val="superscript"/>
              </w:rPr>
              <w:t>a</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(0.018)</w:t>
            </w:r>
            <w:r w:rsidRPr="00DE3CF9">
              <w:rPr>
                <w:sz w:val="20"/>
                <w:szCs w:val="20"/>
                <w:vertAlign w:val="superscript"/>
              </w:rPr>
              <w:t>b</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(0.018)</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(0.021)</w:t>
            </w:r>
            <w:r w:rsidRPr="00DE3CF9">
              <w:rPr>
                <w:sz w:val="20"/>
                <w:szCs w:val="20"/>
                <w:vertAlign w:val="superscript"/>
              </w:rPr>
              <w:t>a</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(0.020)</w:t>
            </w:r>
            <w:r w:rsidRPr="00DE3CF9">
              <w:rPr>
                <w:sz w:val="20"/>
                <w:szCs w:val="20"/>
                <w:vertAlign w:val="superscript"/>
              </w:rPr>
              <w:t>b</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(0.019)</w:t>
            </w:r>
            <w:r w:rsidRPr="00DE3CF9">
              <w:rPr>
                <w:sz w:val="20"/>
                <w:szCs w:val="20"/>
                <w:vertAlign w:val="superscript"/>
              </w:rPr>
              <w:t>a</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(0.017)</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(0.017)</w:t>
            </w:r>
            <w:r w:rsidRPr="00DE3CF9">
              <w:rPr>
                <w:sz w:val="20"/>
                <w:szCs w:val="20"/>
                <w:vertAlign w:val="superscript"/>
              </w:rPr>
              <w:t>a</w:t>
            </w:r>
          </w:p>
        </w:tc>
        <w:tc>
          <w:tcPr>
            <w:tcW w:w="99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(0.016)</w:t>
            </w:r>
          </w:p>
        </w:tc>
        <w:tc>
          <w:tcPr>
            <w:tcW w:w="90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(0.020)</w:t>
            </w:r>
          </w:p>
        </w:tc>
        <w:tc>
          <w:tcPr>
            <w:tcW w:w="99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(0.015)</w:t>
            </w:r>
          </w:p>
        </w:tc>
        <w:tc>
          <w:tcPr>
            <w:tcW w:w="990" w:type="dxa"/>
            <w:tcBorders>
              <w:top w:val="nil"/>
              <w:left w:val="nil"/>
              <w:bottom w:val="nil"/>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(0.019)</w:t>
            </w:r>
            <w:r w:rsidRPr="00DE3CF9">
              <w:rPr>
                <w:sz w:val="20"/>
                <w:szCs w:val="20"/>
                <w:vertAlign w:val="superscript"/>
              </w:rPr>
              <w:t>a</w:t>
            </w:r>
          </w:p>
        </w:tc>
      </w:tr>
      <w:tr w:rsidR="00D21735" w:rsidRPr="00DE3CF9" w:rsidTr="000E3599">
        <w:trPr>
          <w:trHeight w:val="300"/>
        </w:trPr>
        <w:tc>
          <w:tcPr>
            <w:tcW w:w="1092" w:type="dxa"/>
            <w:tcBorders>
              <w:top w:val="nil"/>
              <w:left w:val="nil"/>
              <w:bottom w:val="nil"/>
              <w:right w:val="nil"/>
            </w:tcBorders>
            <w:vAlign w:val="bottom"/>
          </w:tcPr>
          <w:p w:rsidR="00D21735" w:rsidRPr="00DE3CF9" w:rsidRDefault="00D21735" w:rsidP="006A6B8C">
            <w:pPr>
              <w:spacing w:line="480" w:lineRule="auto"/>
              <w:rPr>
                <w:sz w:val="20"/>
                <w:szCs w:val="20"/>
              </w:rPr>
            </w:pPr>
            <w:r w:rsidRPr="00DE3CF9">
              <w:rPr>
                <w:sz w:val="20"/>
                <w:szCs w:val="20"/>
              </w:rPr>
              <w:t>ROW</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0.007</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-0.008</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0.031</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0.022</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0.025</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-0.206</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-0.043</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0.058</w:t>
            </w:r>
          </w:p>
        </w:tc>
        <w:tc>
          <w:tcPr>
            <w:tcW w:w="99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0.038</w:t>
            </w:r>
          </w:p>
        </w:tc>
        <w:tc>
          <w:tcPr>
            <w:tcW w:w="90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0.015</w:t>
            </w:r>
          </w:p>
        </w:tc>
        <w:tc>
          <w:tcPr>
            <w:tcW w:w="99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0.042</w:t>
            </w:r>
          </w:p>
        </w:tc>
        <w:tc>
          <w:tcPr>
            <w:tcW w:w="990" w:type="dxa"/>
            <w:tcBorders>
              <w:top w:val="nil"/>
              <w:left w:val="nil"/>
              <w:bottom w:val="nil"/>
              <w:right w:val="nil"/>
            </w:tcBorders>
            <w:noWrap/>
            <w:tcMar>
              <w:top w:w="12" w:type="dxa"/>
              <w:left w:w="12" w:type="dxa"/>
              <w:bottom w:w="0" w:type="dxa"/>
              <w:right w:w="12" w:type="dxa"/>
            </w:tcMar>
            <w:vAlign w:val="bottom"/>
          </w:tcPr>
          <w:p w:rsidR="00D21735" w:rsidRPr="00DE3CF9" w:rsidRDefault="00D21735" w:rsidP="006A6B8C">
            <w:pPr>
              <w:spacing w:line="480" w:lineRule="auto"/>
              <w:jc w:val="center"/>
              <w:rPr>
                <w:sz w:val="20"/>
                <w:szCs w:val="20"/>
              </w:rPr>
            </w:pPr>
            <w:r w:rsidRPr="00DE3CF9">
              <w:rPr>
                <w:sz w:val="20"/>
                <w:szCs w:val="20"/>
              </w:rPr>
              <w:t>-0.015</w:t>
            </w:r>
          </w:p>
        </w:tc>
      </w:tr>
      <w:tr w:rsidR="00D21735" w:rsidRPr="00DE3CF9" w:rsidTr="000E3599">
        <w:trPr>
          <w:trHeight w:val="300"/>
        </w:trPr>
        <w:tc>
          <w:tcPr>
            <w:tcW w:w="1092" w:type="dxa"/>
            <w:tcBorders>
              <w:top w:val="nil"/>
              <w:left w:val="nil"/>
              <w:bottom w:val="single" w:sz="4" w:space="0" w:color="auto"/>
              <w:right w:val="nil"/>
            </w:tcBorders>
          </w:tcPr>
          <w:p w:rsidR="00D21735" w:rsidRPr="00DE3CF9" w:rsidRDefault="00D21735" w:rsidP="006A6B8C">
            <w:pPr>
              <w:spacing w:line="480" w:lineRule="auto"/>
              <w:jc w:val="center"/>
              <w:rPr>
                <w:sz w:val="20"/>
                <w:szCs w:val="20"/>
              </w:rPr>
            </w:pPr>
          </w:p>
        </w:tc>
        <w:tc>
          <w:tcPr>
            <w:tcW w:w="900" w:type="dxa"/>
            <w:tcBorders>
              <w:top w:val="nil"/>
              <w:left w:val="nil"/>
              <w:bottom w:val="single" w:sz="4" w:space="0" w:color="auto"/>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(0.017)</w:t>
            </w:r>
          </w:p>
        </w:tc>
        <w:tc>
          <w:tcPr>
            <w:tcW w:w="900" w:type="dxa"/>
            <w:tcBorders>
              <w:top w:val="nil"/>
              <w:left w:val="nil"/>
              <w:bottom w:val="single" w:sz="4" w:space="0" w:color="auto"/>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(0.016)</w:t>
            </w:r>
          </w:p>
        </w:tc>
        <w:tc>
          <w:tcPr>
            <w:tcW w:w="900" w:type="dxa"/>
            <w:tcBorders>
              <w:top w:val="nil"/>
              <w:left w:val="nil"/>
              <w:bottom w:val="single" w:sz="4" w:space="0" w:color="auto"/>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(0.017)</w:t>
            </w:r>
            <w:r w:rsidRPr="00DE3CF9">
              <w:rPr>
                <w:sz w:val="20"/>
                <w:szCs w:val="20"/>
                <w:vertAlign w:val="superscript"/>
              </w:rPr>
              <w:t>c</w:t>
            </w:r>
          </w:p>
        </w:tc>
        <w:tc>
          <w:tcPr>
            <w:tcW w:w="900" w:type="dxa"/>
            <w:tcBorders>
              <w:top w:val="nil"/>
              <w:left w:val="nil"/>
              <w:bottom w:val="single" w:sz="4" w:space="0" w:color="auto"/>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(0.016)</w:t>
            </w:r>
          </w:p>
        </w:tc>
        <w:tc>
          <w:tcPr>
            <w:tcW w:w="900" w:type="dxa"/>
            <w:tcBorders>
              <w:top w:val="nil"/>
              <w:left w:val="nil"/>
              <w:bottom w:val="single" w:sz="4" w:space="0" w:color="auto"/>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(0.015)</w:t>
            </w:r>
          </w:p>
        </w:tc>
        <w:tc>
          <w:tcPr>
            <w:tcW w:w="900" w:type="dxa"/>
            <w:tcBorders>
              <w:top w:val="nil"/>
              <w:left w:val="nil"/>
              <w:bottom w:val="single" w:sz="4" w:space="0" w:color="auto"/>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(0.018)</w:t>
            </w:r>
            <w:r w:rsidRPr="00DE3CF9">
              <w:rPr>
                <w:sz w:val="20"/>
                <w:szCs w:val="20"/>
                <w:vertAlign w:val="superscript"/>
              </w:rPr>
              <w:t>a</w:t>
            </w:r>
          </w:p>
        </w:tc>
        <w:tc>
          <w:tcPr>
            <w:tcW w:w="900" w:type="dxa"/>
            <w:tcBorders>
              <w:top w:val="nil"/>
              <w:left w:val="nil"/>
              <w:bottom w:val="single" w:sz="4" w:space="0" w:color="auto"/>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(0.016)</w:t>
            </w:r>
            <w:r w:rsidRPr="00DE3CF9">
              <w:rPr>
                <w:sz w:val="20"/>
                <w:szCs w:val="20"/>
                <w:vertAlign w:val="superscript"/>
              </w:rPr>
              <w:t>a</w:t>
            </w:r>
          </w:p>
        </w:tc>
        <w:tc>
          <w:tcPr>
            <w:tcW w:w="900" w:type="dxa"/>
            <w:tcBorders>
              <w:top w:val="nil"/>
              <w:left w:val="nil"/>
              <w:bottom w:val="single" w:sz="4" w:space="0" w:color="auto"/>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(0.016)</w:t>
            </w:r>
            <w:r w:rsidRPr="00DE3CF9">
              <w:rPr>
                <w:sz w:val="20"/>
                <w:szCs w:val="20"/>
                <w:vertAlign w:val="superscript"/>
              </w:rPr>
              <w:t>a</w:t>
            </w:r>
          </w:p>
        </w:tc>
        <w:tc>
          <w:tcPr>
            <w:tcW w:w="990" w:type="dxa"/>
            <w:tcBorders>
              <w:top w:val="nil"/>
              <w:left w:val="nil"/>
              <w:bottom w:val="single" w:sz="4" w:space="0" w:color="auto"/>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(0.014)</w:t>
            </w:r>
            <w:r w:rsidRPr="00DE3CF9">
              <w:rPr>
                <w:sz w:val="20"/>
                <w:szCs w:val="20"/>
                <w:vertAlign w:val="superscript"/>
              </w:rPr>
              <w:t>a</w:t>
            </w:r>
          </w:p>
        </w:tc>
        <w:tc>
          <w:tcPr>
            <w:tcW w:w="900" w:type="dxa"/>
            <w:tcBorders>
              <w:top w:val="nil"/>
              <w:left w:val="nil"/>
              <w:bottom w:val="single" w:sz="4" w:space="0" w:color="auto"/>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(0.016)</w:t>
            </w:r>
          </w:p>
        </w:tc>
        <w:tc>
          <w:tcPr>
            <w:tcW w:w="990" w:type="dxa"/>
            <w:tcBorders>
              <w:top w:val="nil"/>
              <w:left w:val="nil"/>
              <w:bottom w:val="single" w:sz="4" w:space="0" w:color="auto"/>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(0.014)</w:t>
            </w:r>
            <w:r w:rsidRPr="00DE3CF9">
              <w:rPr>
                <w:sz w:val="20"/>
                <w:szCs w:val="20"/>
                <w:vertAlign w:val="superscript"/>
              </w:rPr>
              <w:t>a</w:t>
            </w:r>
          </w:p>
        </w:tc>
        <w:tc>
          <w:tcPr>
            <w:tcW w:w="990" w:type="dxa"/>
            <w:tcBorders>
              <w:top w:val="nil"/>
              <w:left w:val="nil"/>
              <w:bottom w:val="single" w:sz="4" w:space="0" w:color="auto"/>
              <w:right w:val="nil"/>
            </w:tcBorders>
            <w:noWrap/>
            <w:tcMar>
              <w:top w:w="12" w:type="dxa"/>
              <w:left w:w="12" w:type="dxa"/>
              <w:bottom w:w="0" w:type="dxa"/>
              <w:right w:w="12" w:type="dxa"/>
            </w:tcMar>
          </w:tcPr>
          <w:p w:rsidR="00D21735" w:rsidRPr="00DE3CF9" w:rsidRDefault="00D21735" w:rsidP="006A6B8C">
            <w:pPr>
              <w:spacing w:line="480" w:lineRule="auto"/>
              <w:jc w:val="center"/>
              <w:rPr>
                <w:sz w:val="20"/>
                <w:szCs w:val="20"/>
              </w:rPr>
            </w:pPr>
            <w:r w:rsidRPr="00DE3CF9">
              <w:rPr>
                <w:sz w:val="20"/>
                <w:szCs w:val="20"/>
              </w:rPr>
              <w:t>(0.017)</w:t>
            </w:r>
          </w:p>
        </w:tc>
      </w:tr>
      <w:tr w:rsidR="00D21735" w:rsidRPr="00DE3CF9" w:rsidTr="000E3599">
        <w:trPr>
          <w:trHeight w:val="300"/>
        </w:trPr>
        <w:tc>
          <w:tcPr>
            <w:tcW w:w="12162" w:type="dxa"/>
            <w:gridSpan w:val="13"/>
            <w:tcBorders>
              <w:top w:val="single" w:sz="4" w:space="0" w:color="auto"/>
              <w:left w:val="nil"/>
              <w:bottom w:val="nil"/>
              <w:right w:val="nil"/>
            </w:tcBorders>
          </w:tcPr>
          <w:p w:rsidR="00D21735" w:rsidRPr="00DE3CF9" w:rsidRDefault="00D21735" w:rsidP="006A6B8C">
            <w:pPr>
              <w:spacing w:line="480" w:lineRule="auto"/>
              <w:rPr>
                <w:sz w:val="20"/>
                <w:szCs w:val="20"/>
              </w:rPr>
            </w:pPr>
            <w:r w:rsidRPr="00DE3CF9">
              <w:rPr>
                <w:sz w:val="20"/>
                <w:szCs w:val="20"/>
              </w:rPr>
              <w:t>Asymptotic standard errors are in parentheses. ROW is the rest of the world.</w:t>
            </w:r>
          </w:p>
          <w:p w:rsidR="00D21735" w:rsidRPr="00DE3CF9" w:rsidRDefault="00D21735" w:rsidP="006A6B8C">
            <w:pPr>
              <w:spacing w:line="480" w:lineRule="auto"/>
              <w:rPr>
                <w:sz w:val="20"/>
                <w:szCs w:val="20"/>
              </w:rPr>
            </w:pPr>
            <w:r w:rsidRPr="00DE3CF9">
              <w:rPr>
                <w:sz w:val="20"/>
                <w:szCs w:val="20"/>
              </w:rPr>
              <w:t>a, b and c denote the 0.01, 0.05 and 0.10 significance level, respectively.</w:t>
            </w:r>
          </w:p>
        </w:tc>
      </w:tr>
    </w:tbl>
    <w:p w:rsidR="00D21735" w:rsidRDefault="00D21735" w:rsidP="006A6B8C">
      <w:pPr>
        <w:spacing w:line="480" w:lineRule="auto"/>
        <w:rPr>
          <w:b/>
        </w:rPr>
      </w:pPr>
    </w:p>
    <w:p w:rsidR="00D21735" w:rsidRDefault="00D21735" w:rsidP="006A6B8C">
      <w:pPr>
        <w:spacing w:line="480" w:lineRule="auto"/>
        <w:rPr>
          <w:b/>
        </w:rPr>
      </w:pPr>
    </w:p>
    <w:p w:rsidR="00D21735" w:rsidRDefault="00D21735" w:rsidP="006A6B8C">
      <w:pPr>
        <w:spacing w:after="200" w:line="480" w:lineRule="auto"/>
        <w:rPr>
          <w:b/>
        </w:rPr>
      </w:pPr>
    </w:p>
    <w:p w:rsidR="00D21735" w:rsidRDefault="00D21735" w:rsidP="006A6B8C">
      <w:pPr>
        <w:spacing w:line="480" w:lineRule="auto"/>
        <w:rPr>
          <w:b/>
        </w:rPr>
        <w:sectPr w:rsidR="00D21735" w:rsidSect="00F46D80">
          <w:pgSz w:w="15840" w:h="12240" w:orient="landscape"/>
          <w:pgMar w:top="1440" w:right="1440" w:bottom="1440" w:left="1440" w:header="720" w:footer="720" w:gutter="0"/>
          <w:cols w:space="720"/>
          <w:docGrid w:linePitch="360"/>
        </w:sectPr>
      </w:pPr>
    </w:p>
    <w:p w:rsidR="00D21735" w:rsidRDefault="00D21735" w:rsidP="00F758D1">
      <w:pPr>
        <w:spacing w:line="480" w:lineRule="auto"/>
        <w:rPr>
          <w:b/>
        </w:rPr>
      </w:pPr>
      <w:r>
        <w:rPr>
          <w:b/>
        </w:rPr>
        <w:t>References</w:t>
      </w:r>
    </w:p>
    <w:p w:rsidR="00D21735" w:rsidRDefault="00D21735" w:rsidP="00F758D1">
      <w:pPr>
        <w:spacing w:line="480" w:lineRule="auto"/>
        <w:ind w:left="720" w:hanging="720"/>
      </w:pPr>
      <w:r>
        <w:t xml:space="preserve">Barten, A. P. 1964. Consumer Demand Functions under Conditions of Almost Additive Preferences. </w:t>
      </w:r>
      <w:r w:rsidRPr="009662A6">
        <w:rPr>
          <w:i/>
        </w:rPr>
        <w:t>Econometrica</w:t>
      </w:r>
      <w:r>
        <w:rPr>
          <w:i/>
        </w:rPr>
        <w:t xml:space="preserve"> </w:t>
      </w:r>
      <w:r>
        <w:t>32(1/2): 1</w:t>
      </w:r>
      <w:r>
        <w:sym w:font="Symbol" w:char="F02D"/>
      </w:r>
      <w:r>
        <w:t>38.</w:t>
      </w:r>
    </w:p>
    <w:p w:rsidR="00D21735" w:rsidRPr="00BC2F23" w:rsidRDefault="00D21735" w:rsidP="00F758D1">
      <w:pPr>
        <w:spacing w:line="480" w:lineRule="auto"/>
        <w:ind w:left="720" w:hanging="720"/>
      </w:pPr>
      <w:r>
        <w:t xml:space="preserve">Laitinen, K. 1980. </w:t>
      </w:r>
      <w:r>
        <w:rPr>
          <w:i/>
        </w:rPr>
        <w:t>A Theory of the Multiproduct Firm</w:t>
      </w:r>
      <w:r>
        <w:t>. Amsterdam: North-Holland Publishing Company.</w:t>
      </w:r>
    </w:p>
    <w:p w:rsidR="00D21735" w:rsidRPr="00964060" w:rsidRDefault="00D21735" w:rsidP="00F758D1">
      <w:pPr>
        <w:spacing w:line="480" w:lineRule="auto"/>
        <w:ind w:left="720" w:hanging="720"/>
      </w:pPr>
      <w:r>
        <w:t xml:space="preserve">Magnus, J. R., and H. Neudecker. 1999. </w:t>
      </w:r>
      <w:r>
        <w:rPr>
          <w:i/>
        </w:rPr>
        <w:t>Matrix Differential Calculus with Applications in Statistics and Econometrics</w:t>
      </w:r>
      <w:r>
        <w:t xml:space="preserve"> (revised edition). West Sussex, England: Wiley.</w:t>
      </w:r>
    </w:p>
    <w:p w:rsidR="00D21735" w:rsidRDefault="00D21735" w:rsidP="00F758D1">
      <w:pPr>
        <w:spacing w:line="480" w:lineRule="auto"/>
        <w:ind w:left="720" w:hanging="720"/>
      </w:pPr>
      <w:r w:rsidRPr="001A15BA">
        <w:t xml:space="preserve">Theil, H. 1980. </w:t>
      </w:r>
      <w:r w:rsidRPr="001A15BA">
        <w:rPr>
          <w:i/>
        </w:rPr>
        <w:t>The System-wide Approach to Microeconomics</w:t>
      </w:r>
      <w:r w:rsidRPr="001A15BA">
        <w:t>. Chicago, IL: The University of Chicago Press.</w:t>
      </w:r>
    </w:p>
    <w:p w:rsidR="00D21735" w:rsidRDefault="00D21735" w:rsidP="00F758D1">
      <w:pPr>
        <w:spacing w:line="480" w:lineRule="auto"/>
        <w:ind w:left="720" w:hanging="720"/>
      </w:pPr>
      <w:r w:rsidRPr="001A15BA">
        <w:t>Theil, H</w:t>
      </w:r>
      <w:r>
        <w:t xml:space="preserve">., </w:t>
      </w:r>
      <w:r w:rsidRPr="001A15BA">
        <w:t xml:space="preserve">and </w:t>
      </w:r>
      <w:r>
        <w:t xml:space="preserve">K. W. </w:t>
      </w:r>
      <w:r w:rsidRPr="001A15BA">
        <w:t>Clements</w:t>
      </w:r>
      <w:r>
        <w:t xml:space="preserve">. </w:t>
      </w:r>
      <w:r w:rsidRPr="001A15BA">
        <w:t>198</w:t>
      </w:r>
      <w:r>
        <w:t>7</w:t>
      </w:r>
      <w:r w:rsidRPr="001A15BA">
        <w:t xml:space="preserve">. </w:t>
      </w:r>
      <w:r w:rsidRPr="001A15BA">
        <w:rPr>
          <w:i/>
        </w:rPr>
        <w:t>Applied Demand Analysis: Results from System-wide Approaches</w:t>
      </w:r>
      <w:r w:rsidRPr="001A15BA">
        <w:t>. Cambridge, MA: Ballinger Publishing Company.</w:t>
      </w:r>
    </w:p>
    <w:p w:rsidR="00D21735" w:rsidRDefault="00D21735" w:rsidP="00F758D1">
      <w:pPr>
        <w:spacing w:line="480" w:lineRule="auto"/>
        <w:ind w:left="720" w:hanging="720"/>
      </w:pPr>
      <w:r w:rsidRPr="00C134A9">
        <w:t>Wolak, F</w:t>
      </w:r>
      <w:r>
        <w:t xml:space="preserve">. </w:t>
      </w:r>
      <w:r w:rsidRPr="00C134A9">
        <w:t>A</w:t>
      </w:r>
      <w:r>
        <w:t xml:space="preserve">., and C. D. </w:t>
      </w:r>
      <w:r w:rsidRPr="00C134A9">
        <w:t>Kolstad</w:t>
      </w:r>
      <w:r>
        <w:t>. 1</w:t>
      </w:r>
      <w:r w:rsidRPr="00C134A9">
        <w:t>991. A Model of Homogeneous Input Demand under Price Uncertainty</w:t>
      </w:r>
      <w:r>
        <w:t xml:space="preserve">. </w:t>
      </w:r>
      <w:r w:rsidRPr="00C134A9">
        <w:rPr>
          <w:i/>
        </w:rPr>
        <w:t>American Economic Review</w:t>
      </w:r>
      <w:r>
        <w:t xml:space="preserve"> </w:t>
      </w:r>
      <w:r w:rsidRPr="00C134A9">
        <w:t>81</w:t>
      </w:r>
      <w:r>
        <w:t xml:space="preserve">: </w:t>
      </w:r>
      <w:r w:rsidRPr="00C134A9">
        <w:t>514</w:t>
      </w:r>
      <w:r>
        <w:sym w:font="Symbol" w:char="F02D"/>
      </w:r>
      <w:r>
        <w:t>5</w:t>
      </w:r>
      <w:r w:rsidRPr="00C134A9">
        <w:t>38</w:t>
      </w:r>
      <w:r>
        <w:t>.</w:t>
      </w:r>
    </w:p>
    <w:p w:rsidR="00D21735" w:rsidRDefault="00D21735" w:rsidP="002A31F0">
      <w:pPr>
        <w:spacing w:line="480" w:lineRule="auto"/>
      </w:pPr>
    </w:p>
    <w:sectPr w:rsidR="00D21735" w:rsidSect="00F46D8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735" w:rsidRDefault="00D21735" w:rsidP="009D533F">
      <w:r>
        <w:separator/>
      </w:r>
    </w:p>
  </w:endnote>
  <w:endnote w:type="continuationSeparator" w:id="0">
    <w:p w:rsidR="00D21735" w:rsidRDefault="00D21735" w:rsidP="009D533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735" w:rsidRDefault="00D21735">
    <w:pPr>
      <w:pStyle w:val="Footer"/>
      <w:jc w:val="center"/>
    </w:pPr>
    <w:fldSimple w:instr=" PAGE   \* MERGEFORMAT ">
      <w:r>
        <w:rPr>
          <w:noProof/>
        </w:rPr>
        <w:t>1</w:t>
      </w:r>
    </w:fldSimple>
  </w:p>
  <w:p w:rsidR="00D21735" w:rsidRDefault="00D217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735" w:rsidRDefault="00D21735" w:rsidP="009D533F">
      <w:r>
        <w:separator/>
      </w:r>
    </w:p>
  </w:footnote>
  <w:footnote w:type="continuationSeparator" w:id="0">
    <w:p w:rsidR="00D21735" w:rsidRDefault="00D21735" w:rsidP="009D53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A1D9C"/>
    <w:rsid w:val="00033CC6"/>
    <w:rsid w:val="000411E2"/>
    <w:rsid w:val="00045ADD"/>
    <w:rsid w:val="00047649"/>
    <w:rsid w:val="0005768B"/>
    <w:rsid w:val="00061550"/>
    <w:rsid w:val="000716E8"/>
    <w:rsid w:val="00083B51"/>
    <w:rsid w:val="000842AA"/>
    <w:rsid w:val="0009175F"/>
    <w:rsid w:val="00093FBA"/>
    <w:rsid w:val="00095001"/>
    <w:rsid w:val="000A60F8"/>
    <w:rsid w:val="000C2D60"/>
    <w:rsid w:val="000C32F4"/>
    <w:rsid w:val="000E3599"/>
    <w:rsid w:val="000F3198"/>
    <w:rsid w:val="00113D14"/>
    <w:rsid w:val="00114EF1"/>
    <w:rsid w:val="00140BCF"/>
    <w:rsid w:val="001417A9"/>
    <w:rsid w:val="00142686"/>
    <w:rsid w:val="001562E1"/>
    <w:rsid w:val="001615BA"/>
    <w:rsid w:val="00162485"/>
    <w:rsid w:val="00175195"/>
    <w:rsid w:val="00176867"/>
    <w:rsid w:val="001803BE"/>
    <w:rsid w:val="00180C34"/>
    <w:rsid w:val="001927A4"/>
    <w:rsid w:val="001969FD"/>
    <w:rsid w:val="001A0E5D"/>
    <w:rsid w:val="001A12DB"/>
    <w:rsid w:val="001A15BA"/>
    <w:rsid w:val="001A2B8F"/>
    <w:rsid w:val="001A3F6F"/>
    <w:rsid w:val="001B05A2"/>
    <w:rsid w:val="001B4F15"/>
    <w:rsid w:val="001C2FB9"/>
    <w:rsid w:val="001C3CA2"/>
    <w:rsid w:val="001D24A5"/>
    <w:rsid w:val="001D538D"/>
    <w:rsid w:val="001E2051"/>
    <w:rsid w:val="001E7CB0"/>
    <w:rsid w:val="00206C8A"/>
    <w:rsid w:val="00207B47"/>
    <w:rsid w:val="00207FE5"/>
    <w:rsid w:val="002154C7"/>
    <w:rsid w:val="0022146B"/>
    <w:rsid w:val="00226B34"/>
    <w:rsid w:val="00231E78"/>
    <w:rsid w:val="00236175"/>
    <w:rsid w:val="00251A8E"/>
    <w:rsid w:val="0026535C"/>
    <w:rsid w:val="002809EC"/>
    <w:rsid w:val="00283B87"/>
    <w:rsid w:val="00293293"/>
    <w:rsid w:val="00296A72"/>
    <w:rsid w:val="002A31F0"/>
    <w:rsid w:val="002A3D01"/>
    <w:rsid w:val="002B6305"/>
    <w:rsid w:val="002D6E59"/>
    <w:rsid w:val="002E6FC5"/>
    <w:rsid w:val="002E7172"/>
    <w:rsid w:val="002F55BD"/>
    <w:rsid w:val="00322BF4"/>
    <w:rsid w:val="003332C1"/>
    <w:rsid w:val="00340D9F"/>
    <w:rsid w:val="00341FEF"/>
    <w:rsid w:val="003543D2"/>
    <w:rsid w:val="0036164F"/>
    <w:rsid w:val="00362330"/>
    <w:rsid w:val="0036395E"/>
    <w:rsid w:val="00371544"/>
    <w:rsid w:val="003864E9"/>
    <w:rsid w:val="003A6452"/>
    <w:rsid w:val="003D61FE"/>
    <w:rsid w:val="003E7DD5"/>
    <w:rsid w:val="003F78F8"/>
    <w:rsid w:val="00403DB5"/>
    <w:rsid w:val="00404C48"/>
    <w:rsid w:val="00406B36"/>
    <w:rsid w:val="004214E8"/>
    <w:rsid w:val="00422496"/>
    <w:rsid w:val="00425298"/>
    <w:rsid w:val="0043351A"/>
    <w:rsid w:val="00460366"/>
    <w:rsid w:val="0047289C"/>
    <w:rsid w:val="00476C07"/>
    <w:rsid w:val="00495548"/>
    <w:rsid w:val="00495DE0"/>
    <w:rsid w:val="00497B9B"/>
    <w:rsid w:val="004C7B27"/>
    <w:rsid w:val="004D25E5"/>
    <w:rsid w:val="004D57BE"/>
    <w:rsid w:val="004E0112"/>
    <w:rsid w:val="004E4DC4"/>
    <w:rsid w:val="004E7B5C"/>
    <w:rsid w:val="00500CE9"/>
    <w:rsid w:val="005032FA"/>
    <w:rsid w:val="005249E0"/>
    <w:rsid w:val="00531E3F"/>
    <w:rsid w:val="0054003D"/>
    <w:rsid w:val="005406D5"/>
    <w:rsid w:val="00552EFE"/>
    <w:rsid w:val="00582D33"/>
    <w:rsid w:val="00582E04"/>
    <w:rsid w:val="0058427B"/>
    <w:rsid w:val="005944C8"/>
    <w:rsid w:val="005A07DC"/>
    <w:rsid w:val="005B3897"/>
    <w:rsid w:val="005C7797"/>
    <w:rsid w:val="005D5B86"/>
    <w:rsid w:val="00604F3A"/>
    <w:rsid w:val="006125E7"/>
    <w:rsid w:val="0063059B"/>
    <w:rsid w:val="00640FC6"/>
    <w:rsid w:val="00641DAB"/>
    <w:rsid w:val="006507E5"/>
    <w:rsid w:val="006627CE"/>
    <w:rsid w:val="00665CBA"/>
    <w:rsid w:val="00677CAB"/>
    <w:rsid w:val="0068041F"/>
    <w:rsid w:val="00681AB9"/>
    <w:rsid w:val="00694116"/>
    <w:rsid w:val="0069509E"/>
    <w:rsid w:val="00697720"/>
    <w:rsid w:val="006A15A5"/>
    <w:rsid w:val="006A4C3F"/>
    <w:rsid w:val="006A6B8C"/>
    <w:rsid w:val="006A6BD4"/>
    <w:rsid w:val="006A71DB"/>
    <w:rsid w:val="006B68E0"/>
    <w:rsid w:val="006C2841"/>
    <w:rsid w:val="006D4AA3"/>
    <w:rsid w:val="006E5312"/>
    <w:rsid w:val="006E7BB4"/>
    <w:rsid w:val="00700449"/>
    <w:rsid w:val="007132F3"/>
    <w:rsid w:val="007137C8"/>
    <w:rsid w:val="00740E8F"/>
    <w:rsid w:val="00756138"/>
    <w:rsid w:val="00771C11"/>
    <w:rsid w:val="00784C31"/>
    <w:rsid w:val="00785609"/>
    <w:rsid w:val="00793C5A"/>
    <w:rsid w:val="007B2F8B"/>
    <w:rsid w:val="007B3213"/>
    <w:rsid w:val="007B3E7C"/>
    <w:rsid w:val="007B7539"/>
    <w:rsid w:val="007E2C96"/>
    <w:rsid w:val="007E35EA"/>
    <w:rsid w:val="007F3B21"/>
    <w:rsid w:val="00805675"/>
    <w:rsid w:val="008067EB"/>
    <w:rsid w:val="00812935"/>
    <w:rsid w:val="0081363D"/>
    <w:rsid w:val="00841E1B"/>
    <w:rsid w:val="00873F34"/>
    <w:rsid w:val="00877004"/>
    <w:rsid w:val="0088758B"/>
    <w:rsid w:val="0089315B"/>
    <w:rsid w:val="00893C68"/>
    <w:rsid w:val="008C4615"/>
    <w:rsid w:val="008C656D"/>
    <w:rsid w:val="008D228D"/>
    <w:rsid w:val="008E0B48"/>
    <w:rsid w:val="008E2939"/>
    <w:rsid w:val="008F02C9"/>
    <w:rsid w:val="008F2D19"/>
    <w:rsid w:val="00903781"/>
    <w:rsid w:val="00916A73"/>
    <w:rsid w:val="00932BF4"/>
    <w:rsid w:val="0094040D"/>
    <w:rsid w:val="0095447B"/>
    <w:rsid w:val="00964060"/>
    <w:rsid w:val="009662A6"/>
    <w:rsid w:val="00967E9C"/>
    <w:rsid w:val="0098132E"/>
    <w:rsid w:val="009858D7"/>
    <w:rsid w:val="00987105"/>
    <w:rsid w:val="009B4F9D"/>
    <w:rsid w:val="009B5970"/>
    <w:rsid w:val="009B6BCD"/>
    <w:rsid w:val="009C2F81"/>
    <w:rsid w:val="009C7546"/>
    <w:rsid w:val="009D533F"/>
    <w:rsid w:val="009D5800"/>
    <w:rsid w:val="009D6869"/>
    <w:rsid w:val="009D7B14"/>
    <w:rsid w:val="009F1C14"/>
    <w:rsid w:val="009F3CD9"/>
    <w:rsid w:val="009F56C8"/>
    <w:rsid w:val="00A10D12"/>
    <w:rsid w:val="00A20762"/>
    <w:rsid w:val="00A20942"/>
    <w:rsid w:val="00A20DB2"/>
    <w:rsid w:val="00A2789E"/>
    <w:rsid w:val="00A345F1"/>
    <w:rsid w:val="00A60D5A"/>
    <w:rsid w:val="00A62468"/>
    <w:rsid w:val="00A74A5A"/>
    <w:rsid w:val="00A80ED3"/>
    <w:rsid w:val="00A8105C"/>
    <w:rsid w:val="00A86EEB"/>
    <w:rsid w:val="00AA64DD"/>
    <w:rsid w:val="00AC6A74"/>
    <w:rsid w:val="00AD1EF2"/>
    <w:rsid w:val="00AD2500"/>
    <w:rsid w:val="00AD4DCF"/>
    <w:rsid w:val="00AF0647"/>
    <w:rsid w:val="00B10934"/>
    <w:rsid w:val="00B13058"/>
    <w:rsid w:val="00B157C8"/>
    <w:rsid w:val="00B3136A"/>
    <w:rsid w:val="00B32F20"/>
    <w:rsid w:val="00B34971"/>
    <w:rsid w:val="00B37649"/>
    <w:rsid w:val="00B37B4D"/>
    <w:rsid w:val="00B43B3F"/>
    <w:rsid w:val="00B47268"/>
    <w:rsid w:val="00B51D9D"/>
    <w:rsid w:val="00B6295F"/>
    <w:rsid w:val="00B74D50"/>
    <w:rsid w:val="00B86AE1"/>
    <w:rsid w:val="00BA413B"/>
    <w:rsid w:val="00BB2D05"/>
    <w:rsid w:val="00BB7476"/>
    <w:rsid w:val="00BC0DF5"/>
    <w:rsid w:val="00BC2F23"/>
    <w:rsid w:val="00BC31C2"/>
    <w:rsid w:val="00BC45E2"/>
    <w:rsid w:val="00BD6D88"/>
    <w:rsid w:val="00BF4E16"/>
    <w:rsid w:val="00C070E1"/>
    <w:rsid w:val="00C11419"/>
    <w:rsid w:val="00C134A9"/>
    <w:rsid w:val="00C32C82"/>
    <w:rsid w:val="00C34122"/>
    <w:rsid w:val="00C36E53"/>
    <w:rsid w:val="00C37023"/>
    <w:rsid w:val="00C40FF8"/>
    <w:rsid w:val="00C43876"/>
    <w:rsid w:val="00C45C9A"/>
    <w:rsid w:val="00C632B2"/>
    <w:rsid w:val="00C66FDC"/>
    <w:rsid w:val="00C80FCA"/>
    <w:rsid w:val="00C907BB"/>
    <w:rsid w:val="00C94589"/>
    <w:rsid w:val="00C952EB"/>
    <w:rsid w:val="00C96165"/>
    <w:rsid w:val="00C97A08"/>
    <w:rsid w:val="00CA42C3"/>
    <w:rsid w:val="00CB2FF1"/>
    <w:rsid w:val="00CD1768"/>
    <w:rsid w:val="00CE3A67"/>
    <w:rsid w:val="00CF5782"/>
    <w:rsid w:val="00D110DC"/>
    <w:rsid w:val="00D21735"/>
    <w:rsid w:val="00D32466"/>
    <w:rsid w:val="00D772F3"/>
    <w:rsid w:val="00D812C7"/>
    <w:rsid w:val="00D83F80"/>
    <w:rsid w:val="00D860C6"/>
    <w:rsid w:val="00DB2659"/>
    <w:rsid w:val="00DB3F38"/>
    <w:rsid w:val="00DC1DAB"/>
    <w:rsid w:val="00DE3CF9"/>
    <w:rsid w:val="00DE5ADE"/>
    <w:rsid w:val="00DF0B89"/>
    <w:rsid w:val="00DF434A"/>
    <w:rsid w:val="00E1119E"/>
    <w:rsid w:val="00E151BB"/>
    <w:rsid w:val="00E20ACB"/>
    <w:rsid w:val="00E246FA"/>
    <w:rsid w:val="00E26A6C"/>
    <w:rsid w:val="00E26B77"/>
    <w:rsid w:val="00E26E64"/>
    <w:rsid w:val="00E321D4"/>
    <w:rsid w:val="00E32ABB"/>
    <w:rsid w:val="00E46948"/>
    <w:rsid w:val="00E72528"/>
    <w:rsid w:val="00E92A14"/>
    <w:rsid w:val="00E94444"/>
    <w:rsid w:val="00EA1D9C"/>
    <w:rsid w:val="00EB26E7"/>
    <w:rsid w:val="00EC7C1F"/>
    <w:rsid w:val="00EE5412"/>
    <w:rsid w:val="00EF0C8B"/>
    <w:rsid w:val="00F003AE"/>
    <w:rsid w:val="00F15845"/>
    <w:rsid w:val="00F46D80"/>
    <w:rsid w:val="00F578B2"/>
    <w:rsid w:val="00F57931"/>
    <w:rsid w:val="00F758D1"/>
    <w:rsid w:val="00F83801"/>
    <w:rsid w:val="00F92C62"/>
    <w:rsid w:val="00F96BC6"/>
    <w:rsid w:val="00FB4D2C"/>
    <w:rsid w:val="00FC1D3C"/>
    <w:rsid w:val="00FD4F18"/>
    <w:rsid w:val="00FD5816"/>
    <w:rsid w:val="00FE24DE"/>
    <w:rsid w:val="00FE2620"/>
    <w:rsid w:val="00FE693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C11"/>
    <w:rPr>
      <w:rFonts w:ascii="Times New Roman" w:hAnsi="Times New Roman"/>
      <w:color w:val="000000"/>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uiPriority w:val="99"/>
    <w:rsid w:val="00EA1D9C"/>
    <w:pPr>
      <w:tabs>
        <w:tab w:val="center" w:pos="6480"/>
        <w:tab w:val="right" w:pos="12960"/>
      </w:tabs>
    </w:pPr>
    <w:rPr>
      <w:position w:val="-28"/>
    </w:rPr>
  </w:style>
  <w:style w:type="character" w:customStyle="1" w:styleId="MTDisplayEquationChar">
    <w:name w:val="MTDisplayEquation Char"/>
    <w:basedOn w:val="DefaultParagraphFont"/>
    <w:link w:val="MTDisplayEquation"/>
    <w:uiPriority w:val="99"/>
    <w:locked/>
    <w:rsid w:val="00EA1D9C"/>
    <w:rPr>
      <w:rFonts w:ascii="Times New Roman" w:hAnsi="Times New Roman" w:cs="Times New Roman"/>
      <w:color w:val="000000"/>
      <w:position w:val="-28"/>
      <w:sz w:val="24"/>
      <w:szCs w:val="24"/>
    </w:rPr>
  </w:style>
  <w:style w:type="paragraph" w:styleId="BalloonText">
    <w:name w:val="Balloon Text"/>
    <w:basedOn w:val="Normal"/>
    <w:link w:val="BalloonTextChar"/>
    <w:uiPriority w:val="99"/>
    <w:semiHidden/>
    <w:rsid w:val="00EA1D9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A1D9C"/>
    <w:rPr>
      <w:rFonts w:ascii="Tahoma" w:hAnsi="Tahoma" w:cs="Tahoma"/>
      <w:color w:val="000000"/>
      <w:sz w:val="16"/>
      <w:szCs w:val="16"/>
    </w:rPr>
  </w:style>
  <w:style w:type="paragraph" w:styleId="ListParagraph">
    <w:name w:val="List Paragraph"/>
    <w:basedOn w:val="Normal"/>
    <w:uiPriority w:val="99"/>
    <w:qFormat/>
    <w:rsid w:val="00C43876"/>
    <w:pPr>
      <w:ind w:left="720"/>
      <w:contextualSpacing/>
    </w:pPr>
  </w:style>
  <w:style w:type="character" w:customStyle="1" w:styleId="FootnoteTextChar">
    <w:name w:val="Footnote Text Char"/>
    <w:link w:val="FootnoteText"/>
    <w:uiPriority w:val="99"/>
    <w:semiHidden/>
    <w:locked/>
    <w:rsid w:val="009D533F"/>
    <w:rPr>
      <w:rFonts w:ascii="Times New Roman" w:hAnsi="Times New Roman" w:cs="Times New Roman"/>
      <w:sz w:val="20"/>
      <w:szCs w:val="20"/>
    </w:rPr>
  </w:style>
  <w:style w:type="paragraph" w:styleId="FootnoteText">
    <w:name w:val="footnote text"/>
    <w:basedOn w:val="Normal"/>
    <w:link w:val="FootnoteTextChar1"/>
    <w:uiPriority w:val="99"/>
    <w:semiHidden/>
    <w:rsid w:val="009D533F"/>
    <w:rPr>
      <w:color w:val="auto"/>
      <w:sz w:val="20"/>
      <w:szCs w:val="20"/>
    </w:rPr>
  </w:style>
  <w:style w:type="character" w:customStyle="1" w:styleId="FootnoteTextChar1">
    <w:name w:val="Footnote Text Char1"/>
    <w:basedOn w:val="DefaultParagraphFont"/>
    <w:link w:val="FootnoteText"/>
    <w:uiPriority w:val="99"/>
    <w:semiHidden/>
    <w:locked/>
    <w:rsid w:val="009D533F"/>
    <w:rPr>
      <w:rFonts w:ascii="Times New Roman" w:hAnsi="Times New Roman" w:cs="Times New Roman"/>
      <w:color w:val="000000"/>
      <w:sz w:val="20"/>
      <w:szCs w:val="20"/>
    </w:rPr>
  </w:style>
  <w:style w:type="character" w:styleId="FootnoteReference">
    <w:name w:val="footnote reference"/>
    <w:basedOn w:val="DefaultParagraphFont"/>
    <w:uiPriority w:val="99"/>
    <w:semiHidden/>
    <w:rsid w:val="009D533F"/>
    <w:rPr>
      <w:rFonts w:cs="Times New Roman"/>
      <w:vertAlign w:val="superscript"/>
    </w:rPr>
  </w:style>
  <w:style w:type="character" w:styleId="FollowedHyperlink">
    <w:name w:val="FollowedHyperlink"/>
    <w:basedOn w:val="DefaultParagraphFont"/>
    <w:uiPriority w:val="99"/>
    <w:semiHidden/>
    <w:rsid w:val="007B3213"/>
    <w:rPr>
      <w:rFonts w:cs="Times New Roman"/>
      <w:color w:val="800080"/>
      <w:u w:val="single"/>
    </w:rPr>
  </w:style>
  <w:style w:type="character" w:styleId="PlaceholderText">
    <w:name w:val="Placeholder Text"/>
    <w:basedOn w:val="DefaultParagraphFont"/>
    <w:uiPriority w:val="99"/>
    <w:semiHidden/>
    <w:rsid w:val="007B3213"/>
    <w:rPr>
      <w:rFonts w:cs="Times New Roman"/>
      <w:color w:val="808080"/>
    </w:rPr>
  </w:style>
  <w:style w:type="character" w:styleId="Hyperlink">
    <w:name w:val="Hyperlink"/>
    <w:basedOn w:val="DefaultParagraphFont"/>
    <w:uiPriority w:val="99"/>
    <w:rsid w:val="00F758D1"/>
    <w:rPr>
      <w:rFonts w:cs="Times New Roman"/>
      <w:color w:val="0000FF"/>
      <w:u w:val="single"/>
    </w:rPr>
  </w:style>
  <w:style w:type="paragraph" w:styleId="Header">
    <w:name w:val="header"/>
    <w:basedOn w:val="Normal"/>
    <w:link w:val="HeaderChar"/>
    <w:uiPriority w:val="99"/>
    <w:semiHidden/>
    <w:rsid w:val="00E26E64"/>
    <w:pPr>
      <w:tabs>
        <w:tab w:val="center" w:pos="4680"/>
        <w:tab w:val="right" w:pos="9360"/>
      </w:tabs>
    </w:pPr>
  </w:style>
  <w:style w:type="character" w:customStyle="1" w:styleId="HeaderChar">
    <w:name w:val="Header Char"/>
    <w:basedOn w:val="DefaultParagraphFont"/>
    <w:link w:val="Header"/>
    <w:uiPriority w:val="99"/>
    <w:semiHidden/>
    <w:locked/>
    <w:rsid w:val="00E26E64"/>
    <w:rPr>
      <w:rFonts w:ascii="Times New Roman" w:hAnsi="Times New Roman" w:cs="Times New Roman"/>
      <w:color w:val="000000"/>
      <w:sz w:val="24"/>
      <w:szCs w:val="24"/>
    </w:rPr>
  </w:style>
  <w:style w:type="paragraph" w:styleId="Footer">
    <w:name w:val="footer"/>
    <w:basedOn w:val="Normal"/>
    <w:link w:val="FooterChar"/>
    <w:uiPriority w:val="99"/>
    <w:rsid w:val="00E26E64"/>
    <w:pPr>
      <w:tabs>
        <w:tab w:val="center" w:pos="4680"/>
        <w:tab w:val="right" w:pos="9360"/>
      </w:tabs>
    </w:pPr>
  </w:style>
  <w:style w:type="character" w:customStyle="1" w:styleId="FooterChar">
    <w:name w:val="Footer Char"/>
    <w:basedOn w:val="DefaultParagraphFont"/>
    <w:link w:val="Footer"/>
    <w:uiPriority w:val="99"/>
    <w:locked/>
    <w:rsid w:val="00E26E64"/>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61.wmf"/><Relationship Id="rId21" Type="http://schemas.openxmlformats.org/officeDocument/2006/relationships/image" Target="media/image10.png"/><Relationship Id="rId42" Type="http://schemas.openxmlformats.org/officeDocument/2006/relationships/oleObject" Target="embeddings/oleObject15.bin"/><Relationship Id="rId63" Type="http://schemas.openxmlformats.org/officeDocument/2006/relationships/image" Target="media/image33.wmf"/><Relationship Id="rId84" Type="http://schemas.openxmlformats.org/officeDocument/2006/relationships/oleObject" Target="embeddings/oleObject36.bin"/><Relationship Id="rId138" Type="http://schemas.openxmlformats.org/officeDocument/2006/relationships/image" Target="media/image72.wmf"/><Relationship Id="rId159" Type="http://schemas.openxmlformats.org/officeDocument/2006/relationships/oleObject" Target="embeddings/oleObject72.bin"/><Relationship Id="rId170" Type="http://schemas.openxmlformats.org/officeDocument/2006/relationships/image" Target="media/image88.wmf"/><Relationship Id="rId191" Type="http://schemas.openxmlformats.org/officeDocument/2006/relationships/oleObject" Target="embeddings/oleObject88.bin"/><Relationship Id="rId196" Type="http://schemas.openxmlformats.org/officeDocument/2006/relationships/image" Target="media/image101.wmf"/><Relationship Id="rId200" Type="http://schemas.openxmlformats.org/officeDocument/2006/relationships/theme" Target="theme/theme1.xml"/><Relationship Id="rId16" Type="http://schemas.openxmlformats.org/officeDocument/2006/relationships/image" Target="media/image6.wmf"/><Relationship Id="rId107" Type="http://schemas.openxmlformats.org/officeDocument/2006/relationships/image" Target="media/image56.wmf"/><Relationship Id="rId11" Type="http://schemas.openxmlformats.org/officeDocument/2006/relationships/oleObject" Target="embeddings/oleObject3.bin"/><Relationship Id="rId32" Type="http://schemas.openxmlformats.org/officeDocument/2006/relationships/image" Target="media/image17.png"/><Relationship Id="rId37" Type="http://schemas.openxmlformats.org/officeDocument/2006/relationships/image" Target="media/image20.wmf"/><Relationship Id="rId53" Type="http://schemas.openxmlformats.org/officeDocument/2006/relationships/image" Target="media/image28.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image" Target="media/image41.wmf"/><Relationship Id="rId102" Type="http://schemas.openxmlformats.org/officeDocument/2006/relationships/oleObject" Target="embeddings/oleObject44.bin"/><Relationship Id="rId123" Type="http://schemas.openxmlformats.org/officeDocument/2006/relationships/oleObject" Target="embeddings/oleObject54.bin"/><Relationship Id="rId128" Type="http://schemas.openxmlformats.org/officeDocument/2006/relationships/image" Target="media/image67.wmf"/><Relationship Id="rId144" Type="http://schemas.openxmlformats.org/officeDocument/2006/relationships/image" Target="media/image75.wmf"/><Relationship Id="rId149" Type="http://schemas.openxmlformats.org/officeDocument/2006/relationships/oleObject" Target="embeddings/oleObject67.bin"/><Relationship Id="rId5" Type="http://schemas.openxmlformats.org/officeDocument/2006/relationships/endnotes" Target="endnotes.xml"/><Relationship Id="rId90" Type="http://schemas.openxmlformats.org/officeDocument/2006/relationships/oleObject" Target="embeddings/oleObject38.bin"/><Relationship Id="rId95" Type="http://schemas.openxmlformats.org/officeDocument/2006/relationships/image" Target="media/image50.wmf"/><Relationship Id="rId160" Type="http://schemas.openxmlformats.org/officeDocument/2006/relationships/image" Target="media/image83.wmf"/><Relationship Id="rId165" Type="http://schemas.openxmlformats.org/officeDocument/2006/relationships/oleObject" Target="embeddings/oleObject75.bin"/><Relationship Id="rId181" Type="http://schemas.openxmlformats.org/officeDocument/2006/relationships/oleObject" Target="embeddings/oleObject83.bin"/><Relationship Id="rId186" Type="http://schemas.openxmlformats.org/officeDocument/2006/relationships/image" Target="media/image96.wmf"/><Relationship Id="rId22" Type="http://schemas.openxmlformats.org/officeDocument/2006/relationships/image" Target="media/image11.png"/><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36.wmf"/><Relationship Id="rId113" Type="http://schemas.openxmlformats.org/officeDocument/2006/relationships/image" Target="media/image59.wmf"/><Relationship Id="rId118" Type="http://schemas.openxmlformats.org/officeDocument/2006/relationships/oleObject" Target="embeddings/oleObject52.bin"/><Relationship Id="rId134" Type="http://schemas.openxmlformats.org/officeDocument/2006/relationships/image" Target="media/image70.wmf"/><Relationship Id="rId139" Type="http://schemas.openxmlformats.org/officeDocument/2006/relationships/oleObject" Target="embeddings/oleObject62.bin"/><Relationship Id="rId80" Type="http://schemas.openxmlformats.org/officeDocument/2006/relationships/oleObject" Target="embeddings/oleObject34.bin"/><Relationship Id="rId85" Type="http://schemas.openxmlformats.org/officeDocument/2006/relationships/image" Target="media/image44.png"/><Relationship Id="rId150" Type="http://schemas.openxmlformats.org/officeDocument/2006/relationships/image" Target="media/image78.wmf"/><Relationship Id="rId155" Type="http://schemas.openxmlformats.org/officeDocument/2006/relationships/oleObject" Target="embeddings/oleObject70.bin"/><Relationship Id="rId171" Type="http://schemas.openxmlformats.org/officeDocument/2006/relationships/oleObject" Target="embeddings/oleObject78.bin"/><Relationship Id="rId176" Type="http://schemas.openxmlformats.org/officeDocument/2006/relationships/image" Target="media/image91.wmf"/><Relationship Id="rId192" Type="http://schemas.openxmlformats.org/officeDocument/2006/relationships/image" Target="media/image99.wmf"/><Relationship Id="rId197" Type="http://schemas.openxmlformats.org/officeDocument/2006/relationships/oleObject" Target="embeddings/oleObject91.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image" Target="media/image18.wmf"/><Relationship Id="rId38" Type="http://schemas.openxmlformats.org/officeDocument/2006/relationships/oleObject" Target="embeddings/oleObject13.bin"/><Relationship Id="rId59" Type="http://schemas.openxmlformats.org/officeDocument/2006/relationships/image" Target="media/image31.wmf"/><Relationship Id="rId103" Type="http://schemas.openxmlformats.org/officeDocument/2006/relationships/image" Target="media/image54.wmf"/><Relationship Id="rId108" Type="http://schemas.openxmlformats.org/officeDocument/2006/relationships/oleObject" Target="embeddings/oleObject47.bin"/><Relationship Id="rId124" Type="http://schemas.openxmlformats.org/officeDocument/2006/relationships/image" Target="media/image65.wmf"/><Relationship Id="rId129" Type="http://schemas.openxmlformats.org/officeDocument/2006/relationships/oleObject" Target="embeddings/oleObject57.bin"/><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image" Target="media/image39.wmf"/><Relationship Id="rId91" Type="http://schemas.openxmlformats.org/officeDocument/2006/relationships/image" Target="media/image48.wmf"/><Relationship Id="rId96" Type="http://schemas.openxmlformats.org/officeDocument/2006/relationships/oleObject" Target="embeddings/oleObject41.bin"/><Relationship Id="rId140" Type="http://schemas.openxmlformats.org/officeDocument/2006/relationships/image" Target="media/image73.wmf"/><Relationship Id="rId145" Type="http://schemas.openxmlformats.org/officeDocument/2006/relationships/oleObject" Target="embeddings/oleObject65.bin"/><Relationship Id="rId161" Type="http://schemas.openxmlformats.org/officeDocument/2006/relationships/oleObject" Target="embeddings/oleObject73.bin"/><Relationship Id="rId166" Type="http://schemas.openxmlformats.org/officeDocument/2006/relationships/image" Target="media/image86.wmf"/><Relationship Id="rId182" Type="http://schemas.openxmlformats.org/officeDocument/2006/relationships/image" Target="media/image94.wmf"/><Relationship Id="rId187" Type="http://schemas.openxmlformats.org/officeDocument/2006/relationships/oleObject" Target="embeddings/oleObject86.bin"/><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image" Target="media/image12.wmf"/><Relationship Id="rId28" Type="http://schemas.openxmlformats.org/officeDocument/2006/relationships/oleObject" Target="embeddings/oleObject9.bin"/><Relationship Id="rId49" Type="http://schemas.openxmlformats.org/officeDocument/2006/relationships/image" Target="media/image26.wmf"/><Relationship Id="rId114" Type="http://schemas.openxmlformats.org/officeDocument/2006/relationships/oleObject" Target="embeddings/oleObject50.bin"/><Relationship Id="rId119" Type="http://schemas.openxmlformats.org/officeDocument/2006/relationships/image" Target="media/image62.png"/><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image" Target="media/image34.wmf"/><Relationship Id="rId81" Type="http://schemas.openxmlformats.org/officeDocument/2006/relationships/image" Target="media/image42.wmf"/><Relationship Id="rId86" Type="http://schemas.openxmlformats.org/officeDocument/2006/relationships/image" Target="media/image45.png"/><Relationship Id="rId130" Type="http://schemas.openxmlformats.org/officeDocument/2006/relationships/image" Target="media/image68.wmf"/><Relationship Id="rId135" Type="http://schemas.openxmlformats.org/officeDocument/2006/relationships/oleObject" Target="embeddings/oleObject60.bin"/><Relationship Id="rId151" Type="http://schemas.openxmlformats.org/officeDocument/2006/relationships/oleObject" Target="embeddings/oleObject68.bin"/><Relationship Id="rId156" Type="http://schemas.openxmlformats.org/officeDocument/2006/relationships/image" Target="media/image81.wmf"/><Relationship Id="rId177" Type="http://schemas.openxmlformats.org/officeDocument/2006/relationships/oleObject" Target="embeddings/oleObject81.bin"/><Relationship Id="rId198" Type="http://schemas.openxmlformats.org/officeDocument/2006/relationships/footer" Target="footer1.xml"/><Relationship Id="rId172" Type="http://schemas.openxmlformats.org/officeDocument/2006/relationships/image" Target="media/image89.wmf"/><Relationship Id="rId193" Type="http://schemas.openxmlformats.org/officeDocument/2006/relationships/oleObject" Target="embeddings/oleObject89.bin"/><Relationship Id="rId13" Type="http://schemas.openxmlformats.org/officeDocument/2006/relationships/oleObject" Target="embeddings/oleObject4.bin"/><Relationship Id="rId18" Type="http://schemas.openxmlformats.org/officeDocument/2006/relationships/image" Target="media/image7.png"/><Relationship Id="rId39" Type="http://schemas.openxmlformats.org/officeDocument/2006/relationships/image" Target="media/image21.wmf"/><Relationship Id="rId109" Type="http://schemas.openxmlformats.org/officeDocument/2006/relationships/image" Target="media/image57.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9.wmf"/><Relationship Id="rId76" Type="http://schemas.openxmlformats.org/officeDocument/2006/relationships/oleObject" Target="embeddings/oleObject32.bin"/><Relationship Id="rId97" Type="http://schemas.openxmlformats.org/officeDocument/2006/relationships/image" Target="media/image51.wmf"/><Relationship Id="rId104" Type="http://schemas.openxmlformats.org/officeDocument/2006/relationships/oleObject" Target="embeddings/oleObject45.bin"/><Relationship Id="rId120" Type="http://schemas.openxmlformats.org/officeDocument/2006/relationships/image" Target="media/image63.wmf"/><Relationship Id="rId125" Type="http://schemas.openxmlformats.org/officeDocument/2006/relationships/oleObject" Target="embeddings/oleObject55.bin"/><Relationship Id="rId141" Type="http://schemas.openxmlformats.org/officeDocument/2006/relationships/oleObject" Target="embeddings/oleObject63.bin"/><Relationship Id="rId146" Type="http://schemas.openxmlformats.org/officeDocument/2006/relationships/image" Target="media/image76.wmf"/><Relationship Id="rId167" Type="http://schemas.openxmlformats.org/officeDocument/2006/relationships/oleObject" Target="embeddings/oleObject76.bin"/><Relationship Id="rId188" Type="http://schemas.openxmlformats.org/officeDocument/2006/relationships/image" Target="media/image97.wmf"/><Relationship Id="rId7" Type="http://schemas.openxmlformats.org/officeDocument/2006/relationships/oleObject" Target="embeddings/oleObject1.bin"/><Relationship Id="rId71" Type="http://schemas.openxmlformats.org/officeDocument/2006/relationships/image" Target="media/image37.wmf"/><Relationship Id="rId92" Type="http://schemas.openxmlformats.org/officeDocument/2006/relationships/oleObject" Target="embeddings/oleObject39.bin"/><Relationship Id="rId162" Type="http://schemas.openxmlformats.org/officeDocument/2006/relationships/image" Target="media/image84.wmf"/><Relationship Id="rId183" Type="http://schemas.openxmlformats.org/officeDocument/2006/relationships/oleObject" Target="embeddings/oleObject84.bin"/><Relationship Id="rId2" Type="http://schemas.openxmlformats.org/officeDocument/2006/relationships/settings" Target="settings.xml"/><Relationship Id="rId29" Type="http://schemas.openxmlformats.org/officeDocument/2006/relationships/image" Target="media/image15.wmf"/><Relationship Id="rId24" Type="http://schemas.openxmlformats.org/officeDocument/2006/relationships/oleObject" Target="embeddings/oleObject7.bin"/><Relationship Id="rId40" Type="http://schemas.openxmlformats.org/officeDocument/2006/relationships/oleObject" Target="embeddings/oleObject14.bin"/><Relationship Id="rId45" Type="http://schemas.openxmlformats.org/officeDocument/2006/relationships/image" Target="media/image24.wmf"/><Relationship Id="rId66" Type="http://schemas.openxmlformats.org/officeDocument/2006/relationships/oleObject" Target="embeddings/oleObject27.bin"/><Relationship Id="rId87" Type="http://schemas.openxmlformats.org/officeDocument/2006/relationships/image" Target="media/image46.wmf"/><Relationship Id="rId110" Type="http://schemas.openxmlformats.org/officeDocument/2006/relationships/oleObject" Target="embeddings/oleObject48.bin"/><Relationship Id="rId115" Type="http://schemas.openxmlformats.org/officeDocument/2006/relationships/image" Target="media/image60.wmf"/><Relationship Id="rId131" Type="http://schemas.openxmlformats.org/officeDocument/2006/relationships/oleObject" Target="embeddings/oleObject58.bin"/><Relationship Id="rId136" Type="http://schemas.openxmlformats.org/officeDocument/2006/relationships/image" Target="media/image71.wmf"/><Relationship Id="rId157" Type="http://schemas.openxmlformats.org/officeDocument/2006/relationships/oleObject" Target="embeddings/oleObject71.bin"/><Relationship Id="rId178" Type="http://schemas.openxmlformats.org/officeDocument/2006/relationships/image" Target="media/image92.wmf"/><Relationship Id="rId61" Type="http://schemas.openxmlformats.org/officeDocument/2006/relationships/image" Target="media/image32.wmf"/><Relationship Id="rId82" Type="http://schemas.openxmlformats.org/officeDocument/2006/relationships/oleObject" Target="embeddings/oleObject35.bin"/><Relationship Id="rId152" Type="http://schemas.openxmlformats.org/officeDocument/2006/relationships/image" Target="media/image79.wmf"/><Relationship Id="rId173" Type="http://schemas.openxmlformats.org/officeDocument/2006/relationships/oleObject" Target="embeddings/oleObject79.bin"/><Relationship Id="rId194" Type="http://schemas.openxmlformats.org/officeDocument/2006/relationships/image" Target="media/image100.wmf"/><Relationship Id="rId199" Type="http://schemas.openxmlformats.org/officeDocument/2006/relationships/fontTable" Target="fontTable.xml"/><Relationship Id="rId19" Type="http://schemas.openxmlformats.org/officeDocument/2006/relationships/image" Target="media/image8.png"/><Relationship Id="rId14" Type="http://schemas.openxmlformats.org/officeDocument/2006/relationships/image" Target="media/image5.wmf"/><Relationship Id="rId30" Type="http://schemas.openxmlformats.org/officeDocument/2006/relationships/oleObject" Target="embeddings/oleObject10.bin"/><Relationship Id="rId35" Type="http://schemas.openxmlformats.org/officeDocument/2006/relationships/image" Target="media/image19.wmf"/><Relationship Id="rId56" Type="http://schemas.openxmlformats.org/officeDocument/2006/relationships/oleObject" Target="embeddings/oleObject22.bin"/><Relationship Id="rId77" Type="http://schemas.openxmlformats.org/officeDocument/2006/relationships/image" Target="media/image40.wmf"/><Relationship Id="rId100" Type="http://schemas.openxmlformats.org/officeDocument/2006/relationships/oleObject" Target="embeddings/oleObject43.bin"/><Relationship Id="rId105" Type="http://schemas.openxmlformats.org/officeDocument/2006/relationships/image" Target="media/image55.wmf"/><Relationship Id="rId126" Type="http://schemas.openxmlformats.org/officeDocument/2006/relationships/image" Target="media/image66.wmf"/><Relationship Id="rId147" Type="http://schemas.openxmlformats.org/officeDocument/2006/relationships/oleObject" Target="embeddings/oleObject66.bin"/><Relationship Id="rId168" Type="http://schemas.openxmlformats.org/officeDocument/2006/relationships/image" Target="media/image87.wmf"/><Relationship Id="rId8" Type="http://schemas.openxmlformats.org/officeDocument/2006/relationships/image" Target="media/image2.wmf"/><Relationship Id="rId51" Type="http://schemas.openxmlformats.org/officeDocument/2006/relationships/image" Target="media/image27.wmf"/><Relationship Id="rId72" Type="http://schemas.openxmlformats.org/officeDocument/2006/relationships/oleObject" Target="embeddings/oleObject30.bin"/><Relationship Id="rId93" Type="http://schemas.openxmlformats.org/officeDocument/2006/relationships/image" Target="media/image49.wmf"/><Relationship Id="rId98" Type="http://schemas.openxmlformats.org/officeDocument/2006/relationships/oleObject" Target="embeddings/oleObject42.bin"/><Relationship Id="rId121" Type="http://schemas.openxmlformats.org/officeDocument/2006/relationships/oleObject" Target="embeddings/oleObject53.bin"/><Relationship Id="rId142" Type="http://schemas.openxmlformats.org/officeDocument/2006/relationships/image" Target="media/image74.wmf"/><Relationship Id="rId163" Type="http://schemas.openxmlformats.org/officeDocument/2006/relationships/oleObject" Target="embeddings/oleObject74.bin"/><Relationship Id="rId184" Type="http://schemas.openxmlformats.org/officeDocument/2006/relationships/image" Target="media/image95.wmf"/><Relationship Id="rId189" Type="http://schemas.openxmlformats.org/officeDocument/2006/relationships/oleObject" Target="embeddings/oleObject87.bin"/><Relationship Id="rId3" Type="http://schemas.openxmlformats.org/officeDocument/2006/relationships/webSettings" Target="webSettings.xml"/><Relationship Id="rId25" Type="http://schemas.openxmlformats.org/officeDocument/2006/relationships/image" Target="media/image13.wmf"/><Relationship Id="rId46" Type="http://schemas.openxmlformats.org/officeDocument/2006/relationships/oleObject" Target="embeddings/oleObject17.bin"/><Relationship Id="rId67" Type="http://schemas.openxmlformats.org/officeDocument/2006/relationships/image" Target="media/image35.wmf"/><Relationship Id="rId116" Type="http://schemas.openxmlformats.org/officeDocument/2006/relationships/oleObject" Target="embeddings/oleObject51.bin"/><Relationship Id="rId137" Type="http://schemas.openxmlformats.org/officeDocument/2006/relationships/oleObject" Target="embeddings/oleObject61.bin"/><Relationship Id="rId158" Type="http://schemas.openxmlformats.org/officeDocument/2006/relationships/image" Target="media/image82.wmf"/><Relationship Id="rId20" Type="http://schemas.openxmlformats.org/officeDocument/2006/relationships/image" Target="media/image9.png"/><Relationship Id="rId41" Type="http://schemas.openxmlformats.org/officeDocument/2006/relationships/image" Target="media/image22.wmf"/><Relationship Id="rId62" Type="http://schemas.openxmlformats.org/officeDocument/2006/relationships/oleObject" Target="embeddings/oleObject25.bin"/><Relationship Id="rId83" Type="http://schemas.openxmlformats.org/officeDocument/2006/relationships/image" Target="media/image43.wmf"/><Relationship Id="rId88" Type="http://schemas.openxmlformats.org/officeDocument/2006/relationships/oleObject" Target="embeddings/oleObject37.bin"/><Relationship Id="rId111" Type="http://schemas.openxmlformats.org/officeDocument/2006/relationships/image" Target="media/image58.wmf"/><Relationship Id="rId132" Type="http://schemas.openxmlformats.org/officeDocument/2006/relationships/image" Target="media/image69.wmf"/><Relationship Id="rId153" Type="http://schemas.openxmlformats.org/officeDocument/2006/relationships/oleObject" Target="embeddings/oleObject69.bin"/><Relationship Id="rId174" Type="http://schemas.openxmlformats.org/officeDocument/2006/relationships/image" Target="media/image90.wmf"/><Relationship Id="rId179" Type="http://schemas.openxmlformats.org/officeDocument/2006/relationships/oleObject" Target="embeddings/oleObject82.bin"/><Relationship Id="rId195" Type="http://schemas.openxmlformats.org/officeDocument/2006/relationships/oleObject" Target="embeddings/oleObject90.bin"/><Relationship Id="rId190" Type="http://schemas.openxmlformats.org/officeDocument/2006/relationships/image" Target="media/image98.wmf"/><Relationship Id="rId15" Type="http://schemas.openxmlformats.org/officeDocument/2006/relationships/oleObject" Target="embeddings/oleObject5.bin"/><Relationship Id="rId36" Type="http://schemas.openxmlformats.org/officeDocument/2006/relationships/oleObject" Target="embeddings/oleObject12.bin"/><Relationship Id="rId57" Type="http://schemas.openxmlformats.org/officeDocument/2006/relationships/image" Target="media/image30.wmf"/><Relationship Id="rId106" Type="http://schemas.openxmlformats.org/officeDocument/2006/relationships/oleObject" Target="embeddings/oleObject46.bin"/><Relationship Id="rId127" Type="http://schemas.openxmlformats.org/officeDocument/2006/relationships/oleObject" Target="embeddings/oleObject56.bin"/><Relationship Id="rId10" Type="http://schemas.openxmlformats.org/officeDocument/2006/relationships/image" Target="media/image3.wmf"/><Relationship Id="rId31" Type="http://schemas.openxmlformats.org/officeDocument/2006/relationships/image" Target="media/image16.png"/><Relationship Id="rId52" Type="http://schemas.openxmlformats.org/officeDocument/2006/relationships/oleObject" Target="embeddings/oleObject20.bin"/><Relationship Id="rId73" Type="http://schemas.openxmlformats.org/officeDocument/2006/relationships/image" Target="media/image38.wmf"/><Relationship Id="rId78" Type="http://schemas.openxmlformats.org/officeDocument/2006/relationships/oleObject" Target="embeddings/oleObject33.bin"/><Relationship Id="rId94" Type="http://schemas.openxmlformats.org/officeDocument/2006/relationships/oleObject" Target="embeddings/oleObject40.bin"/><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image" Target="media/image64.wmf"/><Relationship Id="rId143" Type="http://schemas.openxmlformats.org/officeDocument/2006/relationships/oleObject" Target="embeddings/oleObject64.bin"/><Relationship Id="rId148" Type="http://schemas.openxmlformats.org/officeDocument/2006/relationships/image" Target="media/image77.wmf"/><Relationship Id="rId164" Type="http://schemas.openxmlformats.org/officeDocument/2006/relationships/image" Target="media/image85.wmf"/><Relationship Id="rId169" Type="http://schemas.openxmlformats.org/officeDocument/2006/relationships/oleObject" Target="embeddings/oleObject77.bin"/><Relationship Id="rId185" Type="http://schemas.openxmlformats.org/officeDocument/2006/relationships/oleObject" Target="embeddings/oleObject85.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image" Target="media/image93.wmf"/><Relationship Id="rId26" Type="http://schemas.openxmlformats.org/officeDocument/2006/relationships/oleObject" Target="embeddings/oleObject8.bin"/><Relationship Id="rId47" Type="http://schemas.openxmlformats.org/officeDocument/2006/relationships/image" Target="media/image25.wmf"/><Relationship Id="rId68" Type="http://schemas.openxmlformats.org/officeDocument/2006/relationships/oleObject" Target="embeddings/oleObject28.bin"/><Relationship Id="rId89" Type="http://schemas.openxmlformats.org/officeDocument/2006/relationships/image" Target="media/image47.wmf"/><Relationship Id="rId112" Type="http://schemas.openxmlformats.org/officeDocument/2006/relationships/oleObject" Target="embeddings/oleObject49.bin"/><Relationship Id="rId133" Type="http://schemas.openxmlformats.org/officeDocument/2006/relationships/oleObject" Target="embeddings/oleObject59.bin"/><Relationship Id="rId154" Type="http://schemas.openxmlformats.org/officeDocument/2006/relationships/image" Target="media/image80.wmf"/><Relationship Id="rId175" Type="http://schemas.openxmlformats.org/officeDocument/2006/relationships/oleObject" Target="embeddings/oleObject8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18</Pages>
  <Words>1648</Words>
  <Characters>9399</Characters>
  <Application>Microsoft Office Outlook</Application>
  <DocSecurity>0</DocSecurity>
  <Lines>0</Lines>
  <Paragraphs>0</Paragraphs>
  <ScaleCrop>false</ScaleCrop>
  <Company>USDA-ERS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AJAE Appendix for “Source Diversification and Import Price Risk”</dc:title>
  <dc:subject/>
  <dc:creator>Lenovo User</dc:creator>
  <cp:keywords/>
  <dc:description/>
  <cp:lastModifiedBy>691</cp:lastModifiedBy>
  <cp:revision>2</cp:revision>
  <cp:lastPrinted>2011-12-27T21:13:00Z</cp:lastPrinted>
  <dcterms:created xsi:type="dcterms:W3CDTF">2012-03-06T10:16:00Z</dcterms:created>
  <dcterms:modified xsi:type="dcterms:W3CDTF">2012-03-06T10:16:00Z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