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9"/>
        <w:gridCol w:w="2596"/>
        <w:gridCol w:w="375"/>
        <w:gridCol w:w="990"/>
        <w:gridCol w:w="1171"/>
        <w:gridCol w:w="1799"/>
        <w:gridCol w:w="974"/>
        <w:gridCol w:w="16"/>
      </w:tblGrid>
      <w:tr w:rsidR="00031A49" w:rsidRPr="005142F8" w14:paraId="3EECF04B" w14:textId="77777777" w:rsidTr="00031A49">
        <w:tc>
          <w:tcPr>
            <w:tcW w:w="9900" w:type="dxa"/>
            <w:gridSpan w:val="8"/>
            <w:tcBorders>
              <w:bottom w:val="double" w:sz="4" w:space="0" w:color="A5A5A5" w:themeColor="accent3"/>
            </w:tcBorders>
          </w:tcPr>
          <w:p w14:paraId="07360866" w14:textId="5F3031B8" w:rsidR="004E7181" w:rsidRPr="005142F8" w:rsidRDefault="004E7181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975827">
              <w:rPr>
                <w:rFonts w:ascii="Times New Roman" w:hAnsi="Times New Roman" w:cs="Times New Roman"/>
                <w:b/>
                <w:bCs/>
              </w:rPr>
              <w:t>S2</w:t>
            </w:r>
            <w:r w:rsidRPr="005142F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2389B">
              <w:rPr>
                <w:rFonts w:ascii="Times New Roman" w:hAnsi="Times New Roman" w:cs="Times New Roman"/>
              </w:rPr>
              <w:t xml:space="preserve">Analysis of deviance table from a </w:t>
            </w:r>
            <w:r w:rsidR="00F2389B" w:rsidRPr="00F2389B">
              <w:rPr>
                <w:rFonts w:ascii="Times New Roman" w:hAnsi="Times New Roman" w:cs="Times New Roman"/>
              </w:rPr>
              <w:t xml:space="preserve">bias-reduced logistic regression </w:t>
            </w:r>
            <w:r w:rsidR="00F2389B">
              <w:rPr>
                <w:rFonts w:ascii="Times New Roman" w:hAnsi="Times New Roman" w:cs="Times New Roman"/>
              </w:rPr>
              <w:t>testing the effects of</w:t>
            </w:r>
            <w:r>
              <w:rPr>
                <w:rFonts w:ascii="Times New Roman" w:hAnsi="Times New Roman" w:cs="Times New Roman"/>
              </w:rPr>
              <w:t xml:space="preserve"> inoculation sources and water treatment effects </w:t>
            </w:r>
            <w:r w:rsidR="00F2389B">
              <w:rPr>
                <w:rFonts w:ascii="Times New Roman" w:hAnsi="Times New Roman" w:cs="Times New Roman"/>
              </w:rPr>
              <w:t xml:space="preserve">on plant </w:t>
            </w:r>
            <w:r w:rsidR="00211879">
              <w:rPr>
                <w:rFonts w:ascii="Times New Roman" w:hAnsi="Times New Roman" w:cs="Times New Roman"/>
              </w:rPr>
              <w:t>survivorship</w:t>
            </w:r>
            <w:r w:rsidR="00F2389B">
              <w:rPr>
                <w:rFonts w:ascii="Times New Roman" w:hAnsi="Times New Roman" w:cs="Times New Roman"/>
              </w:rPr>
              <w:t>.</w:t>
            </w:r>
            <w:r w:rsidR="00F30499">
              <w:rPr>
                <w:rFonts w:ascii="Times New Roman" w:hAnsi="Times New Roman" w:cs="Times New Roman"/>
              </w:rPr>
              <w:t xml:space="preserve"> An a</w:t>
            </w:r>
            <w:r w:rsidR="00F30499">
              <w:rPr>
                <w:rFonts w:ascii="Times New Roman" w:hAnsi="Times New Roman" w:cs="Times New Roman"/>
              </w:rPr>
              <w:t xml:space="preserve">dditional </w:t>
            </w:r>
            <w:r w:rsidR="00F30499">
              <w:rPr>
                <w:rFonts w:ascii="Times New Roman" w:hAnsi="Times New Roman" w:cs="Times New Roman"/>
              </w:rPr>
              <w:t>model was</w:t>
            </w:r>
            <w:r w:rsidR="00F30499">
              <w:rPr>
                <w:rFonts w:ascii="Times New Roman" w:hAnsi="Times New Roman" w:cs="Times New Roman"/>
              </w:rPr>
              <w:t xml:space="preserve"> used to examine differences in </w:t>
            </w:r>
            <w:r w:rsidR="000D5A8B">
              <w:rPr>
                <w:rFonts w:ascii="Times New Roman" w:hAnsi="Times New Roman" w:cs="Times New Roman"/>
              </w:rPr>
              <w:t>survivorship</w:t>
            </w:r>
            <w:r w:rsidR="00F30499">
              <w:rPr>
                <w:rFonts w:ascii="Times New Roman" w:hAnsi="Times New Roman" w:cs="Times New Roman"/>
              </w:rPr>
              <w:t xml:space="preserve"> between inoculated versus uninoculated control plants.</w:t>
            </w:r>
          </w:p>
        </w:tc>
      </w:tr>
      <w:tr w:rsidR="00031A49" w:rsidRPr="00987BB1" w14:paraId="44BB0395" w14:textId="77777777" w:rsidTr="00F30499">
        <w:tc>
          <w:tcPr>
            <w:tcW w:w="1979" w:type="dxa"/>
            <w:tcBorders>
              <w:top w:val="single" w:sz="4" w:space="0" w:color="auto"/>
              <w:bottom w:val="single" w:sz="4" w:space="0" w:color="auto"/>
            </w:tcBorders>
          </w:tcPr>
          <w:p w14:paraId="22CB52C7" w14:textId="46A8DE26" w:rsidR="004E7181" w:rsidRPr="007219AF" w:rsidRDefault="004E7181" w:rsidP="00E749F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Response metric</w:t>
            </w:r>
          </w:p>
        </w:tc>
        <w:tc>
          <w:tcPr>
            <w:tcW w:w="2596" w:type="dxa"/>
            <w:tcBorders>
              <w:top w:val="single" w:sz="4" w:space="0" w:color="auto"/>
              <w:bottom w:val="single" w:sz="4" w:space="0" w:color="auto"/>
            </w:tcBorders>
          </w:tcPr>
          <w:p w14:paraId="6D33547D" w14:textId="77777777" w:rsidR="004E7181" w:rsidRPr="00987BB1" w:rsidRDefault="004E7181" w:rsidP="00E749F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</w:tcPr>
          <w:p w14:paraId="66725D58" w14:textId="44397A6D" w:rsidR="004E7181" w:rsidRDefault="004E7181" w:rsidP="00F2389B">
            <w:pPr>
              <w:ind w:right="-20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653D2217" w14:textId="1EB7241A" w:rsidR="004E7181" w:rsidRDefault="00F2389B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Deviance </w:t>
            </w:r>
          </w:p>
        </w:tc>
        <w:tc>
          <w:tcPr>
            <w:tcW w:w="1171" w:type="dxa"/>
            <w:tcBorders>
              <w:top w:val="single" w:sz="4" w:space="0" w:color="auto"/>
              <w:bottom w:val="single" w:sz="4" w:space="0" w:color="auto"/>
            </w:tcBorders>
          </w:tcPr>
          <w:p w14:paraId="7551AEBC" w14:textId="10108E1E" w:rsidR="004E7181" w:rsidRPr="00987BB1" w:rsidRDefault="00031A49" w:rsidP="00F2389B">
            <w:pPr>
              <w:tabs>
                <w:tab w:val="center" w:pos="522"/>
                <w:tab w:val="right" w:pos="1044"/>
              </w:tabs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Residual </w:t>
            </w:r>
            <w:proofErr w:type="spellStart"/>
            <w:r w:rsidR="00F2389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799" w:type="dxa"/>
            <w:tcBorders>
              <w:top w:val="single" w:sz="4" w:space="0" w:color="auto"/>
              <w:bottom w:val="single" w:sz="4" w:space="0" w:color="auto"/>
            </w:tcBorders>
          </w:tcPr>
          <w:p w14:paraId="4F4C1BAB" w14:textId="717AEA5C" w:rsidR="004E7181" w:rsidRPr="00987BB1" w:rsidRDefault="00F2389B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Residual Deviance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CE41B1" w14:textId="46308F8D" w:rsidR="004E7181" w:rsidRPr="00987BB1" w:rsidRDefault="00F2389B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(&gt;Chi)</w:t>
            </w:r>
          </w:p>
        </w:tc>
      </w:tr>
      <w:tr w:rsidR="00031A49" w:rsidRPr="00F87C15" w14:paraId="0735396C" w14:textId="77777777" w:rsidTr="00F30499">
        <w:trPr>
          <w:gridAfter w:val="1"/>
          <w:wAfter w:w="16" w:type="dxa"/>
        </w:trPr>
        <w:tc>
          <w:tcPr>
            <w:tcW w:w="1979" w:type="dxa"/>
            <w:tcBorders>
              <w:top w:val="single" w:sz="4" w:space="0" w:color="auto"/>
            </w:tcBorders>
          </w:tcPr>
          <w:p w14:paraId="558554A0" w14:textId="69BF1165" w:rsidR="00651A25" w:rsidRPr="0086593F" w:rsidRDefault="00211879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Survivorship</w:t>
            </w:r>
            <w:r w:rsidR="00F2389B">
              <w:rPr>
                <w:rFonts w:ascii="Times New Roman" w:hAnsi="Times New Roman" w:cs="Times New Roman"/>
                <w:sz w:val="20"/>
                <w:szCs w:val="20"/>
              </w:rPr>
              <w:t xml:space="preserve"> (binary)</w:t>
            </w:r>
          </w:p>
        </w:tc>
        <w:tc>
          <w:tcPr>
            <w:tcW w:w="2596" w:type="dxa"/>
            <w:tcBorders>
              <w:top w:val="single" w:sz="4" w:space="0" w:color="auto"/>
            </w:tcBorders>
          </w:tcPr>
          <w:p w14:paraId="770C74BC" w14:textId="5113B385" w:rsidR="00651A25" w:rsidRPr="0086593F" w:rsidRDefault="00F2389B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  <w:r w:rsidR="00651A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5" w:type="dxa"/>
            <w:tcBorders>
              <w:top w:val="single" w:sz="4" w:space="0" w:color="auto"/>
            </w:tcBorders>
          </w:tcPr>
          <w:p w14:paraId="1781464A" w14:textId="19A20D4F" w:rsidR="00651A25" w:rsidRDefault="00651A25" w:rsidP="00F2389B">
            <w:pPr>
              <w:ind w:right="-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33E73EBE" w14:textId="2040084F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single" w:sz="4" w:space="0" w:color="auto"/>
            </w:tcBorders>
          </w:tcPr>
          <w:p w14:paraId="495ECEF9" w14:textId="5F2458E9" w:rsidR="00651A25" w:rsidRPr="0086593F" w:rsidRDefault="00031A49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167</w:t>
            </w:r>
          </w:p>
        </w:tc>
        <w:tc>
          <w:tcPr>
            <w:tcW w:w="1799" w:type="dxa"/>
            <w:tcBorders>
              <w:top w:val="single" w:sz="4" w:space="0" w:color="auto"/>
            </w:tcBorders>
          </w:tcPr>
          <w:p w14:paraId="38FC61D4" w14:textId="5A285B33" w:rsidR="00651A25" w:rsidRPr="0086593F" w:rsidRDefault="00031A49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86.475</w:t>
            </w:r>
          </w:p>
        </w:tc>
        <w:tc>
          <w:tcPr>
            <w:tcW w:w="974" w:type="dxa"/>
            <w:tcBorders>
              <w:top w:val="single" w:sz="4" w:space="0" w:color="auto"/>
            </w:tcBorders>
          </w:tcPr>
          <w:p w14:paraId="4541C527" w14:textId="4D7E374E" w:rsidR="00651A25" w:rsidRPr="00F87C15" w:rsidRDefault="00651A25" w:rsidP="00651A2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31A49" w:rsidRPr="00F87C15" w14:paraId="3A70FED9" w14:textId="77777777" w:rsidTr="00F30499">
        <w:trPr>
          <w:gridAfter w:val="1"/>
          <w:wAfter w:w="16" w:type="dxa"/>
        </w:trPr>
        <w:tc>
          <w:tcPr>
            <w:tcW w:w="1979" w:type="dxa"/>
          </w:tcPr>
          <w:p w14:paraId="76D246D4" w14:textId="77777777" w:rsidR="00031A49" w:rsidRDefault="00031A49" w:rsidP="00031A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6" w:type="dxa"/>
          </w:tcPr>
          <w:p w14:paraId="7BF421AE" w14:textId="64B0427E" w:rsidR="00031A49" w:rsidRDefault="00031A49" w:rsidP="00031A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Inoculum</w:t>
            </w:r>
          </w:p>
        </w:tc>
        <w:tc>
          <w:tcPr>
            <w:tcW w:w="375" w:type="dxa"/>
          </w:tcPr>
          <w:p w14:paraId="5FBD1B5A" w14:textId="75AA65E5" w:rsidR="00031A49" w:rsidRDefault="00031A49" w:rsidP="00031A49">
            <w:pPr>
              <w:ind w:right="-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14:paraId="74CF315F" w14:textId="2513E5FF" w:rsidR="00031A49" w:rsidRDefault="00031A49" w:rsidP="00031A4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11.547</w:t>
            </w:r>
          </w:p>
        </w:tc>
        <w:tc>
          <w:tcPr>
            <w:tcW w:w="1171" w:type="dxa"/>
          </w:tcPr>
          <w:p w14:paraId="4BA5F602" w14:textId="4D6BB1CD" w:rsidR="00031A49" w:rsidRDefault="00031A49" w:rsidP="00031A4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164</w:t>
            </w:r>
          </w:p>
        </w:tc>
        <w:tc>
          <w:tcPr>
            <w:tcW w:w="1799" w:type="dxa"/>
          </w:tcPr>
          <w:p w14:paraId="38DB852A" w14:textId="6CC5417C" w:rsidR="00031A49" w:rsidRDefault="00031A49" w:rsidP="00031A4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74.929</w:t>
            </w:r>
          </w:p>
        </w:tc>
        <w:tc>
          <w:tcPr>
            <w:tcW w:w="974" w:type="dxa"/>
          </w:tcPr>
          <w:p w14:paraId="58907F50" w14:textId="20D77BD7" w:rsidR="00031A49" w:rsidRDefault="00031A49" w:rsidP="00031A4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0.009</w:t>
            </w:r>
          </w:p>
        </w:tc>
      </w:tr>
      <w:tr w:rsidR="00F30499" w:rsidRPr="00F87C15" w14:paraId="7A3A15F9" w14:textId="77777777" w:rsidTr="00F30499">
        <w:trPr>
          <w:gridAfter w:val="1"/>
          <w:wAfter w:w="16" w:type="dxa"/>
        </w:trPr>
        <w:tc>
          <w:tcPr>
            <w:tcW w:w="1979" w:type="dxa"/>
          </w:tcPr>
          <w:p w14:paraId="3FF68EF3" w14:textId="77777777" w:rsidR="00F30499" w:rsidRPr="0086593F" w:rsidRDefault="00F30499" w:rsidP="00F304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6" w:type="dxa"/>
          </w:tcPr>
          <w:p w14:paraId="70D6D638" w14:textId="49FD6A97" w:rsidR="00F30499" w:rsidRDefault="00F30499" w:rsidP="00F304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Water</w:t>
            </w:r>
          </w:p>
        </w:tc>
        <w:tc>
          <w:tcPr>
            <w:tcW w:w="375" w:type="dxa"/>
          </w:tcPr>
          <w:p w14:paraId="7CE5094B" w14:textId="19EEFEDF" w:rsidR="00F30499" w:rsidRDefault="00F30499" w:rsidP="00F30499">
            <w:pPr>
              <w:ind w:right="-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14:paraId="79A27243" w14:textId="00B46697" w:rsidR="00F30499" w:rsidRDefault="00F30499" w:rsidP="00F3049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1.356</w:t>
            </w:r>
          </w:p>
        </w:tc>
        <w:tc>
          <w:tcPr>
            <w:tcW w:w="1171" w:type="dxa"/>
          </w:tcPr>
          <w:p w14:paraId="68066375" w14:textId="23D05D77" w:rsidR="00F30499" w:rsidRDefault="00F30499" w:rsidP="00F3049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162</w:t>
            </w:r>
          </w:p>
        </w:tc>
        <w:tc>
          <w:tcPr>
            <w:tcW w:w="1799" w:type="dxa"/>
          </w:tcPr>
          <w:p w14:paraId="582267BA" w14:textId="0B9E50F6" w:rsidR="00F30499" w:rsidRDefault="00F30499" w:rsidP="00F3049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73.573</w:t>
            </w:r>
          </w:p>
        </w:tc>
        <w:tc>
          <w:tcPr>
            <w:tcW w:w="974" w:type="dxa"/>
          </w:tcPr>
          <w:p w14:paraId="3AF23DD0" w14:textId="5394AB38" w:rsidR="00F30499" w:rsidRDefault="00F30499" w:rsidP="00F3049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0.508</w:t>
            </w:r>
          </w:p>
        </w:tc>
      </w:tr>
      <w:tr w:rsidR="00F30499" w:rsidRPr="00F87C15" w14:paraId="058CE7DA" w14:textId="77777777" w:rsidTr="00F30499">
        <w:trPr>
          <w:gridAfter w:val="1"/>
          <w:wAfter w:w="16" w:type="dxa"/>
        </w:trPr>
        <w:tc>
          <w:tcPr>
            <w:tcW w:w="1979" w:type="dxa"/>
          </w:tcPr>
          <w:p w14:paraId="2169E141" w14:textId="77777777" w:rsidR="00F30499" w:rsidRPr="0086593F" w:rsidRDefault="00F30499" w:rsidP="00F304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6" w:type="dxa"/>
            <w:tcBorders>
              <w:bottom w:val="single" w:sz="4" w:space="0" w:color="auto"/>
            </w:tcBorders>
          </w:tcPr>
          <w:p w14:paraId="75F32E63" w14:textId="09796E3C" w:rsidR="00F30499" w:rsidRDefault="00F30499" w:rsidP="00F304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Water:Inoculum</w:t>
            </w:r>
            <w:proofErr w:type="spellEnd"/>
            <w:proofErr w:type="gramEnd"/>
          </w:p>
        </w:tc>
        <w:tc>
          <w:tcPr>
            <w:tcW w:w="375" w:type="dxa"/>
            <w:tcBorders>
              <w:bottom w:val="single" w:sz="4" w:space="0" w:color="auto"/>
            </w:tcBorders>
          </w:tcPr>
          <w:p w14:paraId="0D477983" w14:textId="1286985D" w:rsidR="00F30499" w:rsidRDefault="00F30499" w:rsidP="00F30499">
            <w:pPr>
              <w:ind w:right="-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A0D5FA6" w14:textId="508FF3D6" w:rsidR="00F30499" w:rsidRDefault="00F30499" w:rsidP="00F3049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6.320</w:t>
            </w:r>
          </w:p>
        </w:tc>
        <w:tc>
          <w:tcPr>
            <w:tcW w:w="1171" w:type="dxa"/>
            <w:tcBorders>
              <w:bottom w:val="single" w:sz="4" w:space="0" w:color="auto"/>
            </w:tcBorders>
          </w:tcPr>
          <w:p w14:paraId="3E1B1A9A" w14:textId="3D8A4098" w:rsidR="00F30499" w:rsidRDefault="00F30499" w:rsidP="00F3049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1799" w:type="dxa"/>
            <w:tcBorders>
              <w:bottom w:val="single" w:sz="4" w:space="0" w:color="auto"/>
            </w:tcBorders>
          </w:tcPr>
          <w:p w14:paraId="30D861BC" w14:textId="7BDCD79D" w:rsidR="00F30499" w:rsidRDefault="00F30499" w:rsidP="00F3049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67.253</w:t>
            </w:r>
          </w:p>
        </w:tc>
        <w:tc>
          <w:tcPr>
            <w:tcW w:w="974" w:type="dxa"/>
            <w:tcBorders>
              <w:bottom w:val="single" w:sz="4" w:space="0" w:color="auto"/>
            </w:tcBorders>
          </w:tcPr>
          <w:p w14:paraId="782A3053" w14:textId="62489E6A" w:rsidR="00F30499" w:rsidRDefault="00F30499" w:rsidP="00F3049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0.388</w:t>
            </w:r>
          </w:p>
        </w:tc>
      </w:tr>
      <w:tr w:rsidR="00F30499" w:rsidRPr="00F87C15" w14:paraId="4252BE0F" w14:textId="77777777" w:rsidTr="00F30499">
        <w:trPr>
          <w:gridAfter w:val="1"/>
          <w:wAfter w:w="16" w:type="dxa"/>
        </w:trPr>
        <w:tc>
          <w:tcPr>
            <w:tcW w:w="1979" w:type="dxa"/>
          </w:tcPr>
          <w:p w14:paraId="1FE885F4" w14:textId="77777777" w:rsidR="00F30499" w:rsidRPr="00F30499" w:rsidRDefault="00F30499" w:rsidP="00F3049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596" w:type="dxa"/>
            <w:tcBorders>
              <w:top w:val="single" w:sz="4" w:space="0" w:color="auto"/>
            </w:tcBorders>
          </w:tcPr>
          <w:p w14:paraId="3667B171" w14:textId="4A8919F6" w:rsidR="00F30499" w:rsidRPr="00F30499" w:rsidRDefault="00F30499" w:rsidP="00F3049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75" w:type="dxa"/>
            <w:tcBorders>
              <w:top w:val="single" w:sz="4" w:space="0" w:color="auto"/>
            </w:tcBorders>
          </w:tcPr>
          <w:p w14:paraId="1BC8FD80" w14:textId="06BAE252" w:rsidR="00F30499" w:rsidRPr="00F30499" w:rsidRDefault="00F30499" w:rsidP="00F30499">
            <w:pPr>
              <w:ind w:right="-20"/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430F00AF" w14:textId="36DAE61E" w:rsidR="00F30499" w:rsidRPr="00F30499" w:rsidRDefault="00F30499" w:rsidP="00F3049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71" w:type="dxa"/>
            <w:tcBorders>
              <w:top w:val="single" w:sz="4" w:space="0" w:color="auto"/>
            </w:tcBorders>
          </w:tcPr>
          <w:p w14:paraId="319A221A" w14:textId="2A6319A0" w:rsidR="00F30499" w:rsidRPr="00F30499" w:rsidRDefault="00F30499" w:rsidP="00F3049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99" w:type="dxa"/>
            <w:tcBorders>
              <w:top w:val="single" w:sz="4" w:space="0" w:color="auto"/>
            </w:tcBorders>
          </w:tcPr>
          <w:p w14:paraId="04221FAD" w14:textId="1DE662A5" w:rsidR="00F30499" w:rsidRPr="00F30499" w:rsidRDefault="00F30499" w:rsidP="00F3049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74" w:type="dxa"/>
            <w:tcBorders>
              <w:top w:val="single" w:sz="4" w:space="0" w:color="auto"/>
            </w:tcBorders>
          </w:tcPr>
          <w:p w14:paraId="2C25D46A" w14:textId="12212DCA" w:rsidR="00F30499" w:rsidRPr="00F30499" w:rsidRDefault="00F30499" w:rsidP="00F3049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30499" w:rsidRPr="00F87C15" w14:paraId="74765978" w14:textId="77777777" w:rsidTr="00F30499">
        <w:trPr>
          <w:gridAfter w:val="1"/>
          <w:wAfter w:w="16" w:type="dxa"/>
        </w:trPr>
        <w:tc>
          <w:tcPr>
            <w:tcW w:w="1979" w:type="dxa"/>
          </w:tcPr>
          <w:p w14:paraId="76757756" w14:textId="77777777" w:rsidR="00F30499" w:rsidRPr="0086593F" w:rsidRDefault="00F30499" w:rsidP="00F304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6" w:type="dxa"/>
          </w:tcPr>
          <w:p w14:paraId="13701934" w14:textId="6AC9ADEE" w:rsidR="00F30499" w:rsidRPr="0086593F" w:rsidRDefault="00F30499" w:rsidP="00F304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Null </w:t>
            </w:r>
          </w:p>
        </w:tc>
        <w:tc>
          <w:tcPr>
            <w:tcW w:w="375" w:type="dxa"/>
          </w:tcPr>
          <w:p w14:paraId="4E839637" w14:textId="77777777" w:rsidR="00F30499" w:rsidRDefault="00F30499" w:rsidP="00F30499">
            <w:pPr>
              <w:ind w:right="-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14:paraId="292689E8" w14:textId="77777777" w:rsidR="00F30499" w:rsidRDefault="00F30499" w:rsidP="00F3049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1" w:type="dxa"/>
          </w:tcPr>
          <w:p w14:paraId="46855F86" w14:textId="6CAB922C" w:rsidR="00F30499" w:rsidRPr="0086593F" w:rsidRDefault="00F30499" w:rsidP="00F3049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99" w:type="dxa"/>
          </w:tcPr>
          <w:p w14:paraId="05AE7425" w14:textId="049DA875" w:rsidR="00F30499" w:rsidRPr="0086593F" w:rsidRDefault="00F30499" w:rsidP="00F3049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86.475</w:t>
            </w:r>
          </w:p>
        </w:tc>
        <w:tc>
          <w:tcPr>
            <w:tcW w:w="974" w:type="dxa"/>
          </w:tcPr>
          <w:p w14:paraId="10AA6877" w14:textId="77777777" w:rsidR="00F30499" w:rsidRPr="00031A49" w:rsidRDefault="00F30499" w:rsidP="00F3049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0499" w:rsidRPr="00F87C15" w14:paraId="6C1A9301" w14:textId="77777777" w:rsidTr="00F30499">
        <w:trPr>
          <w:gridAfter w:val="1"/>
          <w:wAfter w:w="16" w:type="dxa"/>
        </w:trPr>
        <w:tc>
          <w:tcPr>
            <w:tcW w:w="1979" w:type="dxa"/>
          </w:tcPr>
          <w:p w14:paraId="30473D4E" w14:textId="77777777" w:rsidR="00F30499" w:rsidRPr="0086593F" w:rsidRDefault="00F30499" w:rsidP="00F304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6" w:type="dxa"/>
          </w:tcPr>
          <w:p w14:paraId="3807B0EE" w14:textId="6DCB1737" w:rsidR="00F30499" w:rsidRDefault="00F30499" w:rsidP="00F304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Inoculated vs. Uninoculated</w:t>
            </w:r>
          </w:p>
        </w:tc>
        <w:tc>
          <w:tcPr>
            <w:tcW w:w="375" w:type="dxa"/>
          </w:tcPr>
          <w:p w14:paraId="280C8743" w14:textId="310B6DFF" w:rsidR="00F30499" w:rsidRDefault="00F30499" w:rsidP="00F30499">
            <w:pPr>
              <w:ind w:right="-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14:paraId="1A1B5AE7" w14:textId="03712090" w:rsidR="00F30499" w:rsidRDefault="00F30499" w:rsidP="00F3049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6.502</w:t>
            </w:r>
          </w:p>
        </w:tc>
        <w:tc>
          <w:tcPr>
            <w:tcW w:w="1171" w:type="dxa"/>
          </w:tcPr>
          <w:p w14:paraId="267B0B7D" w14:textId="7BD7A92E" w:rsidR="00F30499" w:rsidRDefault="00F30499" w:rsidP="00F3049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1799" w:type="dxa"/>
          </w:tcPr>
          <w:p w14:paraId="64FB745D" w14:textId="7CEC34B5" w:rsidR="00F30499" w:rsidRPr="0086593F" w:rsidRDefault="00F30499" w:rsidP="00F3049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9.973</w:t>
            </w:r>
          </w:p>
        </w:tc>
        <w:tc>
          <w:tcPr>
            <w:tcW w:w="974" w:type="dxa"/>
          </w:tcPr>
          <w:p w14:paraId="1DAC0A79" w14:textId="553C27B0" w:rsidR="00F30499" w:rsidRPr="00031A49" w:rsidRDefault="00F30499" w:rsidP="00F3049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11</w:t>
            </w:r>
          </w:p>
        </w:tc>
      </w:tr>
      <w:tr w:rsidR="00F30499" w:rsidRPr="005142F8" w14:paraId="53A7DA88" w14:textId="77777777" w:rsidTr="00031A49">
        <w:trPr>
          <w:trHeight w:val="161"/>
        </w:trPr>
        <w:tc>
          <w:tcPr>
            <w:tcW w:w="9900" w:type="dxa"/>
            <w:gridSpan w:val="8"/>
            <w:tcBorders>
              <w:top w:val="single" w:sz="4" w:space="0" w:color="auto"/>
            </w:tcBorders>
          </w:tcPr>
          <w:p w14:paraId="3AF49293" w14:textId="56182DFE" w:rsidR="00F30499" w:rsidRPr="005142F8" w:rsidRDefault="00F30499" w:rsidP="00F304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freedom. Significant effects (</w:t>
            </w:r>
            <w:r w:rsidRPr="00A80A9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31A49"/>
    <w:rsid w:val="00064413"/>
    <w:rsid w:val="0008535D"/>
    <w:rsid w:val="000D5A8B"/>
    <w:rsid w:val="00103B85"/>
    <w:rsid w:val="001262B8"/>
    <w:rsid w:val="00156449"/>
    <w:rsid w:val="00170D88"/>
    <w:rsid w:val="00211879"/>
    <w:rsid w:val="002E5BBE"/>
    <w:rsid w:val="004478D8"/>
    <w:rsid w:val="00491AC9"/>
    <w:rsid w:val="004B5123"/>
    <w:rsid w:val="004C658A"/>
    <w:rsid w:val="004D29FD"/>
    <w:rsid w:val="004E7181"/>
    <w:rsid w:val="004F4AD1"/>
    <w:rsid w:val="005142F8"/>
    <w:rsid w:val="00556196"/>
    <w:rsid w:val="005667CB"/>
    <w:rsid w:val="0056791B"/>
    <w:rsid w:val="0057097C"/>
    <w:rsid w:val="005916E8"/>
    <w:rsid w:val="005B7502"/>
    <w:rsid w:val="00607B90"/>
    <w:rsid w:val="00651A25"/>
    <w:rsid w:val="006649A4"/>
    <w:rsid w:val="0069145D"/>
    <w:rsid w:val="006A2216"/>
    <w:rsid w:val="00700460"/>
    <w:rsid w:val="007219AF"/>
    <w:rsid w:val="00743039"/>
    <w:rsid w:val="007D14F6"/>
    <w:rsid w:val="00804E1B"/>
    <w:rsid w:val="00853D8E"/>
    <w:rsid w:val="0086593F"/>
    <w:rsid w:val="008758EF"/>
    <w:rsid w:val="008A2C82"/>
    <w:rsid w:val="008D3BFD"/>
    <w:rsid w:val="0092303E"/>
    <w:rsid w:val="00931283"/>
    <w:rsid w:val="00975827"/>
    <w:rsid w:val="00987BB1"/>
    <w:rsid w:val="009E5DC0"/>
    <w:rsid w:val="00A20571"/>
    <w:rsid w:val="00A80A9A"/>
    <w:rsid w:val="00A87420"/>
    <w:rsid w:val="00AC23E5"/>
    <w:rsid w:val="00B51C5A"/>
    <w:rsid w:val="00B72485"/>
    <w:rsid w:val="00B84E51"/>
    <w:rsid w:val="00C36246"/>
    <w:rsid w:val="00CA70E9"/>
    <w:rsid w:val="00CB66C7"/>
    <w:rsid w:val="00CD5B02"/>
    <w:rsid w:val="00CE50B6"/>
    <w:rsid w:val="00D35CE4"/>
    <w:rsid w:val="00D45262"/>
    <w:rsid w:val="00D56CB3"/>
    <w:rsid w:val="00E52BBE"/>
    <w:rsid w:val="00E749F7"/>
    <w:rsid w:val="00E93BD4"/>
    <w:rsid w:val="00EA4217"/>
    <w:rsid w:val="00EB12D7"/>
    <w:rsid w:val="00EC4797"/>
    <w:rsid w:val="00EE229A"/>
    <w:rsid w:val="00F2389B"/>
    <w:rsid w:val="00F30499"/>
    <w:rsid w:val="00F80C5C"/>
    <w:rsid w:val="00F87C15"/>
    <w:rsid w:val="00FB52E9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Christopher Wall</cp:lastModifiedBy>
  <cp:revision>7</cp:revision>
  <dcterms:created xsi:type="dcterms:W3CDTF">2023-08-15T04:06:00Z</dcterms:created>
  <dcterms:modified xsi:type="dcterms:W3CDTF">2024-05-13T22:33:00Z</dcterms:modified>
</cp:coreProperties>
</file>