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9190B" w14:textId="45D73372" w:rsidR="00FE1F28" w:rsidRPr="00413E33" w:rsidRDefault="00921CB8">
      <w:pPr>
        <w:spacing w:line="480" w:lineRule="auto"/>
        <w:rPr>
          <w:rFonts w:eastAsia="Times New Roman"/>
          <w:b/>
          <w:sz w:val="24"/>
          <w:szCs w:val="24"/>
        </w:rPr>
      </w:pPr>
      <w:r>
        <w:rPr>
          <w:rFonts w:eastAsia="Times New Roman"/>
          <w:b/>
          <w:sz w:val="24"/>
          <w:szCs w:val="24"/>
        </w:rPr>
        <w:softHyphen/>
      </w:r>
      <w:r>
        <w:rPr>
          <w:rFonts w:eastAsia="Times New Roman"/>
          <w:b/>
          <w:sz w:val="24"/>
          <w:szCs w:val="24"/>
        </w:rPr>
        <w:softHyphen/>
      </w:r>
      <w:r>
        <w:rPr>
          <w:rFonts w:eastAsia="Times New Roman"/>
          <w:b/>
          <w:sz w:val="24"/>
          <w:szCs w:val="24"/>
        </w:rPr>
        <w:softHyphen/>
      </w:r>
      <w:r w:rsidR="004A1FF8" w:rsidRPr="00413E33">
        <w:rPr>
          <w:rFonts w:eastAsia="Times New Roman"/>
          <w:b/>
          <w:sz w:val="24"/>
          <w:szCs w:val="24"/>
        </w:rPr>
        <w:t>Fire transforms effects of terrestrial subsidies on aquatic ecosystem structure and function</w:t>
      </w:r>
    </w:p>
    <w:p w14:paraId="5CE26A33" w14:textId="77777777" w:rsidR="00FE1F28" w:rsidRPr="00413E33" w:rsidRDefault="00FE1F28">
      <w:pPr>
        <w:spacing w:line="480" w:lineRule="auto"/>
        <w:rPr>
          <w:rFonts w:eastAsia="Times New Roman"/>
          <w:sz w:val="24"/>
          <w:szCs w:val="24"/>
        </w:rPr>
      </w:pPr>
    </w:p>
    <w:p w14:paraId="751110FF" w14:textId="77777777" w:rsidR="00FE1F28" w:rsidRPr="00413E33" w:rsidRDefault="00FE1F28">
      <w:pPr>
        <w:spacing w:line="480" w:lineRule="auto"/>
        <w:rPr>
          <w:rFonts w:eastAsia="Times New Roman"/>
          <w:sz w:val="24"/>
          <w:szCs w:val="24"/>
        </w:rPr>
      </w:pPr>
    </w:p>
    <w:p w14:paraId="2AC60B1D" w14:textId="77777777" w:rsidR="00FE1F28" w:rsidRPr="00413E33" w:rsidRDefault="004A1FF8">
      <w:pPr>
        <w:spacing w:line="480" w:lineRule="auto"/>
        <w:rPr>
          <w:rFonts w:eastAsia="Times New Roman"/>
          <w:sz w:val="24"/>
          <w:szCs w:val="24"/>
          <w:vertAlign w:val="superscript"/>
        </w:rPr>
      </w:pPr>
      <w:r w:rsidRPr="00413E33">
        <w:rPr>
          <w:rFonts w:eastAsia="Times New Roman"/>
          <w:sz w:val="24"/>
          <w:szCs w:val="24"/>
        </w:rPr>
        <w:t>Christopher B. Wall</w:t>
      </w:r>
      <w:r w:rsidRPr="00413E33">
        <w:rPr>
          <w:rFonts w:eastAsia="Times New Roman"/>
          <w:sz w:val="24"/>
          <w:szCs w:val="24"/>
          <w:vertAlign w:val="superscript"/>
        </w:rPr>
        <w:t>1</w:t>
      </w:r>
      <w:r w:rsidRPr="00413E33">
        <w:rPr>
          <w:rFonts w:eastAsia="Times New Roman"/>
          <w:sz w:val="24"/>
          <w:szCs w:val="24"/>
        </w:rPr>
        <w:t>*, Cody J. Spiegel</w:t>
      </w:r>
      <w:r w:rsidRPr="00413E33">
        <w:rPr>
          <w:rFonts w:eastAsia="Times New Roman"/>
          <w:sz w:val="24"/>
          <w:szCs w:val="24"/>
          <w:vertAlign w:val="superscript"/>
        </w:rPr>
        <w:t>1</w:t>
      </w:r>
      <w:r w:rsidRPr="00413E33">
        <w:rPr>
          <w:rFonts w:eastAsia="Times New Roman"/>
          <w:sz w:val="24"/>
          <w:szCs w:val="24"/>
        </w:rPr>
        <w:t>, Evelyn Diaz</w:t>
      </w:r>
      <w:r w:rsidRPr="00413E33">
        <w:rPr>
          <w:rFonts w:eastAsia="Times New Roman"/>
          <w:sz w:val="24"/>
          <w:szCs w:val="24"/>
          <w:vertAlign w:val="superscript"/>
        </w:rPr>
        <w:t>1</w:t>
      </w:r>
      <w:r w:rsidRPr="00413E33">
        <w:rPr>
          <w:rFonts w:eastAsia="Times New Roman"/>
          <w:sz w:val="24"/>
          <w:szCs w:val="24"/>
        </w:rPr>
        <w:t>, Cindy Tran</w:t>
      </w:r>
      <w:r w:rsidRPr="00413E33">
        <w:rPr>
          <w:rFonts w:eastAsia="Times New Roman"/>
          <w:sz w:val="24"/>
          <w:szCs w:val="24"/>
          <w:vertAlign w:val="superscript"/>
        </w:rPr>
        <w:t>1</w:t>
      </w:r>
      <w:r w:rsidRPr="00413E33">
        <w:rPr>
          <w:rFonts w:eastAsia="Times New Roman"/>
          <w:sz w:val="24"/>
          <w:szCs w:val="24"/>
        </w:rPr>
        <w:t>, Alexia Fabiani</w:t>
      </w:r>
      <w:r w:rsidRPr="00413E33">
        <w:rPr>
          <w:rFonts w:eastAsia="Times New Roman"/>
          <w:sz w:val="24"/>
          <w:szCs w:val="24"/>
          <w:vertAlign w:val="superscript"/>
        </w:rPr>
        <w:t>1</w:t>
      </w:r>
      <w:r w:rsidRPr="00413E33">
        <w:rPr>
          <w:rFonts w:eastAsia="Times New Roman"/>
          <w:sz w:val="24"/>
          <w:szCs w:val="24"/>
        </w:rPr>
        <w:t>, Taryn Broe</w:t>
      </w:r>
      <w:r w:rsidRPr="00413E33">
        <w:rPr>
          <w:rFonts w:eastAsia="Times New Roman"/>
          <w:sz w:val="24"/>
          <w:szCs w:val="24"/>
          <w:vertAlign w:val="superscript"/>
        </w:rPr>
        <w:t>1</w:t>
      </w:r>
      <w:r w:rsidRPr="00413E33">
        <w:rPr>
          <w:rFonts w:eastAsia="Times New Roman"/>
          <w:sz w:val="24"/>
          <w:szCs w:val="24"/>
        </w:rPr>
        <w:t>, Elisabet Perez-Colonel</w:t>
      </w:r>
      <w:r w:rsidRPr="00413E33">
        <w:rPr>
          <w:rFonts w:eastAsia="Times New Roman"/>
          <w:sz w:val="24"/>
          <w:szCs w:val="24"/>
          <w:vertAlign w:val="superscript"/>
        </w:rPr>
        <w:t>1</w:t>
      </w:r>
      <w:r w:rsidRPr="00413E33">
        <w:rPr>
          <w:rFonts w:eastAsia="Times New Roman"/>
          <w:sz w:val="24"/>
          <w:szCs w:val="24"/>
        </w:rPr>
        <w:t>, Sara Jackrel</w:t>
      </w:r>
      <w:r w:rsidRPr="00413E33">
        <w:rPr>
          <w:rFonts w:eastAsia="Times New Roman"/>
          <w:sz w:val="24"/>
          <w:szCs w:val="24"/>
          <w:vertAlign w:val="superscript"/>
        </w:rPr>
        <w:t>1</w:t>
      </w:r>
      <w:r w:rsidRPr="00413E33">
        <w:rPr>
          <w:rFonts w:eastAsia="Times New Roman"/>
          <w:sz w:val="24"/>
          <w:szCs w:val="24"/>
        </w:rPr>
        <w:t>, Natalie Mladenov</w:t>
      </w:r>
      <w:r w:rsidRPr="00413E33">
        <w:rPr>
          <w:rFonts w:eastAsia="Times New Roman"/>
          <w:sz w:val="24"/>
          <w:szCs w:val="24"/>
          <w:vertAlign w:val="superscript"/>
        </w:rPr>
        <w:t>2</w:t>
      </w:r>
      <w:r w:rsidRPr="00413E33">
        <w:rPr>
          <w:rFonts w:eastAsia="Times New Roman"/>
          <w:sz w:val="24"/>
          <w:szCs w:val="24"/>
        </w:rPr>
        <w:t xml:space="preserve">, </w:t>
      </w:r>
      <w:proofErr w:type="spellStart"/>
      <w:r w:rsidRPr="00413E33">
        <w:rPr>
          <w:rFonts w:eastAsia="Times New Roman"/>
          <w:sz w:val="24"/>
          <w:szCs w:val="24"/>
        </w:rPr>
        <w:t>Ceila</w:t>
      </w:r>
      <w:proofErr w:type="spellEnd"/>
      <w:r w:rsidRPr="00413E33">
        <w:rPr>
          <w:rFonts w:eastAsia="Times New Roman"/>
          <w:sz w:val="24"/>
          <w:szCs w:val="24"/>
        </w:rPr>
        <w:t xml:space="preserve"> C. Symons</w:t>
      </w:r>
      <w:r w:rsidRPr="00413E33">
        <w:rPr>
          <w:rFonts w:eastAsia="Times New Roman"/>
          <w:sz w:val="24"/>
          <w:szCs w:val="24"/>
          <w:vertAlign w:val="superscript"/>
        </w:rPr>
        <w:t>3</w:t>
      </w:r>
      <w:r w:rsidRPr="00413E33">
        <w:rPr>
          <w:rFonts w:eastAsia="Times New Roman"/>
          <w:sz w:val="24"/>
          <w:szCs w:val="24"/>
        </w:rPr>
        <w:t>, Jonathan B. Shurin</w:t>
      </w:r>
      <w:r w:rsidRPr="00413E33">
        <w:rPr>
          <w:rFonts w:eastAsia="Times New Roman"/>
          <w:sz w:val="24"/>
          <w:szCs w:val="24"/>
          <w:vertAlign w:val="superscript"/>
        </w:rPr>
        <w:t>1</w:t>
      </w:r>
    </w:p>
    <w:p w14:paraId="0AA51069" w14:textId="77777777" w:rsidR="00FE1F28" w:rsidRPr="00413E33" w:rsidRDefault="00FE1F28">
      <w:pPr>
        <w:spacing w:line="480" w:lineRule="auto"/>
        <w:rPr>
          <w:rFonts w:eastAsia="Times New Roman"/>
          <w:sz w:val="24"/>
          <w:szCs w:val="24"/>
          <w:vertAlign w:val="superscript"/>
        </w:rPr>
      </w:pPr>
    </w:p>
    <w:p w14:paraId="136779F3" w14:textId="77777777" w:rsidR="00413E33" w:rsidRDefault="004A1FF8" w:rsidP="00413E33">
      <w:pPr>
        <w:spacing w:line="480" w:lineRule="auto"/>
        <w:ind w:left="180" w:hanging="180"/>
        <w:rPr>
          <w:rFonts w:eastAsia="Times New Roman"/>
          <w:sz w:val="24"/>
          <w:szCs w:val="24"/>
        </w:rPr>
      </w:pPr>
      <w:r w:rsidRPr="00413E33">
        <w:rPr>
          <w:rFonts w:eastAsia="Times New Roman"/>
          <w:sz w:val="24"/>
          <w:szCs w:val="24"/>
          <w:vertAlign w:val="superscript"/>
        </w:rPr>
        <w:t>1</w:t>
      </w:r>
      <w:r w:rsidRPr="00413E33">
        <w:rPr>
          <w:rFonts w:eastAsia="Times New Roman"/>
          <w:sz w:val="24"/>
          <w:szCs w:val="24"/>
        </w:rPr>
        <w:t>Department of Ecology, Behavior and Evolution, Division of Biological Sciences</w:t>
      </w:r>
      <w:r w:rsidR="00413E33">
        <w:rPr>
          <w:rFonts w:eastAsia="Times New Roman"/>
          <w:sz w:val="24"/>
          <w:szCs w:val="24"/>
        </w:rPr>
        <w:t xml:space="preserve">, </w:t>
      </w:r>
      <w:r w:rsidRPr="00413E33">
        <w:rPr>
          <w:rFonts w:eastAsia="Times New Roman"/>
          <w:sz w:val="24"/>
          <w:szCs w:val="24"/>
        </w:rPr>
        <w:t>University of California, San Diego, CA, USA</w:t>
      </w:r>
    </w:p>
    <w:p w14:paraId="5496315B" w14:textId="7DFAA3B6" w:rsidR="00FE1F28" w:rsidRPr="00413E33" w:rsidRDefault="004A1FF8" w:rsidP="00413E33">
      <w:pPr>
        <w:spacing w:line="480" w:lineRule="auto"/>
        <w:ind w:left="180" w:hanging="180"/>
        <w:rPr>
          <w:rFonts w:eastAsia="Times New Roman"/>
          <w:sz w:val="24"/>
          <w:szCs w:val="24"/>
        </w:rPr>
      </w:pPr>
      <w:r w:rsidRPr="00413E33">
        <w:rPr>
          <w:rFonts w:eastAsia="Times New Roman"/>
          <w:sz w:val="24"/>
          <w:szCs w:val="24"/>
          <w:vertAlign w:val="superscript"/>
        </w:rPr>
        <w:t>2</w:t>
      </w:r>
      <w:r w:rsidRPr="00413E33">
        <w:rPr>
          <w:rFonts w:eastAsia="Times New Roman"/>
          <w:sz w:val="24"/>
          <w:szCs w:val="24"/>
        </w:rPr>
        <w:t>Department of Civil Construction &amp; Environmental Engineering, San Diego State</w:t>
      </w:r>
      <w:r w:rsidR="00413E33">
        <w:rPr>
          <w:rFonts w:eastAsia="Times New Roman"/>
          <w:sz w:val="24"/>
          <w:szCs w:val="24"/>
        </w:rPr>
        <w:t xml:space="preserve"> </w:t>
      </w:r>
      <w:r w:rsidRPr="00413E33">
        <w:rPr>
          <w:rFonts w:eastAsia="Times New Roman"/>
          <w:sz w:val="24"/>
          <w:szCs w:val="24"/>
        </w:rPr>
        <w:t>University, CA, USA</w:t>
      </w:r>
    </w:p>
    <w:p w14:paraId="20F05956" w14:textId="77777777" w:rsidR="00FE1F28" w:rsidRPr="00413E33" w:rsidRDefault="004A1FF8">
      <w:pPr>
        <w:spacing w:line="480" w:lineRule="auto"/>
        <w:ind w:left="180" w:hanging="180"/>
        <w:rPr>
          <w:rFonts w:eastAsia="Times New Roman"/>
          <w:sz w:val="24"/>
          <w:szCs w:val="24"/>
          <w:vertAlign w:val="superscript"/>
        </w:rPr>
      </w:pPr>
      <w:r w:rsidRPr="00413E33">
        <w:rPr>
          <w:rFonts w:eastAsia="Times New Roman"/>
          <w:sz w:val="24"/>
          <w:szCs w:val="24"/>
          <w:vertAlign w:val="superscript"/>
        </w:rPr>
        <w:t>3</w:t>
      </w:r>
      <w:r w:rsidRPr="00413E33">
        <w:rPr>
          <w:rFonts w:eastAsia="Times New Roman"/>
          <w:sz w:val="24"/>
          <w:szCs w:val="24"/>
        </w:rPr>
        <w:t>Department of Ecology, Behavior and Evolution, University of California, Irvine, CA, USA</w:t>
      </w:r>
    </w:p>
    <w:p w14:paraId="3F9FF396" w14:textId="77777777" w:rsidR="00FE1F28" w:rsidRPr="00413E33" w:rsidRDefault="00FE1F28">
      <w:pPr>
        <w:spacing w:line="480" w:lineRule="auto"/>
        <w:ind w:left="180" w:hanging="180"/>
        <w:rPr>
          <w:rFonts w:eastAsia="Times New Roman"/>
          <w:sz w:val="24"/>
          <w:szCs w:val="24"/>
        </w:rPr>
      </w:pPr>
    </w:p>
    <w:p w14:paraId="765095EF" w14:textId="77777777" w:rsidR="00FE1F28" w:rsidRPr="00413E33" w:rsidRDefault="00FE1F28">
      <w:pPr>
        <w:spacing w:line="480" w:lineRule="auto"/>
        <w:rPr>
          <w:rFonts w:eastAsia="Times New Roman"/>
          <w:sz w:val="24"/>
          <w:szCs w:val="24"/>
        </w:rPr>
      </w:pPr>
    </w:p>
    <w:p w14:paraId="47697BA2" w14:textId="77777777" w:rsidR="00FE1F28" w:rsidRPr="00413E33" w:rsidRDefault="00FE1F28">
      <w:pPr>
        <w:spacing w:line="480" w:lineRule="auto"/>
        <w:rPr>
          <w:rFonts w:eastAsia="Times New Roman"/>
          <w:sz w:val="24"/>
          <w:szCs w:val="24"/>
        </w:rPr>
      </w:pPr>
    </w:p>
    <w:p w14:paraId="34B8DD67" w14:textId="5CED5FB6" w:rsidR="00FE1F28" w:rsidRDefault="004A1FF8">
      <w:pPr>
        <w:spacing w:line="480" w:lineRule="auto"/>
        <w:rPr>
          <w:rFonts w:eastAsia="Times New Roman"/>
          <w:sz w:val="24"/>
          <w:szCs w:val="24"/>
        </w:rPr>
      </w:pPr>
      <w:r w:rsidRPr="00413E33">
        <w:rPr>
          <w:rFonts w:eastAsia="Times New Roman"/>
          <w:sz w:val="24"/>
          <w:szCs w:val="24"/>
        </w:rPr>
        <w:t xml:space="preserve">* </w:t>
      </w:r>
      <w:proofErr w:type="gramStart"/>
      <w:r w:rsidRPr="00413E33">
        <w:rPr>
          <w:rFonts w:eastAsia="Times New Roman"/>
          <w:sz w:val="24"/>
          <w:szCs w:val="24"/>
        </w:rPr>
        <w:t>corresponding</w:t>
      </w:r>
      <w:proofErr w:type="gramEnd"/>
      <w:r w:rsidRPr="00413E33">
        <w:rPr>
          <w:rFonts w:eastAsia="Times New Roman"/>
          <w:sz w:val="24"/>
          <w:szCs w:val="24"/>
        </w:rPr>
        <w:t xml:space="preserve"> author: </w:t>
      </w:r>
      <w:r w:rsidR="00F56D2A">
        <w:rPr>
          <w:rFonts w:eastAsia="Times New Roman"/>
          <w:sz w:val="24"/>
          <w:szCs w:val="24"/>
        </w:rPr>
        <w:br/>
        <w:t xml:space="preserve">9500 Gilman Dr. La Jolla, CA, 92093; </w:t>
      </w:r>
      <w:r w:rsidRPr="00413E33">
        <w:rPr>
          <w:rFonts w:eastAsia="Times New Roman"/>
          <w:sz w:val="24"/>
          <w:szCs w:val="24"/>
        </w:rPr>
        <w:t>cbwall@ucsd.edu</w:t>
      </w:r>
      <w:r w:rsidR="00F56D2A">
        <w:rPr>
          <w:rFonts w:eastAsia="Times New Roman"/>
          <w:sz w:val="24"/>
          <w:szCs w:val="24"/>
        </w:rPr>
        <w:t>; (808)-798-2935</w:t>
      </w:r>
    </w:p>
    <w:p w14:paraId="197D9E50" w14:textId="34F75AE3" w:rsidR="00F56D2A" w:rsidRDefault="00F56D2A">
      <w:pPr>
        <w:spacing w:line="480" w:lineRule="auto"/>
        <w:rPr>
          <w:rFonts w:eastAsia="Times New Roman"/>
          <w:sz w:val="24"/>
          <w:szCs w:val="24"/>
        </w:rPr>
      </w:pPr>
    </w:p>
    <w:p w14:paraId="10667F26" w14:textId="6B55E6B1" w:rsidR="00F56D2A" w:rsidRPr="00413E33" w:rsidRDefault="00F56D2A">
      <w:pPr>
        <w:spacing w:line="480" w:lineRule="auto"/>
        <w:rPr>
          <w:rFonts w:eastAsia="Times New Roman"/>
          <w:sz w:val="24"/>
          <w:szCs w:val="24"/>
        </w:rPr>
      </w:pPr>
      <w:r>
        <w:rPr>
          <w:rFonts w:eastAsia="Times New Roman"/>
          <w:sz w:val="24"/>
          <w:szCs w:val="24"/>
        </w:rPr>
        <w:t>Classification: Biological Sciences</w:t>
      </w:r>
    </w:p>
    <w:p w14:paraId="3312934F" w14:textId="77777777" w:rsidR="00FE1F28" w:rsidRPr="00413E33" w:rsidRDefault="00FE1F28">
      <w:pPr>
        <w:spacing w:line="480" w:lineRule="auto"/>
        <w:rPr>
          <w:rFonts w:eastAsia="Times New Roman"/>
          <w:sz w:val="24"/>
          <w:szCs w:val="24"/>
        </w:rPr>
      </w:pPr>
    </w:p>
    <w:p w14:paraId="6AA9FDD6" w14:textId="77777777" w:rsidR="00FE1F28" w:rsidRPr="00413E33" w:rsidRDefault="00FE1F28">
      <w:pPr>
        <w:spacing w:line="480" w:lineRule="auto"/>
        <w:rPr>
          <w:rFonts w:eastAsia="Times New Roman"/>
          <w:sz w:val="24"/>
          <w:szCs w:val="24"/>
        </w:rPr>
      </w:pPr>
    </w:p>
    <w:p w14:paraId="167BE72B" w14:textId="77777777" w:rsidR="00FE1F28" w:rsidRPr="00413E33" w:rsidRDefault="004A1FF8">
      <w:pPr>
        <w:spacing w:line="480" w:lineRule="auto"/>
        <w:rPr>
          <w:rFonts w:eastAsia="Times New Roman"/>
          <w:sz w:val="24"/>
          <w:szCs w:val="24"/>
        </w:rPr>
      </w:pPr>
      <w:r w:rsidRPr="00413E33">
        <w:rPr>
          <w:rFonts w:eastAsia="Times New Roman"/>
          <w:sz w:val="24"/>
          <w:szCs w:val="24"/>
        </w:rPr>
        <w:lastRenderedPageBreak/>
        <w:t>Keywords: fire, plankton, productivity, aquatic, dissolved organic carbon, pyrogenic</w:t>
      </w:r>
    </w:p>
    <w:p w14:paraId="0EE572DB" w14:textId="77777777" w:rsidR="00FE1F28" w:rsidRPr="00413E33" w:rsidRDefault="00FE1F28">
      <w:pPr>
        <w:spacing w:line="480" w:lineRule="auto"/>
        <w:rPr>
          <w:rFonts w:eastAsia="Times New Roman"/>
          <w:sz w:val="24"/>
          <w:szCs w:val="24"/>
        </w:rPr>
      </w:pPr>
    </w:p>
    <w:p w14:paraId="1373FFBF" w14:textId="77777777" w:rsidR="00FE1F28" w:rsidRPr="00413E33" w:rsidRDefault="004A1FF8">
      <w:pPr>
        <w:spacing w:line="480" w:lineRule="auto"/>
        <w:rPr>
          <w:rFonts w:eastAsia="Times New Roman"/>
          <w:b/>
          <w:sz w:val="24"/>
          <w:szCs w:val="24"/>
        </w:rPr>
      </w:pPr>
      <w:r w:rsidRPr="00413E33">
        <w:rPr>
          <w:rFonts w:eastAsia="Times New Roman"/>
          <w:b/>
          <w:sz w:val="24"/>
          <w:szCs w:val="24"/>
        </w:rPr>
        <w:t>Significance Statement</w:t>
      </w:r>
    </w:p>
    <w:p w14:paraId="6427011A" w14:textId="141CF95A" w:rsidR="00FE1F28" w:rsidRPr="00413E33" w:rsidRDefault="004A1FF8">
      <w:pPr>
        <w:spacing w:line="480" w:lineRule="auto"/>
        <w:rPr>
          <w:rFonts w:eastAsia="Times New Roman"/>
          <w:sz w:val="24"/>
          <w:szCs w:val="24"/>
        </w:rPr>
      </w:pPr>
      <w:r w:rsidRPr="00413E33">
        <w:rPr>
          <w:rFonts w:eastAsia="Times New Roman"/>
          <w:sz w:val="24"/>
          <w:szCs w:val="24"/>
        </w:rPr>
        <w:t>Wildfires can unleash vicious cycles by releasing CO</w:t>
      </w:r>
      <w:r w:rsidRPr="00413E33">
        <w:rPr>
          <w:rFonts w:eastAsia="Times New Roman"/>
          <w:sz w:val="24"/>
          <w:szCs w:val="24"/>
          <w:vertAlign w:val="subscript"/>
        </w:rPr>
        <w:t>2</w:t>
      </w:r>
      <w:r w:rsidRPr="00413E33">
        <w:rPr>
          <w:rFonts w:eastAsia="Times New Roman"/>
          <w:sz w:val="24"/>
          <w:szCs w:val="24"/>
        </w:rPr>
        <w:t xml:space="preserve"> into the atmosphere, creating hot and dry conditions that favor more frequent and intense wildfires, thereby accelerating further warming.  Burning also liberates terrestrial plant detritus into rivers, </w:t>
      </w:r>
      <w:proofErr w:type="gramStart"/>
      <w:r w:rsidRPr="00413E33">
        <w:rPr>
          <w:rFonts w:eastAsia="Times New Roman"/>
          <w:sz w:val="24"/>
          <w:szCs w:val="24"/>
        </w:rPr>
        <w:t>lakes</w:t>
      </w:r>
      <w:proofErr w:type="gramEnd"/>
      <w:r w:rsidRPr="00413E33">
        <w:rPr>
          <w:rFonts w:eastAsia="Times New Roman"/>
          <w:sz w:val="24"/>
          <w:szCs w:val="24"/>
        </w:rPr>
        <w:t xml:space="preserve"> and the ocean, where it has the potential to alter the metabolic balance of ecosystems and exchange of CO</w:t>
      </w:r>
      <w:r w:rsidRPr="00413E33">
        <w:rPr>
          <w:rFonts w:eastAsia="Times New Roman"/>
          <w:sz w:val="24"/>
          <w:szCs w:val="24"/>
          <w:vertAlign w:val="subscript"/>
        </w:rPr>
        <w:t>2</w:t>
      </w:r>
      <w:r w:rsidRPr="00413E33">
        <w:rPr>
          <w:rFonts w:eastAsia="Times New Roman"/>
          <w:sz w:val="24"/>
          <w:szCs w:val="24"/>
        </w:rPr>
        <w:t xml:space="preserve"> with the atmosphere.  We found that both the quantity of plant biomass and whether this biomass was burned or unburned altered CO</w:t>
      </w:r>
      <w:r w:rsidRPr="00413E33">
        <w:rPr>
          <w:rFonts w:eastAsia="Times New Roman"/>
          <w:sz w:val="24"/>
          <w:szCs w:val="24"/>
          <w:vertAlign w:val="subscript"/>
        </w:rPr>
        <w:t>2</w:t>
      </w:r>
      <w:r w:rsidRPr="00413E33">
        <w:rPr>
          <w:rFonts w:eastAsia="Times New Roman"/>
          <w:sz w:val="24"/>
          <w:szCs w:val="24"/>
        </w:rPr>
        <w:t xml:space="preserve"> release, aquatic production and respiration, and transfer of plant matter to animal consumers in experimental ponds.  Wildfire may therefore induce </w:t>
      </w:r>
      <w:r w:rsidR="00921CB8">
        <w:rPr>
          <w:rFonts w:eastAsia="Times New Roman"/>
          <w:sz w:val="24"/>
          <w:szCs w:val="24"/>
        </w:rPr>
        <w:t>feedbacks</w:t>
      </w:r>
      <w:r w:rsidR="00921CB8" w:rsidRPr="00413E33">
        <w:rPr>
          <w:rFonts w:eastAsia="Times New Roman"/>
          <w:sz w:val="24"/>
          <w:szCs w:val="24"/>
        </w:rPr>
        <w:t xml:space="preserve"> </w:t>
      </w:r>
      <w:r w:rsidRPr="00413E33">
        <w:rPr>
          <w:rFonts w:eastAsia="Times New Roman"/>
          <w:sz w:val="24"/>
          <w:szCs w:val="24"/>
        </w:rPr>
        <w:t xml:space="preserve">in ecosystem functions that cross the boundary between aquatic and terrestrial habitats.  </w:t>
      </w:r>
    </w:p>
    <w:p w14:paraId="47621D8F" w14:textId="77777777" w:rsidR="00FE1F28" w:rsidRPr="00413E33" w:rsidRDefault="00FE1F28">
      <w:pPr>
        <w:spacing w:line="480" w:lineRule="auto"/>
        <w:rPr>
          <w:rFonts w:eastAsia="Times New Roman"/>
          <w:b/>
          <w:sz w:val="24"/>
          <w:szCs w:val="24"/>
        </w:rPr>
      </w:pPr>
    </w:p>
    <w:p w14:paraId="1A14CBFF" w14:textId="77777777" w:rsidR="00FE1F28" w:rsidRPr="00413E33" w:rsidRDefault="00FE1F28">
      <w:pPr>
        <w:spacing w:line="480" w:lineRule="auto"/>
        <w:rPr>
          <w:rFonts w:eastAsia="Times New Roman"/>
          <w:b/>
          <w:sz w:val="24"/>
          <w:szCs w:val="24"/>
        </w:rPr>
      </w:pPr>
    </w:p>
    <w:p w14:paraId="2AE2AF55" w14:textId="77777777" w:rsidR="00FE1F28" w:rsidRPr="00413E33" w:rsidRDefault="004A1FF8">
      <w:pPr>
        <w:spacing w:line="480" w:lineRule="auto"/>
        <w:rPr>
          <w:rFonts w:eastAsia="Times New Roman"/>
          <w:b/>
          <w:sz w:val="24"/>
          <w:szCs w:val="24"/>
        </w:rPr>
      </w:pPr>
      <w:r w:rsidRPr="00413E33">
        <w:br w:type="page"/>
      </w:r>
    </w:p>
    <w:p w14:paraId="556D2479" w14:textId="77777777" w:rsidR="00FE1F28" w:rsidRPr="00413E33" w:rsidRDefault="004A1FF8">
      <w:pPr>
        <w:spacing w:line="480" w:lineRule="auto"/>
        <w:rPr>
          <w:rFonts w:eastAsia="Times New Roman"/>
          <w:b/>
          <w:sz w:val="24"/>
          <w:szCs w:val="24"/>
        </w:rPr>
      </w:pPr>
      <w:r w:rsidRPr="00413E33">
        <w:rPr>
          <w:rFonts w:eastAsia="Times New Roman"/>
          <w:b/>
          <w:sz w:val="24"/>
          <w:szCs w:val="24"/>
        </w:rPr>
        <w:lastRenderedPageBreak/>
        <w:t>Abstract</w:t>
      </w:r>
    </w:p>
    <w:p w14:paraId="571D1291" w14:textId="6B595064" w:rsidR="00FE1F28" w:rsidRPr="00413E33" w:rsidRDefault="004A1FF8">
      <w:pPr>
        <w:spacing w:line="480" w:lineRule="auto"/>
        <w:rPr>
          <w:rFonts w:eastAsia="Times New Roman"/>
          <w:sz w:val="24"/>
          <w:szCs w:val="24"/>
        </w:rPr>
      </w:pPr>
      <w:r w:rsidRPr="00413E33">
        <w:rPr>
          <w:rFonts w:eastAsia="Times New Roman"/>
          <w:sz w:val="24"/>
          <w:szCs w:val="24"/>
        </w:rPr>
        <w:t>Fire can lead to transitions between forests and grassland ecosystems and trigger positive feedbacks to climate warming by releasing CO</w:t>
      </w:r>
      <w:r w:rsidRPr="00413E33">
        <w:rPr>
          <w:rFonts w:eastAsia="Times New Roman"/>
          <w:sz w:val="24"/>
          <w:szCs w:val="24"/>
          <w:vertAlign w:val="subscript"/>
        </w:rPr>
        <w:t>2</w:t>
      </w:r>
      <w:r w:rsidRPr="00413E33">
        <w:rPr>
          <w:rFonts w:eastAsia="Times New Roman"/>
          <w:sz w:val="24"/>
          <w:szCs w:val="24"/>
        </w:rPr>
        <w:t xml:space="preserve"> into the atmosphere.  However, the effect of fire on the fate and impact of terrestrial organic matter in aquatic ecosystems is unclear.  We performed a gradient design experiment adding 15 different amounts of burned or unburned plant detritus</w:t>
      </w:r>
      <w:r w:rsidR="00921CB8">
        <w:rPr>
          <w:rFonts w:eastAsia="Times New Roman"/>
          <w:sz w:val="24"/>
          <w:szCs w:val="24"/>
        </w:rPr>
        <w:t xml:space="preserve"> to</w:t>
      </w:r>
      <w:r w:rsidR="00921CB8" w:rsidRPr="00413E33">
        <w:rPr>
          <w:rFonts w:eastAsia="Times New Roman"/>
          <w:sz w:val="24"/>
          <w:szCs w:val="24"/>
        </w:rPr>
        <w:t xml:space="preserve"> freshwater pond mesocosms</w:t>
      </w:r>
      <w:r w:rsidRPr="00413E33">
        <w:rPr>
          <w:rFonts w:eastAsia="Times New Roman"/>
          <w:sz w:val="24"/>
          <w:szCs w:val="24"/>
        </w:rPr>
        <w:t xml:space="preserve">.  The amount and burn status of terrestrial subsidies had non-linear impacts on dissolved organic carbon, ecosystem metabolism, greenhouse gas (GHG) concentrations, and trophic transfer efficiency that were shifted by burning.  </w:t>
      </w:r>
      <w:r w:rsidR="00921CB8">
        <w:rPr>
          <w:rFonts w:eastAsia="Times New Roman"/>
          <w:sz w:val="24"/>
          <w:szCs w:val="24"/>
        </w:rPr>
        <w:t>Fire</w:t>
      </w:r>
      <w:r w:rsidR="00921CB8" w:rsidRPr="00413E33">
        <w:rPr>
          <w:rFonts w:eastAsia="Times New Roman"/>
          <w:sz w:val="24"/>
          <w:szCs w:val="24"/>
        </w:rPr>
        <w:t xml:space="preserve"> </w:t>
      </w:r>
      <w:r w:rsidRPr="00413E33">
        <w:rPr>
          <w:rFonts w:eastAsia="Times New Roman"/>
          <w:sz w:val="24"/>
          <w:szCs w:val="24"/>
        </w:rPr>
        <w:t>altered the elemental and organic composition of detritus, with cascading implications on ecosystem function, magnif</w:t>
      </w:r>
      <w:r w:rsidR="00921CB8">
        <w:rPr>
          <w:rFonts w:eastAsia="Times New Roman"/>
          <w:sz w:val="24"/>
          <w:szCs w:val="24"/>
        </w:rPr>
        <w:t>ying</w:t>
      </w:r>
      <w:r w:rsidRPr="00413E33">
        <w:rPr>
          <w:rFonts w:eastAsia="Times New Roman"/>
          <w:sz w:val="24"/>
          <w:szCs w:val="24"/>
        </w:rPr>
        <w:t xml:space="preserve"> the effect</w:t>
      </w:r>
      <w:r w:rsidR="00B30FC0">
        <w:rPr>
          <w:rFonts w:eastAsia="Times New Roman"/>
          <w:sz w:val="24"/>
          <w:szCs w:val="24"/>
        </w:rPr>
        <w:t xml:space="preserve"> of </w:t>
      </w:r>
      <w:r w:rsidR="00B30FC0" w:rsidRPr="00413E33">
        <w:rPr>
          <w:rFonts w:eastAsia="Times New Roman"/>
          <w:sz w:val="24"/>
          <w:szCs w:val="24"/>
        </w:rPr>
        <w:t>detri</w:t>
      </w:r>
      <w:r w:rsidR="00B30FC0">
        <w:rPr>
          <w:rFonts w:eastAsia="Times New Roman"/>
          <w:sz w:val="24"/>
          <w:szCs w:val="24"/>
        </w:rPr>
        <w:t>tus</w:t>
      </w:r>
      <w:r w:rsidRPr="00413E33">
        <w:rPr>
          <w:rFonts w:eastAsia="Times New Roman"/>
          <w:sz w:val="24"/>
          <w:szCs w:val="24"/>
        </w:rPr>
        <w:t xml:space="preserve"> on aquatic ecosystem metabolism and </w:t>
      </w:r>
      <w:r w:rsidR="00B30FC0">
        <w:rPr>
          <w:rFonts w:eastAsia="Times New Roman"/>
          <w:sz w:val="24"/>
          <w:szCs w:val="24"/>
        </w:rPr>
        <w:t>reducing its</w:t>
      </w:r>
      <w:r w:rsidRPr="00413E33">
        <w:rPr>
          <w:rFonts w:eastAsia="Times New Roman"/>
          <w:sz w:val="24"/>
          <w:szCs w:val="24"/>
        </w:rPr>
        <w:t xml:space="preserve"> effects on trophic transfer </w:t>
      </w:r>
      <w:r w:rsidR="00B30FC0">
        <w:rPr>
          <w:rFonts w:eastAsia="Times New Roman"/>
          <w:sz w:val="24"/>
          <w:szCs w:val="24"/>
        </w:rPr>
        <w:t xml:space="preserve">efficiency </w:t>
      </w:r>
      <w:r w:rsidRPr="00413E33">
        <w:rPr>
          <w:rFonts w:eastAsia="Times New Roman"/>
          <w:sz w:val="24"/>
          <w:szCs w:val="24"/>
        </w:rPr>
        <w:t xml:space="preserve">and GHG emissions.  Our results indicate that the chemical transformation of plant matter by fire alters its fate and therefore the role of </w:t>
      </w:r>
      <w:r w:rsidR="002104DF">
        <w:rPr>
          <w:rFonts w:eastAsia="Times New Roman"/>
          <w:sz w:val="24"/>
          <w:szCs w:val="24"/>
        </w:rPr>
        <w:t>aquatic</w:t>
      </w:r>
      <w:r w:rsidR="002104DF" w:rsidRPr="00413E33">
        <w:rPr>
          <w:rFonts w:eastAsia="Times New Roman"/>
          <w:sz w:val="24"/>
          <w:szCs w:val="24"/>
        </w:rPr>
        <w:t xml:space="preserve"> </w:t>
      </w:r>
      <w:r w:rsidRPr="00413E33">
        <w:rPr>
          <w:rFonts w:eastAsia="Times New Roman"/>
          <w:sz w:val="24"/>
          <w:szCs w:val="24"/>
        </w:rPr>
        <w:t>ecosystems in processing and storing carbon.</w:t>
      </w:r>
    </w:p>
    <w:p w14:paraId="115E3200" w14:textId="77777777" w:rsidR="00FE1F28" w:rsidRPr="00413E33" w:rsidRDefault="004A1FF8">
      <w:pPr>
        <w:spacing w:line="480" w:lineRule="auto"/>
        <w:rPr>
          <w:rFonts w:eastAsia="Times New Roman"/>
          <w:sz w:val="24"/>
          <w:szCs w:val="24"/>
        </w:rPr>
      </w:pPr>
      <w:r w:rsidRPr="00413E33">
        <w:rPr>
          <w:rFonts w:eastAsia="Times New Roman"/>
          <w:sz w:val="24"/>
          <w:szCs w:val="24"/>
        </w:rPr>
        <w:t xml:space="preserve"> </w:t>
      </w:r>
    </w:p>
    <w:p w14:paraId="65B0DE00" w14:textId="77777777" w:rsidR="00FE1F28" w:rsidRPr="00413E33" w:rsidRDefault="004A1FF8">
      <w:pPr>
        <w:spacing w:line="480" w:lineRule="auto"/>
        <w:rPr>
          <w:rFonts w:eastAsia="Times New Roman"/>
          <w:b/>
          <w:sz w:val="24"/>
          <w:szCs w:val="24"/>
        </w:rPr>
      </w:pPr>
      <w:r w:rsidRPr="00413E33">
        <w:br w:type="page"/>
      </w:r>
    </w:p>
    <w:p w14:paraId="4D418216" w14:textId="77777777" w:rsidR="00FE1F28" w:rsidRPr="00413E33" w:rsidRDefault="004A1FF8">
      <w:pPr>
        <w:spacing w:line="480" w:lineRule="auto"/>
        <w:rPr>
          <w:rFonts w:eastAsia="Times New Roman"/>
          <w:b/>
          <w:sz w:val="24"/>
          <w:szCs w:val="24"/>
        </w:rPr>
      </w:pPr>
      <w:r w:rsidRPr="00413E33">
        <w:rPr>
          <w:rFonts w:eastAsia="Times New Roman"/>
          <w:b/>
          <w:sz w:val="24"/>
          <w:szCs w:val="24"/>
        </w:rPr>
        <w:lastRenderedPageBreak/>
        <w:t>Introduction</w:t>
      </w:r>
    </w:p>
    <w:p w14:paraId="652868E5" w14:textId="77777777" w:rsidR="00FE1F28" w:rsidRPr="00413E33" w:rsidRDefault="004A1FF8">
      <w:pPr>
        <w:spacing w:line="480" w:lineRule="auto"/>
        <w:rPr>
          <w:rFonts w:eastAsia="Times New Roman"/>
          <w:sz w:val="24"/>
          <w:szCs w:val="24"/>
        </w:rPr>
      </w:pPr>
      <w:r w:rsidRPr="00413E33">
        <w:rPr>
          <w:rFonts w:eastAsia="Times New Roman"/>
          <w:sz w:val="24"/>
          <w:szCs w:val="24"/>
        </w:rPr>
        <w:t xml:space="preserve">Potential positive and negative feedback between ecosystems and the atmosphere present sources of uncertainty when forecasting future climate scenarios.  Melting sea ice and permafrost, and the expansion of wildfire and biotic disturbances (e.g., forest insect outbreaks, invasive species), may liberate more carbon to the atmosphere and reduce land carbon sink capacities, unleashing vicious cycles and accelerating further warming </w:t>
      </w:r>
      <w:hyperlink r:id="rId6">
        <w:r w:rsidRPr="00413E33">
          <w:rPr>
            <w:rFonts w:eastAsia="Times New Roman"/>
            <w:color w:val="000000"/>
            <w:sz w:val="24"/>
            <w:szCs w:val="24"/>
          </w:rPr>
          <w:t>(1–4)</w:t>
        </w:r>
      </w:hyperlink>
      <w:r w:rsidRPr="00413E33">
        <w:rPr>
          <w:rFonts w:eastAsia="Times New Roman"/>
          <w:sz w:val="24"/>
          <w:szCs w:val="24"/>
        </w:rPr>
        <w:t>.  Fires liberate terrestrial carbon and produce greenhouse gasses (CO</w:t>
      </w:r>
      <w:r w:rsidRPr="00413E33">
        <w:rPr>
          <w:rFonts w:eastAsia="Times New Roman"/>
          <w:sz w:val="24"/>
          <w:szCs w:val="24"/>
          <w:vertAlign w:val="subscript"/>
        </w:rPr>
        <w:t>2</w:t>
      </w:r>
      <w:r w:rsidRPr="00413E33">
        <w:rPr>
          <w:rFonts w:eastAsia="Times New Roman"/>
          <w:sz w:val="24"/>
          <w:szCs w:val="24"/>
        </w:rPr>
        <w:t>, CH</w:t>
      </w:r>
      <w:r w:rsidRPr="00413E33">
        <w:rPr>
          <w:rFonts w:eastAsia="Times New Roman"/>
          <w:sz w:val="24"/>
          <w:szCs w:val="24"/>
          <w:vertAlign w:val="subscript"/>
        </w:rPr>
        <w:t>4</w:t>
      </w:r>
      <w:r w:rsidRPr="00413E33">
        <w:rPr>
          <w:rFonts w:eastAsia="Times New Roman"/>
          <w:sz w:val="24"/>
          <w:szCs w:val="24"/>
        </w:rPr>
        <w:t>, N</w:t>
      </w:r>
      <w:r w:rsidRPr="00413E33">
        <w:rPr>
          <w:rFonts w:eastAsia="Times New Roman"/>
          <w:sz w:val="24"/>
          <w:szCs w:val="24"/>
          <w:vertAlign w:val="subscript"/>
        </w:rPr>
        <w:t>2</w:t>
      </w:r>
      <w:r w:rsidRPr="00413E33">
        <w:rPr>
          <w:rFonts w:eastAsia="Times New Roman"/>
          <w:sz w:val="24"/>
          <w:szCs w:val="24"/>
        </w:rPr>
        <w:t xml:space="preserve">O) and aerosols that shape the radiative balance of the atmosphere </w:t>
      </w:r>
      <w:hyperlink r:id="rId7">
        <w:r w:rsidRPr="00413E33">
          <w:rPr>
            <w:rFonts w:eastAsia="Times New Roman"/>
            <w:color w:val="000000"/>
            <w:sz w:val="24"/>
            <w:szCs w:val="24"/>
          </w:rPr>
          <w:t>(5)</w:t>
        </w:r>
      </w:hyperlink>
      <w:r w:rsidRPr="00413E33">
        <w:rPr>
          <w:rFonts w:eastAsia="Times New Roman"/>
          <w:sz w:val="24"/>
          <w:szCs w:val="24"/>
        </w:rPr>
        <w:t>.  Globally, CO</w:t>
      </w:r>
      <w:r w:rsidRPr="00413E33">
        <w:rPr>
          <w:rFonts w:eastAsia="Times New Roman"/>
          <w:sz w:val="24"/>
          <w:szCs w:val="24"/>
          <w:vertAlign w:val="subscript"/>
        </w:rPr>
        <w:t>2</w:t>
      </w:r>
      <w:r w:rsidRPr="00413E33">
        <w:rPr>
          <w:rFonts w:eastAsia="Times New Roman"/>
          <w:sz w:val="24"/>
          <w:szCs w:val="24"/>
        </w:rPr>
        <w:t xml:space="preserve"> emissions from wildfires contribute 1.8 Gt of C year</w:t>
      </w:r>
      <w:r w:rsidRPr="00413E33">
        <w:rPr>
          <w:rFonts w:eastAsia="Times New Roman"/>
          <w:sz w:val="24"/>
          <w:szCs w:val="24"/>
          <w:vertAlign w:val="superscript"/>
        </w:rPr>
        <w:t>-1</w:t>
      </w:r>
      <w:r w:rsidRPr="00413E33">
        <w:rPr>
          <w:rFonts w:eastAsia="Times New Roman"/>
          <w:sz w:val="24"/>
          <w:szCs w:val="24"/>
        </w:rPr>
        <w:t xml:space="preserve"> to the atmosphere (2000-2019) </w:t>
      </w:r>
      <w:hyperlink r:id="rId8">
        <w:r w:rsidRPr="00413E33">
          <w:rPr>
            <w:rFonts w:eastAsia="Times New Roman"/>
            <w:color w:val="000000"/>
            <w:sz w:val="24"/>
            <w:szCs w:val="24"/>
          </w:rPr>
          <w:t>(3)</w:t>
        </w:r>
      </w:hyperlink>
      <w:r w:rsidRPr="00413E33">
        <w:rPr>
          <w:rFonts w:eastAsia="Times New Roman"/>
          <w:sz w:val="24"/>
          <w:szCs w:val="24"/>
        </w:rPr>
        <w:t>, equivalent to 5% of net carbon emissions in 2021 (34.9 GtCO</w:t>
      </w:r>
      <w:r w:rsidRPr="00413E33">
        <w:rPr>
          <w:rFonts w:eastAsia="Times New Roman"/>
          <w:sz w:val="24"/>
          <w:szCs w:val="24"/>
          <w:vertAlign w:val="subscript"/>
        </w:rPr>
        <w:t>2</w:t>
      </w:r>
      <w:r w:rsidRPr="00413E33">
        <w:rPr>
          <w:rFonts w:eastAsia="Times New Roman"/>
          <w:sz w:val="24"/>
          <w:szCs w:val="24"/>
        </w:rPr>
        <w:t xml:space="preserve">) </w:t>
      </w:r>
      <w:hyperlink r:id="rId9">
        <w:r w:rsidRPr="00413E33">
          <w:rPr>
            <w:rFonts w:eastAsia="Times New Roman"/>
            <w:color w:val="000000"/>
            <w:sz w:val="24"/>
            <w:szCs w:val="24"/>
          </w:rPr>
          <w:t>(6)</w:t>
        </w:r>
      </w:hyperlink>
      <w:r w:rsidRPr="00413E33">
        <w:rPr>
          <w:rFonts w:eastAsia="Times New Roman"/>
          <w:sz w:val="24"/>
          <w:szCs w:val="24"/>
        </w:rPr>
        <w:t xml:space="preserve">.  However, a combination of human behavior (i.e., ignition patterns) and land-use practices are expected to act in positive feedback with rising global temperatures and climate change </w:t>
      </w:r>
      <w:hyperlink r:id="rId10">
        <w:r w:rsidRPr="00413E33">
          <w:rPr>
            <w:rFonts w:eastAsia="Times New Roman"/>
            <w:color w:val="000000"/>
            <w:sz w:val="24"/>
            <w:szCs w:val="24"/>
          </w:rPr>
          <w:t>(3)</w:t>
        </w:r>
      </w:hyperlink>
      <w:r w:rsidRPr="00413E33">
        <w:rPr>
          <w:rFonts w:eastAsia="Times New Roman"/>
          <w:sz w:val="24"/>
          <w:szCs w:val="24"/>
        </w:rPr>
        <w:t xml:space="preserve"> to increase the severity and frequency of wildfires </w:t>
      </w:r>
      <w:hyperlink r:id="rId11">
        <w:r w:rsidRPr="00413E33">
          <w:rPr>
            <w:rFonts w:eastAsia="Times New Roman"/>
            <w:color w:val="000000"/>
            <w:sz w:val="24"/>
            <w:szCs w:val="24"/>
          </w:rPr>
          <w:t>(7, 8)</w:t>
        </w:r>
      </w:hyperlink>
      <w:r w:rsidRPr="00413E33">
        <w:rPr>
          <w:rFonts w:eastAsia="Times New Roman"/>
          <w:sz w:val="24"/>
          <w:szCs w:val="24"/>
        </w:rPr>
        <w:t>.</w:t>
      </w:r>
    </w:p>
    <w:p w14:paraId="5A4D1067" w14:textId="77777777" w:rsidR="00FE1F28" w:rsidRPr="00413E33" w:rsidRDefault="00FE1F28">
      <w:pPr>
        <w:spacing w:line="480" w:lineRule="auto"/>
        <w:rPr>
          <w:rFonts w:eastAsia="Times New Roman"/>
          <w:sz w:val="24"/>
          <w:szCs w:val="24"/>
        </w:rPr>
      </w:pPr>
    </w:p>
    <w:p w14:paraId="597B18E2" w14:textId="63C1B1FE" w:rsidR="00FE1F28" w:rsidRPr="00413E33" w:rsidRDefault="004A1FF8">
      <w:pPr>
        <w:spacing w:line="480" w:lineRule="auto"/>
        <w:rPr>
          <w:rFonts w:eastAsia="Times New Roman"/>
          <w:sz w:val="24"/>
          <w:szCs w:val="24"/>
        </w:rPr>
      </w:pPr>
      <w:r w:rsidRPr="00413E33">
        <w:rPr>
          <w:rFonts w:eastAsia="Times New Roman"/>
          <w:sz w:val="24"/>
          <w:szCs w:val="24"/>
        </w:rPr>
        <w:t xml:space="preserve">Wildfires are important disturbances that structure biological communities and shape ecological properties of terrestrial </w:t>
      </w:r>
      <w:hyperlink r:id="rId12">
        <w:r w:rsidRPr="00413E33">
          <w:rPr>
            <w:rFonts w:eastAsia="Times New Roman"/>
            <w:color w:val="000000"/>
            <w:sz w:val="24"/>
            <w:szCs w:val="24"/>
          </w:rPr>
          <w:t>(9)</w:t>
        </w:r>
      </w:hyperlink>
      <w:r w:rsidRPr="00413E33">
        <w:rPr>
          <w:rFonts w:eastAsia="Times New Roman"/>
          <w:sz w:val="24"/>
          <w:szCs w:val="24"/>
        </w:rPr>
        <w:t xml:space="preserve"> and inland aquatic ecosystems </w:t>
      </w:r>
      <w:hyperlink r:id="rId13">
        <w:r w:rsidRPr="00413E33">
          <w:rPr>
            <w:rFonts w:eastAsia="Times New Roman"/>
            <w:color w:val="000000"/>
            <w:sz w:val="24"/>
            <w:szCs w:val="24"/>
          </w:rPr>
          <w:t>(10)</w:t>
        </w:r>
      </w:hyperlink>
      <w:r w:rsidRPr="00413E33">
        <w:rPr>
          <w:rFonts w:eastAsia="Times New Roman"/>
          <w:sz w:val="24"/>
          <w:szCs w:val="24"/>
        </w:rPr>
        <w:t xml:space="preserve"> and the oceans </w:t>
      </w:r>
      <w:hyperlink r:id="rId14">
        <w:r w:rsidRPr="00413E33">
          <w:rPr>
            <w:rFonts w:eastAsia="Times New Roman"/>
            <w:color w:val="000000"/>
            <w:sz w:val="24"/>
            <w:szCs w:val="24"/>
          </w:rPr>
          <w:t>(11)</w:t>
        </w:r>
      </w:hyperlink>
      <w:r w:rsidRPr="00413E33">
        <w:rPr>
          <w:rFonts w:eastAsia="Times New Roman"/>
          <w:sz w:val="24"/>
          <w:szCs w:val="24"/>
        </w:rPr>
        <w:t xml:space="preserve">.  Wildfires generate pyrogenic materials (e.g., smoke, ash, woody debris) that destabilize soils and increase the flux of nutrients and organic materials into inland and coastal waters </w:t>
      </w:r>
      <w:hyperlink r:id="rId15">
        <w:r w:rsidRPr="00413E33">
          <w:rPr>
            <w:rFonts w:eastAsia="Times New Roman"/>
            <w:color w:val="000000"/>
            <w:sz w:val="24"/>
            <w:szCs w:val="24"/>
          </w:rPr>
          <w:t>(12, 13)</w:t>
        </w:r>
      </w:hyperlink>
      <w:r w:rsidRPr="00413E33">
        <w:rPr>
          <w:rFonts w:eastAsia="Times New Roman"/>
          <w:sz w:val="24"/>
          <w:szCs w:val="24"/>
        </w:rPr>
        <w:t xml:space="preserve">.  The deposition of pyrogenic materials as detritus and aerosols can alter the biogeochemistry </w:t>
      </w:r>
      <w:r w:rsidR="002104DF">
        <w:rPr>
          <w:rFonts w:eastAsia="Times New Roman"/>
          <w:sz w:val="24"/>
          <w:szCs w:val="24"/>
        </w:rPr>
        <w:t>of</w:t>
      </w:r>
      <w:r w:rsidR="002104DF" w:rsidRPr="00413E33">
        <w:rPr>
          <w:rFonts w:eastAsia="Times New Roman"/>
          <w:sz w:val="24"/>
          <w:szCs w:val="24"/>
        </w:rPr>
        <w:t xml:space="preserve"> </w:t>
      </w:r>
      <w:r w:rsidRPr="00413E33">
        <w:rPr>
          <w:rFonts w:eastAsia="Times New Roman"/>
          <w:sz w:val="24"/>
          <w:szCs w:val="24"/>
        </w:rPr>
        <w:t xml:space="preserve">waterways and fluvial networks </w:t>
      </w:r>
      <w:hyperlink r:id="rId16">
        <w:r w:rsidRPr="00413E33">
          <w:rPr>
            <w:rFonts w:eastAsia="Times New Roman"/>
            <w:color w:val="000000"/>
            <w:sz w:val="24"/>
            <w:szCs w:val="24"/>
          </w:rPr>
          <w:t>(14)</w:t>
        </w:r>
      </w:hyperlink>
      <w:r w:rsidRPr="00413E33">
        <w:rPr>
          <w:rFonts w:eastAsia="Times New Roman"/>
          <w:sz w:val="24"/>
          <w:szCs w:val="24"/>
        </w:rPr>
        <w:t xml:space="preserve"> and contribute to marine phytoplankton blooms by increasing nutrient availability </w:t>
      </w:r>
      <w:hyperlink r:id="rId17">
        <w:r w:rsidRPr="00413E33">
          <w:rPr>
            <w:rFonts w:eastAsia="Times New Roman"/>
            <w:color w:val="000000"/>
            <w:sz w:val="24"/>
            <w:szCs w:val="24"/>
          </w:rPr>
          <w:t>(11)</w:t>
        </w:r>
      </w:hyperlink>
      <w:r w:rsidRPr="00413E33">
        <w:rPr>
          <w:rFonts w:eastAsia="Times New Roman"/>
          <w:sz w:val="24"/>
          <w:szCs w:val="24"/>
        </w:rPr>
        <w:t xml:space="preserve">.  The impact of fire disturbance on terrestrial systems depends on ecosystem type (i.e., wetland, grassland, riparian forest), fire severity, and time since disturbance </w:t>
      </w:r>
      <w:hyperlink r:id="rId18">
        <w:r w:rsidRPr="00413E33">
          <w:rPr>
            <w:rFonts w:eastAsia="Times New Roman"/>
            <w:color w:val="000000"/>
            <w:sz w:val="24"/>
            <w:szCs w:val="24"/>
          </w:rPr>
          <w:t>(15, 16)</w:t>
        </w:r>
      </w:hyperlink>
      <w:r w:rsidRPr="00413E33">
        <w:rPr>
          <w:rFonts w:eastAsia="Times New Roman"/>
          <w:sz w:val="24"/>
          <w:szCs w:val="24"/>
        </w:rPr>
        <w:t xml:space="preserve">.  </w:t>
      </w:r>
      <w:r w:rsidRPr="00413E33">
        <w:rPr>
          <w:rFonts w:eastAsia="Times New Roman"/>
          <w:sz w:val="24"/>
          <w:szCs w:val="24"/>
        </w:rPr>
        <w:lastRenderedPageBreak/>
        <w:t xml:space="preserve">Fire affects nutrient export and retention by mobilizing nutrients (N and P) and producing partially combusted recalcitrant materials (pyrogenic or black carbon) </w:t>
      </w:r>
      <w:hyperlink r:id="rId19">
        <w:r w:rsidRPr="00413E33">
          <w:rPr>
            <w:rFonts w:eastAsia="Times New Roman"/>
            <w:color w:val="000000"/>
            <w:sz w:val="24"/>
            <w:szCs w:val="24"/>
          </w:rPr>
          <w:t>(10)</w:t>
        </w:r>
      </w:hyperlink>
      <w:r w:rsidRPr="00413E33">
        <w:rPr>
          <w:rFonts w:eastAsia="Times New Roman"/>
          <w:sz w:val="24"/>
          <w:szCs w:val="24"/>
        </w:rPr>
        <w:t xml:space="preserve"> that can have immediate and long term impacts on vegetation, soils, and watersheds </w:t>
      </w:r>
      <w:hyperlink r:id="rId20">
        <w:r w:rsidRPr="00413E33">
          <w:rPr>
            <w:rFonts w:eastAsia="Times New Roman"/>
            <w:color w:val="000000"/>
            <w:sz w:val="24"/>
            <w:szCs w:val="24"/>
          </w:rPr>
          <w:t>(17–19)</w:t>
        </w:r>
      </w:hyperlink>
      <w:r w:rsidRPr="00413E33">
        <w:rPr>
          <w:rFonts w:eastAsia="Times New Roman"/>
          <w:sz w:val="24"/>
          <w:szCs w:val="24"/>
        </w:rPr>
        <w:t xml:space="preserve">.  </w:t>
      </w:r>
      <w:r w:rsidR="002104DF">
        <w:rPr>
          <w:rFonts w:eastAsia="Times New Roman"/>
          <w:sz w:val="24"/>
          <w:szCs w:val="24"/>
        </w:rPr>
        <w:t>W</w:t>
      </w:r>
      <w:r w:rsidR="002104DF" w:rsidRPr="00413E33">
        <w:rPr>
          <w:rFonts w:eastAsia="Times New Roman"/>
          <w:sz w:val="24"/>
          <w:szCs w:val="24"/>
        </w:rPr>
        <w:t xml:space="preserve">ildfires </w:t>
      </w:r>
      <w:r w:rsidRPr="00413E33">
        <w:rPr>
          <w:rFonts w:eastAsia="Times New Roman"/>
          <w:sz w:val="24"/>
          <w:szCs w:val="24"/>
        </w:rPr>
        <w:t xml:space="preserve">increase dissolved organic carbon (DOC), dissolved organic nitrogen (DON), fine-sediments, and particulate organic matter (POM) </w:t>
      </w:r>
      <w:r w:rsidR="002104DF">
        <w:rPr>
          <w:rFonts w:eastAsia="Times New Roman"/>
          <w:sz w:val="24"/>
          <w:szCs w:val="24"/>
        </w:rPr>
        <w:t>in</w:t>
      </w:r>
      <w:r w:rsidRPr="00413E33">
        <w:rPr>
          <w:rFonts w:eastAsia="Times New Roman"/>
          <w:sz w:val="24"/>
          <w:szCs w:val="24"/>
        </w:rPr>
        <w:t xml:space="preserve"> streams </w:t>
      </w:r>
      <w:hyperlink r:id="rId21">
        <w:r w:rsidRPr="00413E33">
          <w:rPr>
            <w:rFonts w:eastAsia="Times New Roman"/>
            <w:color w:val="000000"/>
            <w:sz w:val="24"/>
            <w:szCs w:val="24"/>
          </w:rPr>
          <w:t>(20)</w:t>
        </w:r>
      </w:hyperlink>
      <w:r w:rsidRPr="00413E33">
        <w:rPr>
          <w:rFonts w:eastAsia="Times New Roman"/>
          <w:sz w:val="24"/>
          <w:szCs w:val="24"/>
        </w:rPr>
        <w:t xml:space="preserve">.  The increase in erosion and detritus deposition in waterways can alter microbial metabolism and biogeochemical cycling </w:t>
      </w:r>
      <w:hyperlink r:id="rId22">
        <w:r w:rsidRPr="00413E33">
          <w:rPr>
            <w:rFonts w:eastAsia="Times New Roman"/>
            <w:color w:val="000000"/>
            <w:sz w:val="24"/>
            <w:szCs w:val="24"/>
          </w:rPr>
          <w:t>(16, 21)</w:t>
        </w:r>
      </w:hyperlink>
      <w:r w:rsidRPr="00413E33">
        <w:rPr>
          <w:rFonts w:eastAsia="Times New Roman"/>
          <w:sz w:val="24"/>
          <w:szCs w:val="24"/>
        </w:rPr>
        <w:t>, which can reduce water quality and drive low-O</w:t>
      </w:r>
      <w:r w:rsidRPr="00413E33">
        <w:rPr>
          <w:rFonts w:eastAsia="Times New Roman"/>
          <w:sz w:val="24"/>
          <w:szCs w:val="24"/>
          <w:vertAlign w:val="subscript"/>
        </w:rPr>
        <w:t>2</w:t>
      </w:r>
      <w:r w:rsidRPr="00413E33">
        <w:rPr>
          <w:rFonts w:eastAsia="Times New Roman"/>
          <w:sz w:val="24"/>
          <w:szCs w:val="24"/>
        </w:rPr>
        <w:t xml:space="preserve"> conditions with lethal consequences for aquatic organisms </w:t>
      </w:r>
      <w:hyperlink r:id="rId23">
        <w:r w:rsidRPr="00413E33">
          <w:rPr>
            <w:rFonts w:eastAsia="Times New Roman"/>
            <w:color w:val="000000"/>
            <w:sz w:val="24"/>
            <w:szCs w:val="24"/>
          </w:rPr>
          <w:t>(18, 22)</w:t>
        </w:r>
      </w:hyperlink>
      <w:r w:rsidRPr="00413E33">
        <w:rPr>
          <w:rFonts w:eastAsia="Times New Roman"/>
          <w:sz w:val="24"/>
          <w:szCs w:val="24"/>
        </w:rPr>
        <w:t>.  As such, fire represents a disturbance that precipitates rapid changes in ecosystem services and biodiversity both on land and in water.</w:t>
      </w:r>
    </w:p>
    <w:p w14:paraId="62766B4B" w14:textId="77777777" w:rsidR="00FE1F28" w:rsidRPr="00413E33" w:rsidRDefault="00FE1F28">
      <w:pPr>
        <w:spacing w:line="480" w:lineRule="auto"/>
        <w:rPr>
          <w:rFonts w:eastAsia="Times New Roman"/>
          <w:sz w:val="24"/>
          <w:szCs w:val="24"/>
        </w:rPr>
      </w:pPr>
    </w:p>
    <w:p w14:paraId="73FF0A3D" w14:textId="4DD7307B" w:rsidR="00FE1F28" w:rsidRPr="00413E33" w:rsidRDefault="004A1FF8">
      <w:pPr>
        <w:spacing w:line="480" w:lineRule="auto"/>
        <w:rPr>
          <w:rFonts w:eastAsia="Times New Roman"/>
          <w:sz w:val="24"/>
          <w:szCs w:val="24"/>
        </w:rPr>
      </w:pPr>
      <w:r w:rsidRPr="00413E33">
        <w:rPr>
          <w:rFonts w:eastAsia="Times New Roman"/>
          <w:sz w:val="24"/>
          <w:szCs w:val="24"/>
        </w:rPr>
        <w:t>Wildfires alter the fate and impact of terrestrial organic matter which provide</w:t>
      </w:r>
      <w:r w:rsidR="002104DF">
        <w:rPr>
          <w:rFonts w:eastAsia="Times New Roman"/>
          <w:sz w:val="24"/>
          <w:szCs w:val="24"/>
        </w:rPr>
        <w:t>s</w:t>
      </w:r>
      <w:r w:rsidRPr="00413E33">
        <w:rPr>
          <w:rFonts w:eastAsia="Times New Roman"/>
          <w:sz w:val="24"/>
          <w:szCs w:val="24"/>
        </w:rPr>
        <w:t xml:space="preserve"> both inorganic nutrients that support primary producers and organic substrates (i.e., dissolved organic matter [DOM]) for growth of heterotrophic microbes </w:t>
      </w:r>
      <w:r w:rsidR="002104DF" w:rsidRPr="00413E33">
        <w:rPr>
          <w:rFonts w:eastAsia="Times New Roman"/>
          <w:sz w:val="24"/>
          <w:szCs w:val="24"/>
        </w:rPr>
        <w:t xml:space="preserve">in aquatic ecosystems </w:t>
      </w:r>
      <w:hyperlink r:id="rId24">
        <w:r w:rsidRPr="00413E33">
          <w:rPr>
            <w:rFonts w:eastAsia="Times New Roman"/>
            <w:color w:val="000000"/>
            <w:sz w:val="24"/>
            <w:szCs w:val="24"/>
          </w:rPr>
          <w:t>(23)</w:t>
        </w:r>
      </w:hyperlink>
      <w:r w:rsidRPr="00413E33">
        <w:rPr>
          <w:rFonts w:eastAsia="Times New Roman"/>
          <w:sz w:val="24"/>
          <w:szCs w:val="24"/>
        </w:rPr>
        <w:t xml:space="preserve">, as well as humic organic compounds that absorb light and suppress photosynthesis </w:t>
      </w:r>
      <w:hyperlink r:id="rId25">
        <w:r w:rsidRPr="00413E33">
          <w:rPr>
            <w:rFonts w:eastAsia="Times New Roman"/>
            <w:color w:val="000000"/>
            <w:sz w:val="24"/>
            <w:szCs w:val="24"/>
          </w:rPr>
          <w:t>(24)</w:t>
        </w:r>
      </w:hyperlink>
      <w:r w:rsidRPr="00413E33">
        <w:rPr>
          <w:rFonts w:eastAsia="Times New Roman"/>
          <w:sz w:val="24"/>
          <w:szCs w:val="24"/>
        </w:rPr>
        <w:t xml:space="preserve">.  For instance, burning can alter both the elemental stoichiometry and chemical composition of organic matter (plant litter and soils) </w:t>
      </w:r>
      <w:hyperlink r:id="rId26">
        <w:r w:rsidRPr="00413E33">
          <w:rPr>
            <w:rFonts w:eastAsia="Times New Roman"/>
            <w:color w:val="000000"/>
            <w:sz w:val="24"/>
            <w:szCs w:val="24"/>
          </w:rPr>
          <w:t>(25, 26)</w:t>
        </w:r>
      </w:hyperlink>
      <w:r w:rsidRPr="00413E33">
        <w:rPr>
          <w:rFonts w:eastAsia="Times New Roman"/>
          <w:sz w:val="24"/>
          <w:szCs w:val="24"/>
        </w:rPr>
        <w:t xml:space="preserve"> through chemical transformations that impact its lability and susceptibility to microbial and photochemical transformations </w:t>
      </w:r>
      <w:hyperlink r:id="rId27">
        <w:r w:rsidRPr="00413E33">
          <w:rPr>
            <w:rFonts w:eastAsia="Times New Roman"/>
            <w:color w:val="000000"/>
            <w:sz w:val="24"/>
            <w:szCs w:val="24"/>
          </w:rPr>
          <w:t>(24, 27, 28)</w:t>
        </w:r>
      </w:hyperlink>
      <w:r w:rsidRPr="00413E33">
        <w:rPr>
          <w:rFonts w:eastAsia="Times New Roman"/>
          <w:sz w:val="24"/>
          <w:szCs w:val="24"/>
        </w:rPr>
        <w:t>.</w:t>
      </w:r>
      <w:r w:rsidR="00FC079F" w:rsidRPr="00413E33">
        <w:rPr>
          <w:rFonts w:eastAsia="Times New Roman"/>
          <w:sz w:val="24"/>
          <w:szCs w:val="24"/>
        </w:rPr>
        <w:t xml:space="preserve"> </w:t>
      </w:r>
      <w:r w:rsidRPr="00413E33">
        <w:rPr>
          <w:rFonts w:eastAsia="Times New Roman"/>
          <w:sz w:val="24"/>
          <w:szCs w:val="24"/>
        </w:rPr>
        <w:t xml:space="preserve"> These effects can propagate through forest food webs </w:t>
      </w:r>
      <w:hyperlink r:id="rId28">
        <w:r w:rsidRPr="00413E33">
          <w:rPr>
            <w:rFonts w:eastAsia="Times New Roman"/>
            <w:color w:val="000000"/>
            <w:sz w:val="24"/>
            <w:szCs w:val="24"/>
          </w:rPr>
          <w:t>(29)</w:t>
        </w:r>
      </w:hyperlink>
      <w:r w:rsidRPr="00413E33">
        <w:rPr>
          <w:rFonts w:eastAsia="Times New Roman"/>
          <w:sz w:val="24"/>
          <w:szCs w:val="24"/>
        </w:rPr>
        <w:t xml:space="preserve"> and drive multi-year increases in nutrients and elemental concentrations in aquatic systems post-fire </w:t>
      </w:r>
      <w:hyperlink r:id="rId29">
        <w:r w:rsidRPr="00413E33">
          <w:rPr>
            <w:rFonts w:eastAsia="Times New Roman"/>
            <w:color w:val="000000"/>
            <w:sz w:val="24"/>
            <w:szCs w:val="24"/>
          </w:rPr>
          <w:t>(30)</w:t>
        </w:r>
      </w:hyperlink>
      <w:r w:rsidRPr="00413E33">
        <w:rPr>
          <w:rFonts w:eastAsia="Times New Roman"/>
          <w:sz w:val="24"/>
          <w:szCs w:val="24"/>
        </w:rPr>
        <w:t>.  Terrestrial subsidies can also support net heterotrophy resulting in lakes and rivers being net sources of CO</w:t>
      </w:r>
      <w:r w:rsidRPr="00413E33">
        <w:rPr>
          <w:rFonts w:eastAsia="Times New Roman"/>
          <w:sz w:val="24"/>
          <w:szCs w:val="24"/>
          <w:vertAlign w:val="subscript"/>
        </w:rPr>
        <w:t>2</w:t>
      </w:r>
      <w:r w:rsidRPr="00413E33">
        <w:rPr>
          <w:rFonts w:eastAsia="Times New Roman"/>
          <w:sz w:val="24"/>
          <w:szCs w:val="24"/>
        </w:rPr>
        <w:t xml:space="preserve"> to the atmosphere </w:t>
      </w:r>
      <w:hyperlink r:id="rId30">
        <w:r w:rsidRPr="00413E33">
          <w:rPr>
            <w:rFonts w:eastAsia="Times New Roman"/>
            <w:color w:val="000000"/>
            <w:sz w:val="24"/>
            <w:szCs w:val="24"/>
          </w:rPr>
          <w:t>(23)</w:t>
        </w:r>
      </w:hyperlink>
      <w:r w:rsidRPr="00413E33">
        <w:rPr>
          <w:rFonts w:eastAsia="Times New Roman"/>
          <w:sz w:val="24"/>
          <w:szCs w:val="24"/>
        </w:rPr>
        <w:t xml:space="preserve">. Fluxes of allochthonous inputs after wildfires and floods may lead to enhanced </w:t>
      </w:r>
      <w:r w:rsidRPr="00413E33">
        <w:rPr>
          <w:rFonts w:eastAsia="Times New Roman"/>
          <w:sz w:val="24"/>
          <w:szCs w:val="24"/>
        </w:rPr>
        <w:lastRenderedPageBreak/>
        <w:t xml:space="preserve">browning, where silt and organic compounds affect light attenuation that reduce chlorophyll </w:t>
      </w:r>
      <w:hyperlink r:id="rId31">
        <w:r w:rsidRPr="00413E33">
          <w:rPr>
            <w:rFonts w:eastAsia="Times New Roman"/>
            <w:color w:val="000000"/>
            <w:sz w:val="24"/>
            <w:szCs w:val="24"/>
          </w:rPr>
          <w:t>(31)</w:t>
        </w:r>
      </w:hyperlink>
      <w:r w:rsidRPr="00413E33">
        <w:rPr>
          <w:rFonts w:eastAsia="Times New Roman"/>
          <w:sz w:val="24"/>
          <w:szCs w:val="24"/>
        </w:rPr>
        <w:t xml:space="preserve"> and increase respiration, resulting in hypoxic or anoxic conditions </w:t>
      </w:r>
      <w:hyperlink r:id="rId32">
        <w:r w:rsidRPr="00413E33">
          <w:rPr>
            <w:rFonts w:eastAsia="Times New Roman"/>
            <w:color w:val="000000"/>
            <w:sz w:val="24"/>
            <w:szCs w:val="24"/>
          </w:rPr>
          <w:t>(18)</w:t>
        </w:r>
      </w:hyperlink>
      <w:r w:rsidRPr="00413E33">
        <w:rPr>
          <w:rFonts w:eastAsia="Times New Roman"/>
          <w:sz w:val="24"/>
          <w:szCs w:val="24"/>
        </w:rPr>
        <w:t xml:space="preserve">.  These effects can further suppress microbial degradation and shift carbon cycling and turnover by increasing carbon storage in sediments </w:t>
      </w:r>
      <w:hyperlink r:id="rId33">
        <w:r w:rsidRPr="00413E33">
          <w:rPr>
            <w:rFonts w:eastAsia="Times New Roman"/>
            <w:color w:val="000000"/>
            <w:sz w:val="24"/>
            <w:szCs w:val="24"/>
          </w:rPr>
          <w:t>(32)</w:t>
        </w:r>
      </w:hyperlink>
      <w:r w:rsidRPr="00413E33">
        <w:rPr>
          <w:rFonts w:eastAsia="Times New Roman"/>
          <w:sz w:val="24"/>
          <w:szCs w:val="24"/>
        </w:rPr>
        <w:t xml:space="preserve">.  Furthermore, fire transforms </w:t>
      </w:r>
      <w:r w:rsidR="002104DF">
        <w:rPr>
          <w:rFonts w:eastAsia="Times New Roman"/>
          <w:sz w:val="24"/>
          <w:szCs w:val="24"/>
        </w:rPr>
        <w:t xml:space="preserve">the </w:t>
      </w:r>
      <w:r w:rsidR="002104DF" w:rsidRPr="00413E33">
        <w:rPr>
          <w:rFonts w:eastAsia="Times New Roman"/>
          <w:sz w:val="24"/>
          <w:szCs w:val="24"/>
        </w:rPr>
        <w:t>elemental composition</w:t>
      </w:r>
      <w:r w:rsidR="002104DF">
        <w:rPr>
          <w:rFonts w:eastAsia="Times New Roman"/>
          <w:sz w:val="24"/>
          <w:szCs w:val="24"/>
        </w:rPr>
        <w:t xml:space="preserve"> of</w:t>
      </w:r>
      <w:r w:rsidR="002104DF" w:rsidRPr="00413E33">
        <w:rPr>
          <w:rFonts w:eastAsia="Times New Roman"/>
          <w:sz w:val="24"/>
          <w:szCs w:val="24"/>
        </w:rPr>
        <w:t xml:space="preserve"> </w:t>
      </w:r>
      <w:r w:rsidRPr="00413E33">
        <w:rPr>
          <w:rFonts w:eastAsia="Times New Roman"/>
          <w:sz w:val="24"/>
          <w:szCs w:val="24"/>
        </w:rPr>
        <w:t xml:space="preserve">plant material, which may shape the processing and cycling of burned materials by microbes and the transfer of energy through food webs.  As a result, burned and unburned detritus may have distinct impacts on the metabolic balance and functioning of aquatic ecosystems that determine the fate of terrestrial organic matter and the biological properties of aquatic food webs.  </w:t>
      </w:r>
      <w:r w:rsidR="00BE58D9">
        <w:rPr>
          <w:rFonts w:eastAsia="Times New Roman"/>
          <w:sz w:val="24"/>
          <w:szCs w:val="24"/>
        </w:rPr>
        <w:t xml:space="preserve">As freshwater ecosystems absorb as much carbon in their sediments as the oceans, the effects of fire on aquatic ecosystem function may impact the global carbon cycle.  However, the effects of fire on the fate and impact of terrestrial plant detritus in aquatic systems are largely unknown. </w:t>
      </w:r>
    </w:p>
    <w:p w14:paraId="1A38B8E1" w14:textId="77777777" w:rsidR="00FE1F28" w:rsidRPr="00413E33" w:rsidRDefault="00FE1F28">
      <w:pPr>
        <w:spacing w:line="480" w:lineRule="auto"/>
        <w:rPr>
          <w:rFonts w:eastAsia="Times New Roman"/>
          <w:sz w:val="24"/>
          <w:szCs w:val="24"/>
        </w:rPr>
      </w:pPr>
    </w:p>
    <w:p w14:paraId="0D1946D0" w14:textId="6829684F" w:rsidR="00FE1F28" w:rsidRPr="00413E33" w:rsidRDefault="004A1FF8">
      <w:pPr>
        <w:spacing w:line="480" w:lineRule="auto"/>
        <w:rPr>
          <w:rFonts w:eastAsia="Times New Roman"/>
          <w:sz w:val="24"/>
          <w:szCs w:val="24"/>
        </w:rPr>
      </w:pPr>
      <w:r w:rsidRPr="00413E33">
        <w:rPr>
          <w:rFonts w:eastAsia="Times New Roman"/>
          <w:sz w:val="24"/>
          <w:szCs w:val="24"/>
        </w:rPr>
        <w:t>We performed a gradient-design mesocosm experiment to test the effects of terrestrial subsidies on experimental pond ecosystems and whether these effects were altered by burning.  We ask how wildfire affects the fate and impact of terrestrial production in aquatic ecosystems and potential critical thresholds in the loading of external subsidies.  Thirty 400L pond mesocosms received 15 different amounts of either burned or unburned plant detritus (sage and willow).  We measured ecosystem metabolism by the amplitude of daily cycles in dissolved oxygen concentrations, and concentrations of dissolved greenhouse gasses (CO</w:t>
      </w:r>
      <w:r w:rsidRPr="00413E33">
        <w:rPr>
          <w:rFonts w:eastAsia="Times New Roman"/>
          <w:sz w:val="24"/>
          <w:szCs w:val="24"/>
          <w:vertAlign w:val="subscript"/>
        </w:rPr>
        <w:t>2</w:t>
      </w:r>
      <w:r w:rsidRPr="00413E33">
        <w:rPr>
          <w:rFonts w:eastAsia="Times New Roman"/>
          <w:sz w:val="24"/>
          <w:szCs w:val="24"/>
        </w:rPr>
        <w:t xml:space="preserve"> and CH</w:t>
      </w:r>
      <w:r w:rsidRPr="00413E33">
        <w:rPr>
          <w:rFonts w:eastAsia="Times New Roman"/>
          <w:sz w:val="24"/>
          <w:szCs w:val="24"/>
          <w:vertAlign w:val="subscript"/>
        </w:rPr>
        <w:t>4</w:t>
      </w:r>
      <w:r w:rsidRPr="00413E33">
        <w:rPr>
          <w:rFonts w:eastAsia="Times New Roman"/>
          <w:sz w:val="24"/>
          <w:szCs w:val="24"/>
        </w:rPr>
        <w:t xml:space="preserve">) at the water surface.  Trophic transfer efficiency was tracked by labeling sage with </w:t>
      </w:r>
      <w:r w:rsidRPr="00413E33">
        <w:rPr>
          <w:rFonts w:eastAsia="Times New Roman"/>
          <w:sz w:val="24"/>
          <w:szCs w:val="24"/>
          <w:vertAlign w:val="superscript"/>
        </w:rPr>
        <w:t>15</w:t>
      </w:r>
      <w:r w:rsidRPr="00413E33">
        <w:rPr>
          <w:rFonts w:eastAsia="Times New Roman"/>
          <w:sz w:val="24"/>
          <w:szCs w:val="24"/>
        </w:rPr>
        <w:t xml:space="preserve">N and measuring the incorporation of the </w:t>
      </w:r>
      <w:r w:rsidRPr="00413E33">
        <w:rPr>
          <w:rFonts w:eastAsia="Times New Roman"/>
          <w:sz w:val="24"/>
          <w:szCs w:val="24"/>
        </w:rPr>
        <w:lastRenderedPageBreak/>
        <w:t xml:space="preserve">heavy isotope into plankton biomass.  We predicted </w:t>
      </w:r>
      <w:r w:rsidR="00BE58D9">
        <w:rPr>
          <w:rFonts w:eastAsia="Times New Roman"/>
          <w:sz w:val="24"/>
          <w:szCs w:val="24"/>
        </w:rPr>
        <w:t xml:space="preserve">that </w:t>
      </w:r>
      <w:r w:rsidRPr="00413E33">
        <w:rPr>
          <w:rFonts w:eastAsia="Times New Roman"/>
          <w:sz w:val="24"/>
          <w:szCs w:val="24"/>
        </w:rPr>
        <w:t xml:space="preserve">detrital loading would have </w:t>
      </w:r>
      <w:r w:rsidR="00BE58D9">
        <w:rPr>
          <w:rFonts w:eastAsia="Times New Roman"/>
          <w:sz w:val="24"/>
          <w:szCs w:val="24"/>
        </w:rPr>
        <w:t>unimodal</w:t>
      </w:r>
      <w:r w:rsidRPr="00413E33">
        <w:rPr>
          <w:rFonts w:eastAsia="Times New Roman"/>
          <w:sz w:val="24"/>
          <w:szCs w:val="24"/>
        </w:rPr>
        <w:t xml:space="preserve"> effects on ecosystem metabolism, stimulating production and respiration at low levels due to fertilization but suppressing them at higher levels where oxygen and light were depleted. Because fire transforms the stoichiometry and organic chemistry of plant detritus, we predicted these non-linear functions to vary between the burned and unburned allochthonous sources, reducing ecosystem productivity and trophic transfer.</w:t>
      </w:r>
    </w:p>
    <w:p w14:paraId="1DBE6072" w14:textId="77777777" w:rsidR="00FE1F28" w:rsidRPr="00413E33" w:rsidRDefault="00FE1F28">
      <w:pPr>
        <w:spacing w:line="480" w:lineRule="auto"/>
        <w:rPr>
          <w:rFonts w:eastAsia="Times New Roman"/>
          <w:b/>
          <w:sz w:val="24"/>
          <w:szCs w:val="24"/>
        </w:rPr>
      </w:pPr>
    </w:p>
    <w:p w14:paraId="2B86C8D0" w14:textId="77777777" w:rsidR="00FE1F28" w:rsidRPr="00413E33" w:rsidRDefault="004A1FF8">
      <w:pPr>
        <w:spacing w:line="480" w:lineRule="auto"/>
        <w:rPr>
          <w:rFonts w:eastAsia="Times New Roman"/>
          <w:sz w:val="24"/>
          <w:szCs w:val="24"/>
          <w:u w:val="single"/>
        </w:rPr>
      </w:pPr>
      <w:r w:rsidRPr="00413E33">
        <w:rPr>
          <w:rFonts w:eastAsia="Times New Roman"/>
          <w:b/>
          <w:sz w:val="24"/>
          <w:szCs w:val="24"/>
        </w:rPr>
        <w:t>Materials and Methods</w:t>
      </w:r>
    </w:p>
    <w:p w14:paraId="6CD28D68" w14:textId="77777777" w:rsidR="00FE1F28" w:rsidRPr="00413E33" w:rsidRDefault="004A1FF8">
      <w:pPr>
        <w:spacing w:line="480" w:lineRule="auto"/>
        <w:rPr>
          <w:rFonts w:eastAsia="Times New Roman"/>
          <w:i/>
          <w:iCs/>
          <w:sz w:val="24"/>
          <w:szCs w:val="24"/>
        </w:rPr>
      </w:pPr>
      <w:r w:rsidRPr="00413E33">
        <w:rPr>
          <w:rFonts w:eastAsia="Times New Roman"/>
          <w:i/>
          <w:iCs/>
          <w:sz w:val="24"/>
          <w:szCs w:val="24"/>
        </w:rPr>
        <w:t>Experimental design</w:t>
      </w:r>
    </w:p>
    <w:p w14:paraId="6487B14F" w14:textId="59F542AB" w:rsidR="00FE1F28" w:rsidRPr="00413E33" w:rsidRDefault="004A1FF8">
      <w:pPr>
        <w:spacing w:line="480" w:lineRule="auto"/>
        <w:rPr>
          <w:rFonts w:eastAsia="Times New Roman"/>
          <w:sz w:val="24"/>
          <w:szCs w:val="24"/>
        </w:rPr>
      </w:pPr>
      <w:r w:rsidRPr="00413E33">
        <w:rPr>
          <w:rFonts w:eastAsia="Times New Roman"/>
          <w:sz w:val="24"/>
          <w:szCs w:val="24"/>
        </w:rPr>
        <w:t xml:space="preserve">Thirty experimental mesocosms (400 L) were used to test the influence of plant biomass loading and burning effects on aquatic ecosystems.  Fifteen mesocosms received unique amounts of either burned or unburned plant detritus, with two control tanks receiving no plant material.  We used a regression design to test for non-linear response surfaces in the dependent variables. In this design, fifteen mesocosms contained gradually increasing quantities of either burned or unburned plant material ranging from 0 to 400 g of dried plant biomass, with stepwise increases in plant material ranging from 11 - 150% from one treatment level to the next.  To account for water loss due to evaporation, water levels in the mesocosms were maintained by adding water from an adjacent 400 L reservoir tank on a weekly basis.  </w:t>
      </w:r>
      <w:r w:rsidR="00FC079F" w:rsidRPr="00413E33">
        <w:rPr>
          <w:rFonts w:eastAsia="Times New Roman"/>
          <w:sz w:val="24"/>
          <w:szCs w:val="24"/>
        </w:rPr>
        <w:t>Apart from</w:t>
      </w:r>
      <w:r w:rsidRPr="00413E33">
        <w:rPr>
          <w:rFonts w:eastAsia="Times New Roman"/>
          <w:sz w:val="24"/>
          <w:szCs w:val="24"/>
        </w:rPr>
        <w:t xml:space="preserve"> mixing caused by periodic water additions, no attempts were made to stimulate flow, turnover, or to disturb detritus that settled at the bottom of tanks.</w:t>
      </w:r>
    </w:p>
    <w:p w14:paraId="44AA1E82" w14:textId="77777777" w:rsidR="00FE1F28" w:rsidRPr="00413E33" w:rsidRDefault="004A1FF8">
      <w:pPr>
        <w:spacing w:line="480" w:lineRule="auto"/>
        <w:ind w:firstLine="720"/>
        <w:rPr>
          <w:rFonts w:eastAsia="Times New Roman"/>
          <w:sz w:val="24"/>
          <w:szCs w:val="24"/>
        </w:rPr>
      </w:pPr>
      <w:r w:rsidRPr="00413E33">
        <w:rPr>
          <w:rFonts w:eastAsia="Times New Roman"/>
          <w:sz w:val="24"/>
          <w:szCs w:val="24"/>
        </w:rPr>
        <w:t>Each mesocosm was filled with municipal water (27 October 2021) and stocked with a concentrated mixture of live phytoplankton and zooplankton (&lt; 63 </w:t>
      </w:r>
      <w:proofErr w:type="spellStart"/>
      <w:r w:rsidRPr="00413E33">
        <w:rPr>
          <w:rFonts w:eastAsia="Times New Roman"/>
          <w:sz w:val="24"/>
          <w:szCs w:val="24"/>
        </w:rPr>
        <w:t>μm</w:t>
      </w:r>
      <w:proofErr w:type="spellEnd"/>
      <w:r w:rsidRPr="00413E33">
        <w:rPr>
          <w:rFonts w:eastAsia="Times New Roman"/>
          <w:sz w:val="24"/>
          <w:szCs w:val="24"/>
        </w:rPr>
        <w:t xml:space="preserve"> mesh) </w:t>
      </w:r>
      <w:r w:rsidRPr="00413E33">
        <w:rPr>
          <w:rFonts w:eastAsia="Times New Roman"/>
          <w:sz w:val="24"/>
          <w:szCs w:val="24"/>
        </w:rPr>
        <w:lastRenderedPageBreak/>
        <w:t>collected from vertical tows at Lake Murray and Lake Miramar, San Diego, CA (28 October, 5 November 2021).  A sample of this concentrated plankton material was filtered onto a pre-combusted (2 h, 550 °C) 0.7 </w:t>
      </w:r>
      <w:proofErr w:type="spellStart"/>
      <w:r w:rsidRPr="00413E33">
        <w:rPr>
          <w:rFonts w:eastAsia="Times New Roman"/>
          <w:sz w:val="24"/>
          <w:szCs w:val="24"/>
        </w:rPr>
        <w:t>μm</w:t>
      </w:r>
      <w:proofErr w:type="spellEnd"/>
      <w:r w:rsidRPr="00413E33">
        <w:rPr>
          <w:rFonts w:eastAsia="Times New Roman"/>
          <w:sz w:val="24"/>
          <w:szCs w:val="24"/>
        </w:rPr>
        <w:t xml:space="preserve"> GF/F filter and dried (60 °C) for isotope analysis (see below).  We used plant biomass from two shrubs native to southern California and abundant in western North America: </w:t>
      </w:r>
      <w:r w:rsidRPr="00413E33">
        <w:rPr>
          <w:rFonts w:eastAsia="Times New Roman"/>
          <w:i/>
          <w:sz w:val="24"/>
          <w:szCs w:val="24"/>
        </w:rPr>
        <w:t xml:space="preserve">Salvia </w:t>
      </w:r>
      <w:proofErr w:type="spellStart"/>
      <w:r w:rsidRPr="00413E33">
        <w:rPr>
          <w:rFonts w:eastAsia="Times New Roman"/>
          <w:i/>
          <w:sz w:val="24"/>
          <w:szCs w:val="24"/>
        </w:rPr>
        <w:t>leucophylla</w:t>
      </w:r>
      <w:proofErr w:type="spellEnd"/>
      <w:r w:rsidRPr="00413E33">
        <w:rPr>
          <w:rFonts w:eastAsia="Times New Roman"/>
          <w:sz w:val="24"/>
          <w:szCs w:val="24"/>
        </w:rPr>
        <w:t xml:space="preserve"> (Greene) (hereafter, sage) and </w:t>
      </w:r>
      <w:r w:rsidRPr="00413E33">
        <w:rPr>
          <w:rFonts w:eastAsia="Times New Roman"/>
          <w:i/>
          <w:sz w:val="24"/>
          <w:szCs w:val="24"/>
        </w:rPr>
        <w:t xml:space="preserve">Salix </w:t>
      </w:r>
      <w:proofErr w:type="spellStart"/>
      <w:r w:rsidRPr="00413E33">
        <w:rPr>
          <w:rFonts w:eastAsia="Times New Roman"/>
          <w:i/>
          <w:sz w:val="24"/>
          <w:szCs w:val="24"/>
        </w:rPr>
        <w:t>lasiolepis</w:t>
      </w:r>
      <w:proofErr w:type="spellEnd"/>
      <w:r w:rsidRPr="00413E33">
        <w:rPr>
          <w:rFonts w:eastAsia="Times New Roman"/>
          <w:sz w:val="24"/>
          <w:szCs w:val="24"/>
        </w:rPr>
        <w:t xml:space="preserve"> (</w:t>
      </w:r>
      <w:proofErr w:type="spellStart"/>
      <w:r w:rsidRPr="00413E33">
        <w:rPr>
          <w:rFonts w:eastAsia="Times New Roman"/>
          <w:sz w:val="24"/>
          <w:szCs w:val="24"/>
        </w:rPr>
        <w:t>Benth</w:t>
      </w:r>
      <w:proofErr w:type="spellEnd"/>
      <w:r w:rsidRPr="00413E33">
        <w:rPr>
          <w:rFonts w:eastAsia="Times New Roman"/>
          <w:sz w:val="24"/>
          <w:szCs w:val="24"/>
        </w:rPr>
        <w:t>.) (</w:t>
      </w:r>
      <w:proofErr w:type="gramStart"/>
      <w:r w:rsidRPr="00413E33">
        <w:rPr>
          <w:rFonts w:eastAsia="Times New Roman"/>
          <w:sz w:val="24"/>
          <w:szCs w:val="24"/>
        </w:rPr>
        <w:t>hereafter</w:t>
      </w:r>
      <w:proofErr w:type="gramEnd"/>
      <w:r w:rsidRPr="00413E33">
        <w:rPr>
          <w:rFonts w:eastAsia="Times New Roman"/>
          <w:sz w:val="24"/>
          <w:szCs w:val="24"/>
        </w:rPr>
        <w:t xml:space="preserve">, willow). Twenty-three sage plants were purchased from a local nursery (9 June 2021) and grown in a 1:1 </w:t>
      </w:r>
      <w:proofErr w:type="spellStart"/>
      <w:proofErr w:type="gramStart"/>
      <w:r w:rsidRPr="00413E33">
        <w:rPr>
          <w:rFonts w:eastAsia="Times New Roman"/>
          <w:sz w:val="24"/>
          <w:szCs w:val="24"/>
        </w:rPr>
        <w:t>soil:vermiculite</w:t>
      </w:r>
      <w:proofErr w:type="spellEnd"/>
      <w:proofErr w:type="gramEnd"/>
      <w:r w:rsidRPr="00413E33">
        <w:rPr>
          <w:rFonts w:eastAsia="Times New Roman"/>
          <w:sz w:val="24"/>
          <w:szCs w:val="24"/>
        </w:rPr>
        <w:t xml:space="preserve"> mixture in pots at the University of California San Diego Research Field Station (La Jolla, CA). </w:t>
      </w:r>
    </w:p>
    <w:p w14:paraId="4D612FE7" w14:textId="77777777" w:rsidR="00FE1F28" w:rsidRPr="00413E33" w:rsidRDefault="004A1FF8">
      <w:pPr>
        <w:spacing w:line="480" w:lineRule="auto"/>
        <w:ind w:firstLine="720"/>
        <w:rPr>
          <w:rFonts w:eastAsia="Times New Roman"/>
          <w:sz w:val="24"/>
          <w:szCs w:val="24"/>
        </w:rPr>
      </w:pPr>
      <w:r w:rsidRPr="00413E33">
        <w:rPr>
          <w:rFonts w:eastAsia="Times New Roman"/>
          <w:sz w:val="24"/>
          <w:szCs w:val="24"/>
        </w:rPr>
        <w:t xml:space="preserve">On 24 June 2021 sage plants were watered with a single pulse (100 ml) of 0.021 M </w:t>
      </w:r>
      <w:r w:rsidRPr="00413E33">
        <w:rPr>
          <w:rFonts w:eastAsia="Times New Roman"/>
          <w:sz w:val="24"/>
          <w:szCs w:val="24"/>
          <w:vertAlign w:val="superscript"/>
        </w:rPr>
        <w:t>15</w:t>
      </w:r>
      <w:r w:rsidRPr="00413E33">
        <w:rPr>
          <w:rFonts w:eastAsia="Times New Roman"/>
          <w:sz w:val="24"/>
          <w:szCs w:val="24"/>
        </w:rPr>
        <w:t>NH</w:t>
      </w:r>
      <w:r w:rsidRPr="00413E33">
        <w:rPr>
          <w:rFonts w:eastAsia="Times New Roman"/>
          <w:sz w:val="24"/>
          <w:szCs w:val="24"/>
          <w:vertAlign w:val="subscript"/>
        </w:rPr>
        <w:t>4</w:t>
      </w:r>
      <w:r w:rsidRPr="00413E33">
        <w:rPr>
          <w:rFonts w:eastAsia="Times New Roman"/>
          <w:sz w:val="24"/>
          <w:szCs w:val="24"/>
        </w:rPr>
        <w:t xml:space="preserve">Cl in distilled water added to the base of the plants, elevating soil </w:t>
      </w:r>
      <w:r w:rsidRPr="00413E33">
        <w:rPr>
          <w:rFonts w:eastAsia="Times New Roman"/>
          <w:sz w:val="24"/>
          <w:szCs w:val="24"/>
          <w:vertAlign w:val="superscript"/>
        </w:rPr>
        <w:t>15</w:t>
      </w:r>
      <w:r w:rsidRPr="00413E33">
        <w:rPr>
          <w:rFonts w:eastAsia="Times New Roman"/>
          <w:sz w:val="24"/>
          <w:szCs w:val="24"/>
        </w:rPr>
        <w:t xml:space="preserve">N abundance to an estimated 6.4 atom-percent.  Sage plants were grown for 60 days until harvest on 9 September 2021.  Willow plant material was collected on 6 October 2021 from the University of California Dawson Los </w:t>
      </w:r>
      <w:proofErr w:type="spellStart"/>
      <w:r w:rsidRPr="00413E33">
        <w:rPr>
          <w:rFonts w:eastAsia="Times New Roman"/>
          <w:sz w:val="24"/>
          <w:szCs w:val="24"/>
        </w:rPr>
        <w:t>Monos</w:t>
      </w:r>
      <w:proofErr w:type="spellEnd"/>
      <w:r w:rsidRPr="00413E33">
        <w:rPr>
          <w:rFonts w:eastAsia="Times New Roman"/>
          <w:sz w:val="24"/>
          <w:szCs w:val="24"/>
        </w:rPr>
        <w:t xml:space="preserve"> Reserve (Buena Vista, CA).</w:t>
      </w:r>
    </w:p>
    <w:p w14:paraId="2477801F" w14:textId="01FFCCA4" w:rsidR="00FE1F28" w:rsidRPr="00413E33" w:rsidRDefault="004A1FF8">
      <w:pPr>
        <w:spacing w:line="480" w:lineRule="auto"/>
        <w:ind w:firstLine="720"/>
        <w:rPr>
          <w:rFonts w:eastAsia="Times New Roman"/>
          <w:sz w:val="24"/>
          <w:szCs w:val="24"/>
        </w:rPr>
      </w:pPr>
      <w:r w:rsidRPr="00413E33">
        <w:rPr>
          <w:rFonts w:eastAsia="Times New Roman"/>
          <w:sz w:val="24"/>
          <w:szCs w:val="24"/>
        </w:rPr>
        <w:t xml:space="preserve">Sage and willow leaves and stems (&lt; 2 cm diameter) were kept separate and air dried in a greenhouse for 24 h, followed by 24 h in a drying oven (45 °C).  Once dried, plant biomass was cut into small pieces (&lt; 10 cm) and divided into groups that either remained unburned or were exposed to fire.  To simulate the non-uniform effects of wildfire on plant biomass, we exposed burned plant material to varying degrees of burning at low and high burn severity, determined through visual assessment of burning. Plant material (leaves and stems) was loaded into 75 L aluminum containers and flamed with a handheld butane torch.  To control the extent of burning, flames were extinguished with aluminum lids.  The low and high severity burned plant materials were </w:t>
      </w:r>
      <w:r w:rsidRPr="00413E33">
        <w:rPr>
          <w:rFonts w:eastAsia="Times New Roman"/>
          <w:sz w:val="24"/>
          <w:szCs w:val="24"/>
        </w:rPr>
        <w:lastRenderedPageBreak/>
        <w:t xml:space="preserve">pooled according to plant species. </w:t>
      </w:r>
      <w:r w:rsidR="00FC079F" w:rsidRPr="00413E33">
        <w:rPr>
          <w:rFonts w:eastAsia="Times New Roman"/>
          <w:sz w:val="24"/>
          <w:szCs w:val="24"/>
        </w:rPr>
        <w:t xml:space="preserve"> </w:t>
      </w:r>
      <w:r w:rsidRPr="00413E33">
        <w:rPr>
          <w:rFonts w:eastAsia="Times New Roman"/>
          <w:sz w:val="24"/>
          <w:szCs w:val="24"/>
        </w:rPr>
        <w:t>In total ~2 kg of burned and unburned material was harvested for both sage and willow.</w:t>
      </w:r>
    </w:p>
    <w:p w14:paraId="177AD884" w14:textId="77777777" w:rsidR="00FE1F28" w:rsidRPr="00413E33" w:rsidRDefault="004A1FF8">
      <w:pPr>
        <w:spacing w:line="480" w:lineRule="auto"/>
        <w:ind w:firstLine="720"/>
        <w:rPr>
          <w:rFonts w:eastAsia="Times New Roman"/>
          <w:sz w:val="24"/>
          <w:szCs w:val="24"/>
        </w:rPr>
      </w:pPr>
      <w:r w:rsidRPr="00413E33">
        <w:rPr>
          <w:rFonts w:eastAsia="Times New Roman"/>
          <w:sz w:val="24"/>
          <w:szCs w:val="24"/>
        </w:rPr>
        <w:t xml:space="preserve">We analyzed plant isotopic ratios and elemental composition to evaluate the effects of fire on the starting plant materials added to mesocosms and the contribution of isotope tracer (i.e., </w:t>
      </w:r>
      <w:r w:rsidRPr="00413E33">
        <w:rPr>
          <w:rFonts w:eastAsia="Times New Roman"/>
          <w:sz w:val="24"/>
          <w:szCs w:val="24"/>
          <w:vertAlign w:val="superscript"/>
        </w:rPr>
        <w:t>15</w:t>
      </w:r>
      <w:r w:rsidRPr="00413E33">
        <w:rPr>
          <w:rFonts w:eastAsia="Times New Roman"/>
          <w:sz w:val="24"/>
          <w:szCs w:val="24"/>
        </w:rPr>
        <w:t>N) to aquatic food webs.  Leaves (~ 5 mg) from each species (sage and willow) and treatments (burned and unburned) were separately ground and packed in tin capsules for C and N isotope analysis (see below).  Percent concentrations of nitrogen (N), sulfur (S), phosphorus (P), potassium (K), and zinc (Zn) were measured separately for leaves and woody stems of both burned and unburned sage and willow plant biomass at A&amp;L Western Laboratories (Modesto, CA).  A dried sample of plant materials for each species was also stored for stable isotope analysis (</w:t>
      </w:r>
      <w:r w:rsidRPr="00413E33">
        <w:rPr>
          <w:rFonts w:eastAsia="Times New Roman"/>
          <w:i/>
          <w:iCs/>
          <w:sz w:val="24"/>
          <w:szCs w:val="24"/>
        </w:rPr>
        <w:t>see below</w:t>
      </w:r>
      <w:r w:rsidRPr="00413E33">
        <w:rPr>
          <w:rFonts w:eastAsia="Times New Roman"/>
          <w:sz w:val="24"/>
          <w:szCs w:val="24"/>
        </w:rPr>
        <w:t xml:space="preserve">). </w:t>
      </w:r>
    </w:p>
    <w:p w14:paraId="5ED0FCB8" w14:textId="56E31DA3" w:rsidR="00FE1F28" w:rsidRPr="00413E33" w:rsidRDefault="004A1FF8">
      <w:pPr>
        <w:spacing w:line="480" w:lineRule="auto"/>
        <w:ind w:firstLine="720"/>
        <w:rPr>
          <w:rFonts w:eastAsia="Times New Roman"/>
          <w:sz w:val="24"/>
          <w:szCs w:val="24"/>
        </w:rPr>
      </w:pPr>
      <w:r w:rsidRPr="00413E33">
        <w:rPr>
          <w:rFonts w:eastAsia="Times New Roman"/>
          <w:sz w:val="24"/>
          <w:szCs w:val="24"/>
        </w:rPr>
        <w:t xml:space="preserve">Burned and unburned plant materials for each species were weighed and packed into leaf litter bags (25 </w:t>
      </w:r>
      <w:r w:rsidR="00FC079F" w:rsidRPr="00413E33">
        <w:rPr>
          <w:rFonts w:eastAsia="Times New Roman"/>
          <w:sz w:val="24"/>
          <w:szCs w:val="24"/>
        </w:rPr>
        <w:sym w:font="Symbol" w:char="F0B4"/>
      </w:r>
      <w:r w:rsidRPr="00413E33">
        <w:rPr>
          <w:rFonts w:eastAsia="Times New Roman"/>
          <w:sz w:val="24"/>
          <w:szCs w:val="24"/>
        </w:rPr>
        <w:t xml:space="preserve"> 15 cm nylon bags of 250 </w:t>
      </w:r>
      <w:proofErr w:type="spellStart"/>
      <w:r w:rsidRPr="00413E33">
        <w:rPr>
          <w:rFonts w:eastAsia="Times New Roman"/>
          <w:sz w:val="24"/>
          <w:szCs w:val="24"/>
        </w:rPr>
        <w:t>μm</w:t>
      </w:r>
      <w:proofErr w:type="spellEnd"/>
      <w:r w:rsidRPr="00413E33">
        <w:rPr>
          <w:rFonts w:eastAsia="Times New Roman"/>
          <w:sz w:val="24"/>
          <w:szCs w:val="24"/>
        </w:rPr>
        <w:t xml:space="preserve"> mesh size) to </w:t>
      </w:r>
      <w:r w:rsidR="00AA5E9A">
        <w:rPr>
          <w:rFonts w:eastAsia="Times New Roman"/>
          <w:sz w:val="24"/>
          <w:szCs w:val="24"/>
        </w:rPr>
        <w:t>prevent</w:t>
      </w:r>
      <w:r w:rsidR="00AA5E9A" w:rsidRPr="00413E33">
        <w:rPr>
          <w:rFonts w:eastAsia="Times New Roman"/>
          <w:sz w:val="24"/>
          <w:szCs w:val="24"/>
        </w:rPr>
        <w:t xml:space="preserve"> </w:t>
      </w:r>
      <w:r w:rsidRPr="00413E33">
        <w:rPr>
          <w:rFonts w:eastAsia="Times New Roman"/>
          <w:sz w:val="24"/>
          <w:szCs w:val="24"/>
        </w:rPr>
        <w:t xml:space="preserve">leaf detritus transfer among tanks and increase negative buoyancy, while also allowing for invertebrate grazing and water flow.  Each experimental mesocosm contained an equal mass of sage and willow for their respective fire-treatment (burned or unburned material), such that the lowest and highest plant biomass treatments (5 g and 400 g dry biomass added) received 2.5 or 200 g of both willow and sage, respectively.  On 5 November 2021, litter bags containing either burned or unburned sage and willow were placed into respective mesocosms; two tanks were left as controls where plankton were stocked but no plant materials were added. </w:t>
      </w:r>
    </w:p>
    <w:p w14:paraId="127C0499" w14:textId="77777777" w:rsidR="00FE1F28" w:rsidRPr="00413E33" w:rsidRDefault="00FE1F28">
      <w:pPr>
        <w:spacing w:line="480" w:lineRule="auto"/>
        <w:rPr>
          <w:rFonts w:eastAsia="Times New Roman"/>
          <w:sz w:val="24"/>
          <w:szCs w:val="24"/>
        </w:rPr>
      </w:pPr>
    </w:p>
    <w:p w14:paraId="3AC92EAF" w14:textId="77777777" w:rsidR="00FE1F28" w:rsidRPr="00413E33" w:rsidRDefault="004A1FF8">
      <w:pPr>
        <w:spacing w:line="480" w:lineRule="auto"/>
        <w:rPr>
          <w:rFonts w:eastAsia="Times New Roman"/>
          <w:i/>
          <w:iCs/>
          <w:sz w:val="24"/>
          <w:szCs w:val="24"/>
        </w:rPr>
      </w:pPr>
      <w:r w:rsidRPr="00413E33">
        <w:rPr>
          <w:rFonts w:eastAsia="Times New Roman"/>
          <w:i/>
          <w:iCs/>
          <w:sz w:val="24"/>
          <w:szCs w:val="24"/>
        </w:rPr>
        <w:lastRenderedPageBreak/>
        <w:t>Sampling design and response metrics</w:t>
      </w:r>
    </w:p>
    <w:p w14:paraId="5310C5E4" w14:textId="70D131B6" w:rsidR="00FE1F28" w:rsidRPr="00413E33" w:rsidRDefault="004A1FF8">
      <w:pPr>
        <w:spacing w:line="480" w:lineRule="auto"/>
        <w:rPr>
          <w:rFonts w:eastAsia="Times New Roman"/>
          <w:sz w:val="24"/>
          <w:szCs w:val="24"/>
        </w:rPr>
      </w:pPr>
      <w:proofErr w:type="spellStart"/>
      <w:r w:rsidRPr="00413E33">
        <w:rPr>
          <w:rFonts w:eastAsia="Times New Roman"/>
          <w:sz w:val="24"/>
          <w:szCs w:val="24"/>
        </w:rPr>
        <w:t>Mesocoms</w:t>
      </w:r>
      <w:proofErr w:type="spellEnd"/>
      <w:r w:rsidRPr="00413E33">
        <w:rPr>
          <w:rFonts w:eastAsia="Times New Roman"/>
          <w:sz w:val="24"/>
          <w:szCs w:val="24"/>
        </w:rPr>
        <w:t xml:space="preserve"> were sampled five times during the experimental period: once at the start of the experiment before plant materials were added (3 November 2021, Time-0), and four times after the addition of plants on 5 November 2021:  Time-1 (15 November 2021), Time-2 (6 December 2021), Time-3 (3 January 2022), and Time-4 (2 February 2022) – respectively, 10, 31, 59, 89 days after the start of the experiment. </w:t>
      </w:r>
    </w:p>
    <w:p w14:paraId="45849F42" w14:textId="77777777" w:rsidR="00FE1F28" w:rsidRPr="00413E33" w:rsidRDefault="004A1FF8">
      <w:pPr>
        <w:spacing w:line="480" w:lineRule="auto"/>
        <w:ind w:firstLine="720"/>
        <w:rPr>
          <w:rFonts w:eastAsia="Times New Roman"/>
          <w:sz w:val="24"/>
          <w:szCs w:val="24"/>
        </w:rPr>
      </w:pPr>
      <w:r w:rsidRPr="00413E33">
        <w:rPr>
          <w:rFonts w:eastAsia="Times New Roman"/>
          <w:sz w:val="24"/>
          <w:szCs w:val="24"/>
        </w:rPr>
        <w:t xml:space="preserve">Environmental parameters (temperature, dissolved oxygen, pH, conductivity) were measured throughout the study using a YSI Pro-Plus handheld multiparameter water sensor (YSI Inc., Yellow Spring, OH) calibrated against certified standards.  During each discrete sampling period, measurements of dissolved oxygen concentration were made three times (dawn-dusk-dawn) to calculate net primary productivity (NPP) and respiration (R).  </w:t>
      </w:r>
    </w:p>
    <w:p w14:paraId="0BDE823E" w14:textId="056D53CB" w:rsidR="00FE1F28" w:rsidRPr="00413E33" w:rsidRDefault="004A1FF8">
      <w:pPr>
        <w:spacing w:line="480" w:lineRule="auto"/>
        <w:ind w:firstLine="720"/>
        <w:rPr>
          <w:rFonts w:eastAsia="Times New Roman"/>
          <w:sz w:val="24"/>
          <w:szCs w:val="24"/>
        </w:rPr>
      </w:pPr>
      <w:r w:rsidRPr="00413E33">
        <w:rPr>
          <w:rFonts w:eastAsia="Times New Roman"/>
          <w:sz w:val="24"/>
          <w:szCs w:val="24"/>
        </w:rPr>
        <w:t>Isotope values were assessed in plankton (&gt; 63 </w:t>
      </w:r>
      <w:proofErr w:type="spellStart"/>
      <w:r w:rsidRPr="00413E33">
        <w:rPr>
          <w:rFonts w:eastAsia="Times New Roman"/>
          <w:sz w:val="24"/>
          <w:szCs w:val="24"/>
        </w:rPr>
        <w:t>μm</w:t>
      </w:r>
      <w:proofErr w:type="spellEnd"/>
      <w:r w:rsidRPr="00413E33">
        <w:rPr>
          <w:rFonts w:eastAsia="Times New Roman"/>
          <w:sz w:val="24"/>
          <w:szCs w:val="24"/>
        </w:rPr>
        <w:t>) and particulate organic material (POM; &lt; 63 </w:t>
      </w:r>
      <w:proofErr w:type="spellStart"/>
      <w:r w:rsidRPr="00413E33">
        <w:rPr>
          <w:rFonts w:eastAsia="Times New Roman"/>
          <w:sz w:val="24"/>
          <w:szCs w:val="24"/>
        </w:rPr>
        <w:t>μm</w:t>
      </w:r>
      <w:proofErr w:type="spellEnd"/>
      <w:r w:rsidRPr="00413E33">
        <w:rPr>
          <w:rFonts w:eastAsia="Times New Roman"/>
          <w:sz w:val="24"/>
          <w:szCs w:val="24"/>
        </w:rPr>
        <w:t>) at two time points (</w:t>
      </w:r>
      <w:r w:rsidR="00FC079F" w:rsidRPr="00413E33">
        <w:rPr>
          <w:rFonts w:eastAsia="Times New Roman"/>
          <w:sz w:val="24"/>
          <w:szCs w:val="24"/>
        </w:rPr>
        <w:t>Days 10</w:t>
      </w:r>
      <w:r w:rsidRPr="00413E33">
        <w:rPr>
          <w:rFonts w:eastAsia="Times New Roman"/>
          <w:sz w:val="24"/>
          <w:szCs w:val="24"/>
        </w:rPr>
        <w:t xml:space="preserve"> and </w:t>
      </w:r>
      <w:r w:rsidR="00FC079F" w:rsidRPr="00413E33">
        <w:rPr>
          <w:rFonts w:eastAsia="Times New Roman"/>
          <w:sz w:val="24"/>
          <w:szCs w:val="24"/>
        </w:rPr>
        <w:t>31</w:t>
      </w:r>
      <w:r w:rsidRPr="00413E33">
        <w:rPr>
          <w:rFonts w:eastAsia="Times New Roman"/>
          <w:sz w:val="24"/>
          <w:szCs w:val="24"/>
        </w:rPr>
        <w:t>) by collecting water samples with integrated water samplers.  Water samples were filtered through a 63 </w:t>
      </w:r>
      <w:proofErr w:type="spellStart"/>
      <w:r w:rsidRPr="00413E33">
        <w:rPr>
          <w:rFonts w:eastAsia="Times New Roman"/>
          <w:sz w:val="24"/>
          <w:szCs w:val="24"/>
        </w:rPr>
        <w:t>μm</w:t>
      </w:r>
      <w:proofErr w:type="spellEnd"/>
      <w:r w:rsidRPr="00413E33">
        <w:rPr>
          <w:rFonts w:eastAsia="Times New Roman"/>
          <w:sz w:val="24"/>
          <w:szCs w:val="24"/>
        </w:rPr>
        <w:t xml:space="preserve"> mesh separating the plankton and POM, and each fraction was filtered onto a pre-combusted (2 h, 550 °C) 0.7 </w:t>
      </w:r>
      <w:proofErr w:type="spellStart"/>
      <w:r w:rsidRPr="00413E33">
        <w:rPr>
          <w:rFonts w:eastAsia="Times New Roman"/>
          <w:sz w:val="24"/>
          <w:szCs w:val="24"/>
        </w:rPr>
        <w:t>μm</w:t>
      </w:r>
      <w:proofErr w:type="spellEnd"/>
      <w:r w:rsidRPr="00413E33">
        <w:rPr>
          <w:rFonts w:eastAsia="Times New Roman"/>
          <w:sz w:val="24"/>
          <w:szCs w:val="24"/>
        </w:rPr>
        <w:t xml:space="preserve"> GF/F filter.  Filters were wrapped in pre-combusted aluminum foil, frozen (-20 °C), and freeze-dried.  Once dried, the loaded biomass was scraped from the surface of the GF/F filter using a razor blade into a mortar and either cut with scissors or ground with a pestle before being packed into tin capsules for analysis.  Approximately 10% of samples were run in duplicate. In addition to plankton and POM, dried leaves from (1) burned and unburned sage and willow and (2) the &gt; 63 </w:t>
      </w:r>
      <w:proofErr w:type="spellStart"/>
      <w:r w:rsidRPr="00413E33">
        <w:rPr>
          <w:rFonts w:eastAsia="Times New Roman"/>
          <w:sz w:val="24"/>
          <w:szCs w:val="24"/>
        </w:rPr>
        <w:t>μm</w:t>
      </w:r>
      <w:proofErr w:type="spellEnd"/>
      <w:r w:rsidRPr="00413E33">
        <w:rPr>
          <w:rFonts w:eastAsia="Times New Roman"/>
          <w:sz w:val="24"/>
          <w:szCs w:val="24"/>
        </w:rPr>
        <w:t xml:space="preserve"> concentrated plankton (~1.5 g) from Lake Murray were ground and sampled for </w:t>
      </w:r>
      <w:r w:rsidRPr="00413E33">
        <w:rPr>
          <w:rFonts w:eastAsia="Times New Roman"/>
          <w:sz w:val="24"/>
          <w:szCs w:val="24"/>
        </w:rPr>
        <w:lastRenderedPageBreak/>
        <w:t>isotope analyses (</w:t>
      </w:r>
      <w:r w:rsidRPr="00413E33">
        <w:rPr>
          <w:rFonts w:eastAsia="Times New Roman"/>
          <w:i/>
          <w:sz w:val="24"/>
          <w:szCs w:val="24"/>
        </w:rPr>
        <w:t>n</w:t>
      </w:r>
      <w:r w:rsidRPr="00413E33">
        <w:rPr>
          <w:rFonts w:eastAsia="Times New Roman"/>
          <w:sz w:val="24"/>
          <w:szCs w:val="24"/>
        </w:rPr>
        <w:t xml:space="preserve"> = 4-7 each).  Measurement of nitrogen stable isotope values (δ</w:t>
      </w:r>
      <w:r w:rsidRPr="00413E33">
        <w:rPr>
          <w:rFonts w:eastAsia="Times New Roman"/>
          <w:sz w:val="24"/>
          <w:szCs w:val="24"/>
          <w:vertAlign w:val="superscript"/>
        </w:rPr>
        <w:t>15</w:t>
      </w:r>
      <w:r w:rsidRPr="00413E33">
        <w:rPr>
          <w:rFonts w:eastAsia="Times New Roman"/>
          <w:sz w:val="24"/>
          <w:szCs w:val="24"/>
        </w:rPr>
        <w:t xml:space="preserve">N), carbon and nitrogen content, and atom percent (at-% </w:t>
      </w:r>
      <w:r w:rsidRPr="00413E33">
        <w:rPr>
          <w:rFonts w:eastAsia="Times New Roman"/>
          <w:sz w:val="24"/>
          <w:szCs w:val="24"/>
          <w:vertAlign w:val="superscript"/>
        </w:rPr>
        <w:t>15</w:t>
      </w:r>
      <w:r w:rsidRPr="00413E33">
        <w:rPr>
          <w:rFonts w:eastAsia="Times New Roman"/>
          <w:sz w:val="24"/>
          <w:szCs w:val="24"/>
        </w:rPr>
        <w:t>N) were made using an elemental analyzer-isotope ratio mass spectrometer (EA-IRMS) at the University of California Davis Stable Isotope Facility.  Isotope values for non-enriched, natural abundance samples are reported in delta values (δ) using per mil (‰) notation relative to atmospheric N</w:t>
      </w:r>
      <w:r w:rsidRPr="00413E33">
        <w:rPr>
          <w:rFonts w:eastAsia="Times New Roman"/>
          <w:sz w:val="24"/>
          <w:szCs w:val="24"/>
          <w:vertAlign w:val="subscript"/>
        </w:rPr>
        <w:t>2</w:t>
      </w:r>
      <w:r w:rsidRPr="00413E33">
        <w:rPr>
          <w:rFonts w:eastAsia="Times New Roman"/>
          <w:sz w:val="24"/>
          <w:szCs w:val="24"/>
        </w:rPr>
        <w:t xml:space="preserve"> standards (air). </w:t>
      </w:r>
      <w:r w:rsidR="00FC079F" w:rsidRPr="00413E33">
        <w:rPr>
          <w:rFonts w:eastAsia="Times New Roman"/>
          <w:sz w:val="24"/>
          <w:szCs w:val="24"/>
        </w:rPr>
        <w:t xml:space="preserve"> </w:t>
      </w:r>
      <w:r w:rsidRPr="00413E33">
        <w:rPr>
          <w:rFonts w:eastAsia="Times New Roman"/>
          <w:sz w:val="24"/>
          <w:szCs w:val="24"/>
        </w:rPr>
        <w:t xml:space="preserve">Enriched samples are reported in absolute abundance of </w:t>
      </w:r>
      <w:r w:rsidRPr="00413E33">
        <w:rPr>
          <w:rFonts w:eastAsia="Times New Roman"/>
          <w:sz w:val="24"/>
          <w:szCs w:val="24"/>
          <w:vertAlign w:val="superscript"/>
        </w:rPr>
        <w:t>15</w:t>
      </w:r>
      <w:r w:rsidRPr="00413E33">
        <w:rPr>
          <w:rFonts w:eastAsia="Times New Roman"/>
          <w:sz w:val="24"/>
          <w:szCs w:val="24"/>
        </w:rPr>
        <w:t xml:space="preserve">N (i.e., at-% </w:t>
      </w:r>
      <w:r w:rsidRPr="00413E33">
        <w:rPr>
          <w:rFonts w:eastAsia="Times New Roman"/>
          <w:sz w:val="24"/>
          <w:szCs w:val="24"/>
          <w:vertAlign w:val="superscript"/>
        </w:rPr>
        <w:t>15</w:t>
      </w:r>
      <w:r w:rsidRPr="00413E33">
        <w:rPr>
          <w:rFonts w:eastAsia="Times New Roman"/>
          <w:sz w:val="24"/>
          <w:szCs w:val="24"/>
        </w:rPr>
        <w:t xml:space="preserve">N).  Reproducibility of isotope abundance measurements was always within ± 0.2 ‰. </w:t>
      </w:r>
    </w:p>
    <w:p w14:paraId="72374123" w14:textId="12171A5C" w:rsidR="00FE1F28" w:rsidRPr="00413E33" w:rsidRDefault="004A1FF8">
      <w:pPr>
        <w:spacing w:line="480" w:lineRule="auto"/>
        <w:ind w:firstLine="720"/>
        <w:rPr>
          <w:rFonts w:eastAsia="Times New Roman"/>
          <w:sz w:val="24"/>
          <w:szCs w:val="24"/>
        </w:rPr>
      </w:pPr>
      <w:r w:rsidRPr="00413E33">
        <w:rPr>
          <w:rFonts w:eastAsia="Times New Roman"/>
          <w:sz w:val="24"/>
          <w:szCs w:val="24"/>
        </w:rPr>
        <w:t>δ</w:t>
      </w:r>
      <w:r w:rsidRPr="00413E33">
        <w:rPr>
          <w:rFonts w:eastAsia="Times New Roman"/>
          <w:sz w:val="24"/>
          <w:szCs w:val="24"/>
          <w:vertAlign w:val="superscript"/>
        </w:rPr>
        <w:t>15</w:t>
      </w:r>
      <w:r w:rsidRPr="00413E33">
        <w:rPr>
          <w:rFonts w:eastAsia="Times New Roman"/>
          <w:sz w:val="24"/>
          <w:szCs w:val="24"/>
        </w:rPr>
        <w:t xml:space="preserve">N values of </w:t>
      </w:r>
      <w:r w:rsidRPr="00413E33">
        <w:rPr>
          <w:rFonts w:eastAsia="Times New Roman"/>
          <w:sz w:val="24"/>
          <w:szCs w:val="24"/>
          <w:vertAlign w:val="superscript"/>
        </w:rPr>
        <w:t>15</w:t>
      </w:r>
      <w:r w:rsidRPr="00413E33">
        <w:rPr>
          <w:rFonts w:eastAsia="Times New Roman"/>
          <w:sz w:val="24"/>
          <w:szCs w:val="24"/>
        </w:rPr>
        <w:t>N-labeled sage (nitrogen source 1 [δ</w:t>
      </w:r>
      <w:r w:rsidRPr="00413E33">
        <w:rPr>
          <w:rFonts w:eastAsia="Times New Roman"/>
          <w:sz w:val="24"/>
          <w:szCs w:val="24"/>
          <w:vertAlign w:val="superscript"/>
        </w:rPr>
        <w:t>15</w:t>
      </w:r>
      <w:r w:rsidRPr="00413E33">
        <w:rPr>
          <w:rFonts w:eastAsia="Times New Roman"/>
          <w:sz w:val="24"/>
          <w:szCs w:val="24"/>
        </w:rPr>
        <w:t>N of 296 ‰]</w:t>
      </w:r>
      <w:r w:rsidR="00FC079F" w:rsidRPr="00413E33">
        <w:rPr>
          <w:rFonts w:eastAsia="Times New Roman"/>
          <w:sz w:val="24"/>
          <w:szCs w:val="24"/>
        </w:rPr>
        <w:t>,</w:t>
      </w:r>
      <w:r w:rsidRPr="00413E33">
        <w:rPr>
          <w:rFonts w:eastAsia="Times New Roman"/>
          <w:sz w:val="24"/>
          <w:szCs w:val="24"/>
        </w:rPr>
        <w:t xml:space="preserve"> a proxy for allochthonous nutrients) and the stock zooplankton mixture at natural abundance (nitrogen source 2 [δ</w:t>
      </w:r>
      <w:r w:rsidRPr="00413E33">
        <w:rPr>
          <w:rFonts w:eastAsia="Times New Roman"/>
          <w:sz w:val="24"/>
          <w:szCs w:val="24"/>
          <w:vertAlign w:val="superscript"/>
        </w:rPr>
        <w:t>15</w:t>
      </w:r>
      <w:r w:rsidRPr="00413E33">
        <w:rPr>
          <w:rFonts w:eastAsia="Times New Roman"/>
          <w:sz w:val="24"/>
          <w:szCs w:val="24"/>
        </w:rPr>
        <w:t xml:space="preserve">N of 11 ‰],  a proxy for autochthonous nutrients) were used in a two member mixing model to determine the trophic transfer efficiency of nitrogen through aquatic food webs </w:t>
      </w:r>
      <w:hyperlink r:id="rId34">
        <w:r w:rsidRPr="00413E33">
          <w:rPr>
            <w:rFonts w:eastAsia="Times New Roman"/>
            <w:color w:val="000000"/>
            <w:sz w:val="24"/>
            <w:szCs w:val="24"/>
          </w:rPr>
          <w:t>(33)</w:t>
        </w:r>
      </w:hyperlink>
      <w:r w:rsidRPr="00413E33">
        <w:rPr>
          <w:rFonts w:eastAsia="Times New Roman"/>
          <w:sz w:val="24"/>
          <w:szCs w:val="24"/>
        </w:rPr>
        <w:t xml:space="preserve">.  We used the mixing model to calculate the % sage-derived </w:t>
      </w:r>
      <w:r w:rsidRPr="00413E33">
        <w:rPr>
          <w:rFonts w:eastAsia="Times New Roman"/>
          <w:sz w:val="24"/>
          <w:szCs w:val="24"/>
          <w:vertAlign w:val="superscript"/>
        </w:rPr>
        <w:t>15</w:t>
      </w:r>
      <w:r w:rsidRPr="00413E33">
        <w:rPr>
          <w:rFonts w:eastAsia="Times New Roman"/>
          <w:sz w:val="24"/>
          <w:szCs w:val="24"/>
        </w:rPr>
        <w:t>N (hereafter, sage</w:t>
      </w:r>
      <w:r w:rsidR="008E0433" w:rsidRPr="00413E33">
        <w:rPr>
          <w:rFonts w:eastAsia="Times New Roman"/>
          <w:sz w:val="24"/>
          <w:szCs w:val="24"/>
        </w:rPr>
        <w:t>-</w:t>
      </w:r>
      <w:r w:rsidR="008E0433" w:rsidRPr="00413E33">
        <w:rPr>
          <w:rFonts w:eastAsia="Times New Roman"/>
          <w:sz w:val="24"/>
          <w:szCs w:val="24"/>
          <w:vertAlign w:val="superscript"/>
        </w:rPr>
        <w:t>15</w:t>
      </w:r>
      <w:r w:rsidR="008E0433" w:rsidRPr="00413E33">
        <w:rPr>
          <w:rFonts w:eastAsia="Times New Roman"/>
          <w:sz w:val="24"/>
          <w:szCs w:val="24"/>
        </w:rPr>
        <w:t>N</w:t>
      </w:r>
      <w:r w:rsidRPr="00413E33">
        <w:rPr>
          <w:rFonts w:eastAsia="Times New Roman"/>
          <w:sz w:val="24"/>
          <w:szCs w:val="24"/>
        </w:rPr>
        <w:t>) as a proxy for terrestrial contributions to plankton nutrition.  δ</w:t>
      </w:r>
      <w:r w:rsidRPr="00413E33">
        <w:rPr>
          <w:rFonts w:eastAsia="Times New Roman"/>
          <w:sz w:val="24"/>
          <w:szCs w:val="24"/>
          <w:vertAlign w:val="superscript"/>
        </w:rPr>
        <w:t>15</w:t>
      </w:r>
      <w:r w:rsidRPr="00413E33">
        <w:rPr>
          <w:rFonts w:eastAsia="Times New Roman"/>
          <w:sz w:val="24"/>
          <w:szCs w:val="24"/>
        </w:rPr>
        <w:t>N values of non-labeled willow (δ</w:t>
      </w:r>
      <w:r w:rsidRPr="00413E33">
        <w:rPr>
          <w:rFonts w:eastAsia="Times New Roman"/>
          <w:sz w:val="24"/>
          <w:szCs w:val="24"/>
          <w:vertAlign w:val="superscript"/>
        </w:rPr>
        <w:t>15</w:t>
      </w:r>
      <w:r w:rsidRPr="00413E33">
        <w:rPr>
          <w:rFonts w:eastAsia="Times New Roman"/>
          <w:sz w:val="24"/>
          <w:szCs w:val="24"/>
        </w:rPr>
        <w:t xml:space="preserve">N of 13 ‰) overlap with those of the plankton mixture; therefore, mixing models calculated the contribution of </w:t>
      </w:r>
      <w:r w:rsidRPr="00413E33">
        <w:rPr>
          <w:rFonts w:eastAsia="Times New Roman"/>
          <w:sz w:val="24"/>
          <w:szCs w:val="24"/>
          <w:vertAlign w:val="superscript"/>
        </w:rPr>
        <w:t>15</w:t>
      </w:r>
      <w:r w:rsidRPr="00413E33">
        <w:rPr>
          <w:rFonts w:eastAsia="Times New Roman"/>
          <w:sz w:val="24"/>
          <w:szCs w:val="24"/>
        </w:rPr>
        <w:t>N entering plankton from sage alone and did not account for added terrestrial subsidies from willow.  Therefore, values here are not meant to estimate full flow of plant-derived N into higher trophic levels.</w:t>
      </w:r>
    </w:p>
    <w:p w14:paraId="4CCAD9E5" w14:textId="18B87DF9" w:rsidR="00FE1F28" w:rsidRPr="00413E33" w:rsidRDefault="004A1FF8">
      <w:pPr>
        <w:spacing w:line="480" w:lineRule="auto"/>
        <w:ind w:firstLine="720"/>
        <w:rPr>
          <w:rFonts w:eastAsia="Times New Roman"/>
          <w:sz w:val="24"/>
          <w:szCs w:val="24"/>
        </w:rPr>
      </w:pPr>
      <w:r w:rsidRPr="00413E33">
        <w:rPr>
          <w:rFonts w:eastAsia="Times New Roman"/>
          <w:sz w:val="24"/>
          <w:szCs w:val="24"/>
        </w:rPr>
        <w:t>Water samples for DOC and total dissolved nitrogen (TDN) were collected at five timepoints using an integrated water sampler placed randomly across each tank; total dissolved phosphorus (TDP) was measured at one time point (Day-31).  DOC and TDN water samples were filtered (pre-combus</w:t>
      </w:r>
      <w:r w:rsidR="00234EF9">
        <w:rPr>
          <w:rFonts w:eastAsia="Times New Roman"/>
          <w:sz w:val="24"/>
          <w:szCs w:val="24"/>
        </w:rPr>
        <w:t>t</w:t>
      </w:r>
      <w:r w:rsidRPr="00413E33">
        <w:rPr>
          <w:rFonts w:eastAsia="Times New Roman"/>
          <w:sz w:val="24"/>
          <w:szCs w:val="24"/>
        </w:rPr>
        <w:t>ed 0.7 </w:t>
      </w:r>
      <w:proofErr w:type="spellStart"/>
      <w:r w:rsidRPr="00413E33">
        <w:rPr>
          <w:rFonts w:eastAsia="Times New Roman"/>
          <w:sz w:val="24"/>
          <w:szCs w:val="24"/>
        </w:rPr>
        <w:t>μm</w:t>
      </w:r>
      <w:proofErr w:type="spellEnd"/>
      <w:r w:rsidRPr="00413E33">
        <w:rPr>
          <w:rFonts w:eastAsia="Times New Roman"/>
          <w:sz w:val="24"/>
          <w:szCs w:val="24"/>
        </w:rPr>
        <w:t xml:space="preserve"> GF/F filters), stored in pre-</w:t>
      </w:r>
      <w:r w:rsidRPr="00413E33">
        <w:rPr>
          <w:rFonts w:eastAsia="Times New Roman"/>
          <w:sz w:val="24"/>
          <w:szCs w:val="24"/>
        </w:rPr>
        <w:lastRenderedPageBreak/>
        <w:t xml:space="preserve">combusted borosilicate amber vials, and acidified (37% HCl) to a pH of 3.  Mesocosm DOC and TDN were measured in the </w:t>
      </w:r>
      <w:proofErr w:type="spellStart"/>
      <w:r w:rsidRPr="00413E33">
        <w:rPr>
          <w:rFonts w:eastAsia="Times New Roman"/>
          <w:sz w:val="24"/>
          <w:szCs w:val="24"/>
        </w:rPr>
        <w:t>WIRLab</w:t>
      </w:r>
      <w:proofErr w:type="spellEnd"/>
      <w:r w:rsidRPr="00413E33">
        <w:rPr>
          <w:rFonts w:eastAsia="Times New Roman"/>
          <w:sz w:val="24"/>
          <w:szCs w:val="24"/>
        </w:rPr>
        <w:t xml:space="preserve"> at San Diego State University using a high temperature combustion method (Shimadzu TOC-L Total Organic Carbon and Total Nitrogen Analyzer) calibrated with potassium hydrogen phthalate standards (1 - 50 mg C/L, 1 - 10 mg N/L).  Approximately 10% of samples were run in duplicate, with standard deviations of repeat-measurements falling within 10% of mean values. TDP was measured at the University of </w:t>
      </w:r>
      <w:proofErr w:type="gramStart"/>
      <w:r w:rsidRPr="00413E33">
        <w:rPr>
          <w:rFonts w:eastAsia="Times New Roman"/>
          <w:sz w:val="24"/>
          <w:szCs w:val="24"/>
        </w:rPr>
        <w:t>Hawai‘</w:t>
      </w:r>
      <w:proofErr w:type="gramEnd"/>
      <w:r w:rsidRPr="00413E33">
        <w:rPr>
          <w:rFonts w:eastAsia="Times New Roman"/>
          <w:sz w:val="24"/>
          <w:szCs w:val="24"/>
        </w:rPr>
        <w:t xml:space="preserve">i Hilo Analytical Laboratory on a </w:t>
      </w:r>
      <w:proofErr w:type="spellStart"/>
      <w:r w:rsidRPr="00413E33">
        <w:rPr>
          <w:rFonts w:eastAsia="Times New Roman"/>
          <w:sz w:val="24"/>
          <w:szCs w:val="24"/>
        </w:rPr>
        <w:t>Lachat</w:t>
      </w:r>
      <w:proofErr w:type="spellEnd"/>
      <w:r w:rsidRPr="00413E33">
        <w:rPr>
          <w:rFonts w:eastAsia="Times New Roman"/>
          <w:sz w:val="24"/>
          <w:szCs w:val="24"/>
        </w:rPr>
        <w:t xml:space="preserve"> </w:t>
      </w:r>
      <w:proofErr w:type="spellStart"/>
      <w:r w:rsidRPr="00413E33">
        <w:rPr>
          <w:rFonts w:eastAsia="Times New Roman"/>
          <w:sz w:val="24"/>
          <w:szCs w:val="24"/>
        </w:rPr>
        <w:t>QuikChem</w:t>
      </w:r>
      <w:proofErr w:type="spellEnd"/>
      <w:r w:rsidRPr="00413E33">
        <w:rPr>
          <w:rFonts w:eastAsia="Times New Roman"/>
          <w:sz w:val="24"/>
          <w:szCs w:val="24"/>
        </w:rPr>
        <w:t xml:space="preserve"> 8500 series 2 Flow-Injection Analyzer using USGS I-4650-03 for external digestion and US-EPA method 365.3 for phosphorus analysis (detection limit of 3.1 </w:t>
      </w:r>
      <w:proofErr w:type="spellStart"/>
      <w:r w:rsidRPr="00413E33">
        <w:rPr>
          <w:rFonts w:eastAsia="Times New Roman"/>
          <w:sz w:val="24"/>
          <w:szCs w:val="24"/>
        </w:rPr>
        <w:t>μg</w:t>
      </w:r>
      <w:proofErr w:type="spellEnd"/>
      <w:r w:rsidRPr="00413E33">
        <w:rPr>
          <w:rFonts w:eastAsia="Times New Roman"/>
          <w:sz w:val="24"/>
          <w:szCs w:val="24"/>
        </w:rPr>
        <w:t>/L P).</w:t>
      </w:r>
    </w:p>
    <w:p w14:paraId="1D15FB8A" w14:textId="77777777" w:rsidR="00FE1F28" w:rsidRPr="00413E33" w:rsidRDefault="00FE1F28">
      <w:pPr>
        <w:spacing w:line="480" w:lineRule="auto"/>
        <w:rPr>
          <w:rFonts w:eastAsia="Times New Roman"/>
          <w:sz w:val="24"/>
          <w:szCs w:val="24"/>
        </w:rPr>
      </w:pPr>
    </w:p>
    <w:p w14:paraId="6F5F8C56" w14:textId="77777777" w:rsidR="00FE1F28" w:rsidRPr="00413E33" w:rsidRDefault="004A1FF8">
      <w:pPr>
        <w:spacing w:line="480" w:lineRule="auto"/>
        <w:rPr>
          <w:rFonts w:eastAsia="Times New Roman"/>
          <w:i/>
          <w:iCs/>
          <w:sz w:val="24"/>
          <w:szCs w:val="24"/>
        </w:rPr>
      </w:pPr>
      <w:r w:rsidRPr="00413E33">
        <w:rPr>
          <w:rFonts w:eastAsia="Times New Roman"/>
          <w:i/>
          <w:iCs/>
          <w:sz w:val="24"/>
          <w:szCs w:val="24"/>
        </w:rPr>
        <w:t>Greenhouse gas concentrations</w:t>
      </w:r>
    </w:p>
    <w:p w14:paraId="3F97A9B7" w14:textId="79D38029" w:rsidR="00FE1F28" w:rsidRPr="00413E33" w:rsidRDefault="004A1FF8">
      <w:pPr>
        <w:spacing w:line="480" w:lineRule="auto"/>
        <w:ind w:firstLine="720"/>
        <w:rPr>
          <w:rFonts w:eastAsia="Times New Roman"/>
          <w:sz w:val="24"/>
          <w:szCs w:val="24"/>
        </w:rPr>
      </w:pPr>
      <w:r w:rsidRPr="00413E33">
        <w:rPr>
          <w:rFonts w:eastAsia="Times New Roman"/>
          <w:sz w:val="24"/>
          <w:szCs w:val="24"/>
        </w:rPr>
        <w:t>Samples for carbon dioxide (CO</w:t>
      </w:r>
      <w:r w:rsidRPr="00413E33">
        <w:rPr>
          <w:rFonts w:eastAsia="Times New Roman"/>
          <w:sz w:val="24"/>
          <w:szCs w:val="24"/>
          <w:vertAlign w:val="subscript"/>
        </w:rPr>
        <w:t>2</w:t>
      </w:r>
      <w:r w:rsidRPr="00413E33">
        <w:rPr>
          <w:rFonts w:eastAsia="Times New Roman"/>
          <w:sz w:val="24"/>
          <w:szCs w:val="24"/>
        </w:rPr>
        <w:t>) and methane (CH</w:t>
      </w:r>
      <w:r w:rsidRPr="00413E33">
        <w:rPr>
          <w:rFonts w:eastAsia="Times New Roman"/>
          <w:sz w:val="24"/>
          <w:szCs w:val="24"/>
          <w:vertAlign w:val="subscript"/>
        </w:rPr>
        <w:t>4</w:t>
      </w:r>
      <w:r w:rsidRPr="00413E33">
        <w:rPr>
          <w:rFonts w:eastAsia="Times New Roman"/>
          <w:sz w:val="24"/>
          <w:szCs w:val="24"/>
        </w:rPr>
        <w:t xml:space="preserve">) greenhouse gasses were collected from each tank on Days-0, 10, 31 and 59 of the experiment using the headspace method </w:t>
      </w:r>
      <w:hyperlink r:id="rId35">
        <w:r w:rsidRPr="00413E33">
          <w:rPr>
            <w:rFonts w:eastAsia="Times New Roman"/>
            <w:color w:val="000000"/>
            <w:sz w:val="24"/>
            <w:szCs w:val="24"/>
          </w:rPr>
          <w:t>(34, 35)</w:t>
        </w:r>
      </w:hyperlink>
      <w:r w:rsidRPr="00413E33">
        <w:rPr>
          <w:rFonts w:eastAsia="Times New Roman"/>
          <w:sz w:val="24"/>
          <w:szCs w:val="24"/>
        </w:rPr>
        <w:t>.  Background concentrations of CO</w:t>
      </w:r>
      <w:r w:rsidRPr="00413E33">
        <w:rPr>
          <w:rFonts w:eastAsia="Times New Roman"/>
          <w:sz w:val="24"/>
          <w:szCs w:val="24"/>
          <w:vertAlign w:val="subscript"/>
        </w:rPr>
        <w:t>2</w:t>
      </w:r>
      <w:r w:rsidRPr="00413E33">
        <w:rPr>
          <w:rFonts w:eastAsia="Times New Roman"/>
          <w:sz w:val="24"/>
          <w:szCs w:val="24"/>
        </w:rPr>
        <w:t xml:space="preserve"> and CH</w:t>
      </w:r>
      <w:r w:rsidRPr="00413E33">
        <w:rPr>
          <w:rFonts w:eastAsia="Times New Roman"/>
          <w:sz w:val="24"/>
          <w:szCs w:val="24"/>
          <w:vertAlign w:val="subscript"/>
        </w:rPr>
        <w:t>4</w:t>
      </w:r>
      <w:r w:rsidRPr="00413E33">
        <w:rPr>
          <w:rFonts w:eastAsia="Times New Roman"/>
          <w:sz w:val="24"/>
          <w:szCs w:val="24"/>
        </w:rPr>
        <w:t xml:space="preserve"> in ambient air were collected at each sampling day by collecting 12 mL of air in evacuated Exetainers (</w:t>
      </w:r>
      <w:proofErr w:type="spellStart"/>
      <w:r w:rsidRPr="00413E33">
        <w:rPr>
          <w:rFonts w:eastAsia="Times New Roman"/>
          <w:sz w:val="24"/>
          <w:szCs w:val="24"/>
        </w:rPr>
        <w:t>Labco</w:t>
      </w:r>
      <w:proofErr w:type="spellEnd"/>
      <w:r w:rsidRPr="00413E33">
        <w:rPr>
          <w:rFonts w:eastAsia="Times New Roman"/>
          <w:sz w:val="24"/>
          <w:szCs w:val="24"/>
        </w:rPr>
        <w:t xml:space="preserve"> Limited).  Day-0 ambient air CH</w:t>
      </w:r>
      <w:r w:rsidRPr="00413E33">
        <w:rPr>
          <w:rFonts w:eastAsia="Times New Roman"/>
          <w:sz w:val="24"/>
          <w:szCs w:val="24"/>
          <w:vertAlign w:val="subscript"/>
        </w:rPr>
        <w:t>4</w:t>
      </w:r>
      <w:r w:rsidRPr="00413E33">
        <w:rPr>
          <w:rFonts w:eastAsia="Times New Roman"/>
          <w:sz w:val="24"/>
          <w:szCs w:val="24"/>
        </w:rPr>
        <w:t xml:space="preserve"> concentrations were determined to be outliers and were discarded, being replaced with ambient CH</w:t>
      </w:r>
      <w:r w:rsidRPr="00413E33">
        <w:rPr>
          <w:rFonts w:eastAsia="Times New Roman"/>
          <w:sz w:val="24"/>
          <w:szCs w:val="24"/>
          <w:vertAlign w:val="subscript"/>
        </w:rPr>
        <w:t>4</w:t>
      </w:r>
      <w:r w:rsidRPr="00413E33">
        <w:rPr>
          <w:rFonts w:eastAsia="Times New Roman"/>
          <w:sz w:val="24"/>
          <w:szCs w:val="24"/>
        </w:rPr>
        <w:t xml:space="preserve"> concentrations for Day-10.  Tank water temperatures were recorded and for each tank, 35 mL of surface water (0.1 m depth) was collected in a sterile 60 mL syringe.  An additional 25 mL of ambient air was collected into the same syringe.  The syringe containing water and air was shaken for 2 minutes to reach equilibration and air was then injected into evacuated Exetainers for CO</w:t>
      </w:r>
      <w:r w:rsidRPr="00413E33">
        <w:rPr>
          <w:rFonts w:eastAsia="Times New Roman"/>
          <w:sz w:val="24"/>
          <w:szCs w:val="24"/>
          <w:vertAlign w:val="subscript"/>
        </w:rPr>
        <w:t>2</w:t>
      </w:r>
      <w:r w:rsidRPr="00413E33">
        <w:rPr>
          <w:rFonts w:eastAsia="Times New Roman"/>
          <w:sz w:val="24"/>
          <w:szCs w:val="24"/>
        </w:rPr>
        <w:t xml:space="preserve"> and CH</w:t>
      </w:r>
      <w:r w:rsidRPr="00413E33">
        <w:rPr>
          <w:rFonts w:eastAsia="Times New Roman"/>
          <w:sz w:val="24"/>
          <w:szCs w:val="24"/>
          <w:vertAlign w:val="subscript"/>
        </w:rPr>
        <w:t>4</w:t>
      </w:r>
      <w:r w:rsidRPr="00413E33">
        <w:rPr>
          <w:rFonts w:eastAsia="Times New Roman"/>
          <w:sz w:val="24"/>
          <w:szCs w:val="24"/>
        </w:rPr>
        <w:t xml:space="preserve"> quantification.  Samples were stored upside down at room temperature</w:t>
      </w:r>
      <w:r w:rsidR="006F79FE" w:rsidRPr="00413E33">
        <w:rPr>
          <w:rFonts w:eastAsia="Times New Roman"/>
          <w:sz w:val="24"/>
          <w:szCs w:val="24"/>
        </w:rPr>
        <w:t xml:space="preserve"> </w:t>
      </w:r>
      <w:r w:rsidRPr="00413E33">
        <w:rPr>
          <w:rFonts w:eastAsia="Times New Roman"/>
          <w:sz w:val="24"/>
          <w:szCs w:val="24"/>
        </w:rPr>
        <w:lastRenderedPageBreak/>
        <w:t>and sent for analysis within three weeks to the University of California Davis Stable Isotope Facility.</w:t>
      </w:r>
    </w:p>
    <w:p w14:paraId="3856AFAB" w14:textId="77777777" w:rsidR="00FE1F28" w:rsidRPr="00413E33" w:rsidRDefault="004A1FF8">
      <w:pPr>
        <w:spacing w:line="480" w:lineRule="auto"/>
        <w:ind w:firstLine="720"/>
        <w:rPr>
          <w:rFonts w:eastAsia="Times New Roman"/>
          <w:sz w:val="24"/>
          <w:szCs w:val="24"/>
        </w:rPr>
      </w:pPr>
      <w:r w:rsidRPr="00413E33">
        <w:rPr>
          <w:rFonts w:eastAsia="Times New Roman"/>
          <w:sz w:val="24"/>
          <w:szCs w:val="24"/>
        </w:rPr>
        <w:t>Analysis of atmospheric CO</w:t>
      </w:r>
      <w:r w:rsidRPr="00413E33">
        <w:rPr>
          <w:rFonts w:eastAsia="Times New Roman"/>
          <w:sz w:val="24"/>
          <w:szCs w:val="24"/>
          <w:vertAlign w:val="subscript"/>
        </w:rPr>
        <w:t>2</w:t>
      </w:r>
      <w:r w:rsidRPr="00413E33">
        <w:rPr>
          <w:rFonts w:eastAsia="Times New Roman"/>
          <w:sz w:val="24"/>
          <w:szCs w:val="24"/>
        </w:rPr>
        <w:t xml:space="preserve"> was performed using a Thermo Scientific </w:t>
      </w:r>
      <w:proofErr w:type="spellStart"/>
      <w:r w:rsidRPr="00413E33">
        <w:rPr>
          <w:rFonts w:eastAsia="Times New Roman"/>
          <w:sz w:val="24"/>
          <w:szCs w:val="24"/>
        </w:rPr>
        <w:t>GasBench</w:t>
      </w:r>
      <w:proofErr w:type="spellEnd"/>
      <w:r w:rsidRPr="00413E33">
        <w:rPr>
          <w:rFonts w:eastAsia="Times New Roman"/>
          <w:sz w:val="24"/>
          <w:szCs w:val="24"/>
        </w:rPr>
        <w:t xml:space="preserve"> II coupled to a Thermo Finnigan Delta Plus XL isotope-ratio mass spectrometer. Analysis of atmospheric CH</w:t>
      </w:r>
      <w:r w:rsidRPr="00413E33">
        <w:rPr>
          <w:rFonts w:eastAsia="Times New Roman"/>
          <w:sz w:val="24"/>
          <w:szCs w:val="24"/>
          <w:vertAlign w:val="subscript"/>
        </w:rPr>
        <w:t>4</w:t>
      </w:r>
      <w:r w:rsidRPr="00413E33">
        <w:rPr>
          <w:rFonts w:eastAsia="Times New Roman"/>
          <w:sz w:val="24"/>
          <w:szCs w:val="24"/>
        </w:rPr>
        <w:t xml:space="preserve"> was performed on a Thermo Scientific </w:t>
      </w:r>
      <w:proofErr w:type="spellStart"/>
      <w:r w:rsidRPr="00413E33">
        <w:rPr>
          <w:rFonts w:eastAsia="Times New Roman"/>
          <w:sz w:val="24"/>
          <w:szCs w:val="24"/>
        </w:rPr>
        <w:t>GasBench</w:t>
      </w:r>
      <w:proofErr w:type="spellEnd"/>
      <w:r w:rsidRPr="00413E33">
        <w:rPr>
          <w:rFonts w:eastAsia="Times New Roman"/>
          <w:sz w:val="24"/>
          <w:szCs w:val="24"/>
        </w:rPr>
        <w:t xml:space="preserve"> II + </w:t>
      </w:r>
      <w:proofErr w:type="spellStart"/>
      <w:r w:rsidRPr="00413E33">
        <w:rPr>
          <w:rFonts w:eastAsia="Times New Roman"/>
          <w:sz w:val="24"/>
          <w:szCs w:val="24"/>
        </w:rPr>
        <w:t>PreCon</w:t>
      </w:r>
      <w:proofErr w:type="spellEnd"/>
      <w:r w:rsidRPr="00413E33">
        <w:rPr>
          <w:rFonts w:eastAsia="Times New Roman"/>
          <w:sz w:val="24"/>
          <w:szCs w:val="24"/>
        </w:rPr>
        <w:t xml:space="preserve"> trace gas concentration system coupled to a Thermo Scientific Delta V Plus isotope-ratio mass spectrometer.  Molar concentrations of CO</w:t>
      </w:r>
      <w:r w:rsidRPr="00413E33">
        <w:rPr>
          <w:rFonts w:eastAsia="Times New Roman"/>
          <w:sz w:val="24"/>
          <w:szCs w:val="24"/>
          <w:vertAlign w:val="subscript"/>
        </w:rPr>
        <w:t xml:space="preserve">2 </w:t>
      </w:r>
      <w:r w:rsidRPr="00413E33">
        <w:rPr>
          <w:rFonts w:eastAsia="Times New Roman"/>
          <w:sz w:val="24"/>
          <w:szCs w:val="24"/>
        </w:rPr>
        <w:t>and CH</w:t>
      </w:r>
      <w:r w:rsidRPr="00413E33">
        <w:rPr>
          <w:rFonts w:eastAsia="Times New Roman"/>
          <w:sz w:val="24"/>
          <w:szCs w:val="24"/>
          <w:vertAlign w:val="subscript"/>
        </w:rPr>
        <w:t>4</w:t>
      </w:r>
      <w:r w:rsidRPr="00413E33">
        <w:rPr>
          <w:rFonts w:eastAsia="Times New Roman"/>
          <w:sz w:val="24"/>
          <w:szCs w:val="24"/>
        </w:rPr>
        <w:t xml:space="preserve"> in water were calculated based on headspace concentrations of CO</w:t>
      </w:r>
      <w:r w:rsidRPr="00413E33">
        <w:rPr>
          <w:rFonts w:eastAsia="Times New Roman"/>
          <w:sz w:val="24"/>
          <w:szCs w:val="24"/>
          <w:vertAlign w:val="subscript"/>
        </w:rPr>
        <w:t>2</w:t>
      </w:r>
      <w:r w:rsidRPr="00413E33">
        <w:rPr>
          <w:rFonts w:eastAsia="Times New Roman"/>
          <w:sz w:val="24"/>
          <w:szCs w:val="24"/>
        </w:rPr>
        <w:t xml:space="preserve"> </w:t>
      </w:r>
      <w:hyperlink r:id="rId36">
        <w:r w:rsidRPr="00413E33">
          <w:rPr>
            <w:rFonts w:eastAsia="Times New Roman"/>
            <w:color w:val="000000"/>
            <w:sz w:val="24"/>
            <w:szCs w:val="24"/>
          </w:rPr>
          <w:t>(36)</w:t>
        </w:r>
      </w:hyperlink>
      <w:r w:rsidRPr="00413E33">
        <w:rPr>
          <w:rFonts w:eastAsia="Times New Roman"/>
          <w:sz w:val="24"/>
          <w:szCs w:val="24"/>
        </w:rPr>
        <w:t xml:space="preserve"> and CH</w:t>
      </w:r>
      <w:r w:rsidRPr="00413E33">
        <w:rPr>
          <w:rFonts w:eastAsia="Times New Roman"/>
          <w:sz w:val="24"/>
          <w:szCs w:val="24"/>
          <w:vertAlign w:val="subscript"/>
        </w:rPr>
        <w:t>4</w:t>
      </w:r>
      <w:r w:rsidRPr="00413E33">
        <w:rPr>
          <w:rFonts w:eastAsia="Times New Roman"/>
          <w:sz w:val="24"/>
          <w:szCs w:val="24"/>
        </w:rPr>
        <w:t xml:space="preserve"> </w:t>
      </w:r>
      <w:hyperlink r:id="rId37">
        <w:r w:rsidRPr="00413E33">
          <w:rPr>
            <w:rFonts w:eastAsia="Times New Roman"/>
            <w:color w:val="000000"/>
            <w:sz w:val="24"/>
            <w:szCs w:val="24"/>
          </w:rPr>
          <w:t>(37)</w:t>
        </w:r>
      </w:hyperlink>
      <w:r w:rsidRPr="00413E33">
        <w:rPr>
          <w:rFonts w:eastAsia="Times New Roman"/>
          <w:sz w:val="24"/>
          <w:szCs w:val="24"/>
        </w:rPr>
        <w:t xml:space="preserve"> and gas solubilities using the appropriate temperature and atmospheric pressure corrected Henry’s constant and accounting for the amount of CO</w:t>
      </w:r>
      <w:r w:rsidRPr="00413E33">
        <w:rPr>
          <w:rFonts w:eastAsia="Times New Roman"/>
          <w:sz w:val="24"/>
          <w:szCs w:val="24"/>
          <w:vertAlign w:val="subscript"/>
        </w:rPr>
        <w:t>2</w:t>
      </w:r>
      <w:r w:rsidRPr="00413E33">
        <w:rPr>
          <w:rFonts w:eastAsia="Times New Roman"/>
          <w:sz w:val="24"/>
          <w:szCs w:val="24"/>
        </w:rPr>
        <w:t xml:space="preserve"> or CH</w:t>
      </w:r>
      <w:r w:rsidRPr="00413E33">
        <w:rPr>
          <w:rFonts w:eastAsia="Times New Roman"/>
          <w:sz w:val="24"/>
          <w:szCs w:val="24"/>
          <w:vertAlign w:val="subscript"/>
        </w:rPr>
        <w:t>4</w:t>
      </w:r>
      <w:r w:rsidRPr="00413E33">
        <w:rPr>
          <w:rFonts w:eastAsia="Times New Roman"/>
          <w:sz w:val="24"/>
          <w:szCs w:val="24"/>
        </w:rPr>
        <w:t xml:space="preserve"> added by ambient air </w:t>
      </w:r>
      <w:hyperlink r:id="rId38">
        <w:r w:rsidRPr="00413E33">
          <w:rPr>
            <w:rFonts w:eastAsia="Times New Roman"/>
            <w:color w:val="000000"/>
            <w:sz w:val="24"/>
            <w:szCs w:val="24"/>
          </w:rPr>
          <w:t>(38)</w:t>
        </w:r>
      </w:hyperlink>
      <w:r w:rsidRPr="00413E33">
        <w:rPr>
          <w:rFonts w:eastAsia="Times New Roman"/>
          <w:sz w:val="24"/>
          <w:szCs w:val="24"/>
        </w:rPr>
        <w:t>.  Unlike CH</w:t>
      </w:r>
      <w:r w:rsidRPr="00413E33">
        <w:rPr>
          <w:rFonts w:eastAsia="Times New Roman"/>
          <w:sz w:val="24"/>
          <w:szCs w:val="24"/>
          <w:vertAlign w:val="subscript"/>
        </w:rPr>
        <w:t>4</w:t>
      </w:r>
      <w:r w:rsidRPr="00413E33">
        <w:rPr>
          <w:rFonts w:eastAsia="Times New Roman"/>
          <w:sz w:val="24"/>
          <w:szCs w:val="24"/>
        </w:rPr>
        <w:t>, CO</w:t>
      </w:r>
      <w:r w:rsidRPr="00413E33">
        <w:rPr>
          <w:rFonts w:eastAsia="Times New Roman"/>
          <w:sz w:val="24"/>
          <w:szCs w:val="24"/>
          <w:vertAlign w:val="subscript"/>
        </w:rPr>
        <w:t xml:space="preserve">2 </w:t>
      </w:r>
      <w:r w:rsidRPr="00413E33">
        <w:rPr>
          <w:rFonts w:eastAsia="Times New Roman"/>
          <w:sz w:val="24"/>
          <w:szCs w:val="24"/>
        </w:rPr>
        <w:t>undergoes dynamic chemical equilibrium with multiple carbonate species and in the absence of measurements of total alkalinity or dissolved inorganic carbon, quantification of CO</w:t>
      </w:r>
      <w:r w:rsidRPr="00413E33">
        <w:rPr>
          <w:rFonts w:eastAsia="Times New Roman"/>
          <w:sz w:val="24"/>
          <w:szCs w:val="24"/>
          <w:vertAlign w:val="subscript"/>
        </w:rPr>
        <w:t>2</w:t>
      </w:r>
      <w:r w:rsidRPr="00413E33">
        <w:rPr>
          <w:rFonts w:eastAsia="Times New Roman"/>
          <w:sz w:val="24"/>
          <w:szCs w:val="24"/>
        </w:rPr>
        <w:t xml:space="preserve"> concentration using the headspace method can lead to poor resolution in undersaturated samples at low pCO</w:t>
      </w:r>
      <w:r w:rsidRPr="00413E33">
        <w:rPr>
          <w:rFonts w:eastAsia="Times New Roman"/>
          <w:sz w:val="24"/>
          <w:szCs w:val="24"/>
          <w:vertAlign w:val="subscript"/>
        </w:rPr>
        <w:t>2</w:t>
      </w:r>
      <w:r w:rsidRPr="00413E33">
        <w:rPr>
          <w:rFonts w:eastAsia="Times New Roman"/>
          <w:sz w:val="24"/>
          <w:szCs w:val="24"/>
        </w:rPr>
        <w:t xml:space="preserve"> </w:t>
      </w:r>
      <w:hyperlink r:id="rId39">
        <w:r w:rsidRPr="00413E33">
          <w:rPr>
            <w:rFonts w:eastAsia="Times New Roman"/>
            <w:color w:val="000000"/>
            <w:sz w:val="24"/>
            <w:szCs w:val="24"/>
          </w:rPr>
          <w:t>(39)</w:t>
        </w:r>
      </w:hyperlink>
      <w:r w:rsidRPr="00413E33">
        <w:rPr>
          <w:rFonts w:eastAsia="Times New Roman"/>
          <w:sz w:val="24"/>
          <w:szCs w:val="24"/>
        </w:rPr>
        <w:t>. Therefore, CO</w:t>
      </w:r>
      <w:r w:rsidRPr="00413E33">
        <w:rPr>
          <w:rFonts w:eastAsia="Times New Roman"/>
          <w:sz w:val="24"/>
          <w:szCs w:val="24"/>
          <w:vertAlign w:val="subscript"/>
        </w:rPr>
        <w:t>2</w:t>
      </w:r>
      <w:r w:rsidRPr="00413E33">
        <w:rPr>
          <w:rFonts w:eastAsia="Times New Roman"/>
          <w:sz w:val="24"/>
          <w:szCs w:val="24"/>
        </w:rPr>
        <w:t xml:space="preserve"> concentration measurements herein should be considered a relative measure, with the goal of comparing differences among treatments in response to plant biomass loading and burning.</w:t>
      </w:r>
    </w:p>
    <w:p w14:paraId="709DF2F5" w14:textId="77777777" w:rsidR="00FE1F28" w:rsidRPr="00413E33" w:rsidRDefault="00FE1F28">
      <w:pPr>
        <w:spacing w:line="480" w:lineRule="auto"/>
        <w:ind w:firstLine="720"/>
        <w:rPr>
          <w:rFonts w:eastAsia="Times New Roman"/>
          <w:sz w:val="24"/>
          <w:szCs w:val="24"/>
        </w:rPr>
      </w:pPr>
    </w:p>
    <w:p w14:paraId="767E97EA" w14:textId="77777777" w:rsidR="00FE1F28" w:rsidRPr="00413E33" w:rsidRDefault="004A1FF8">
      <w:pPr>
        <w:spacing w:line="480" w:lineRule="auto"/>
        <w:rPr>
          <w:rFonts w:eastAsia="Times New Roman"/>
          <w:i/>
          <w:iCs/>
          <w:sz w:val="24"/>
          <w:szCs w:val="24"/>
        </w:rPr>
      </w:pPr>
      <w:r w:rsidRPr="00413E33">
        <w:rPr>
          <w:rFonts w:eastAsia="Times New Roman"/>
          <w:i/>
          <w:iCs/>
          <w:sz w:val="24"/>
          <w:szCs w:val="24"/>
        </w:rPr>
        <w:t>Statistical analysis</w:t>
      </w:r>
    </w:p>
    <w:p w14:paraId="7196D009" w14:textId="259CB1E5" w:rsidR="00FE1F28" w:rsidRPr="00413E33" w:rsidRDefault="004A1FF8">
      <w:pPr>
        <w:spacing w:line="480" w:lineRule="auto"/>
        <w:rPr>
          <w:rFonts w:eastAsia="Times New Roman"/>
          <w:sz w:val="24"/>
          <w:szCs w:val="24"/>
        </w:rPr>
      </w:pPr>
      <w:r w:rsidRPr="00413E33">
        <w:rPr>
          <w:rFonts w:eastAsia="Times New Roman"/>
          <w:sz w:val="24"/>
          <w:szCs w:val="24"/>
        </w:rPr>
        <w:t xml:space="preserve">The effects of treatment (burned and unburned) and plant biomass loading on the response variables were analyzed using generalized additive models (GAMs) in the </w:t>
      </w:r>
      <w:proofErr w:type="spellStart"/>
      <w:r w:rsidRPr="00413E33">
        <w:rPr>
          <w:rFonts w:eastAsia="Times New Roman"/>
          <w:i/>
          <w:sz w:val="24"/>
          <w:szCs w:val="24"/>
        </w:rPr>
        <w:t>mgcv</w:t>
      </w:r>
      <w:proofErr w:type="spellEnd"/>
      <w:r w:rsidRPr="00413E33">
        <w:rPr>
          <w:rFonts w:eastAsia="Times New Roman"/>
          <w:sz w:val="24"/>
          <w:szCs w:val="24"/>
        </w:rPr>
        <w:t xml:space="preserve"> package in R </w:t>
      </w:r>
      <w:hyperlink r:id="rId40">
        <w:r w:rsidRPr="00413E33">
          <w:rPr>
            <w:rFonts w:eastAsia="Times New Roman"/>
            <w:color w:val="000000"/>
            <w:sz w:val="24"/>
            <w:szCs w:val="24"/>
          </w:rPr>
          <w:t>(40)</w:t>
        </w:r>
      </w:hyperlink>
      <w:r w:rsidRPr="00413E33">
        <w:rPr>
          <w:rFonts w:eastAsia="Times New Roman"/>
          <w:sz w:val="24"/>
          <w:szCs w:val="24"/>
        </w:rPr>
        <w:t xml:space="preserve">.  Each time point was analyzed individually to account for the dynamic changes in response metrics over the course of the experiment since full </w:t>
      </w:r>
      <w:r w:rsidRPr="00413E33">
        <w:rPr>
          <w:rFonts w:eastAsia="Times New Roman"/>
          <w:sz w:val="24"/>
          <w:szCs w:val="24"/>
        </w:rPr>
        <w:lastRenderedPageBreak/>
        <w:t xml:space="preserve">models (i.e., the inclusion of all time points) introduced extreme </w:t>
      </w:r>
      <w:proofErr w:type="spellStart"/>
      <w:r w:rsidRPr="00413E33">
        <w:rPr>
          <w:rFonts w:eastAsia="Times New Roman"/>
          <w:sz w:val="24"/>
          <w:szCs w:val="24"/>
        </w:rPr>
        <w:t>concurvity</w:t>
      </w:r>
      <w:proofErr w:type="spellEnd"/>
      <w:r w:rsidRPr="00413E33">
        <w:rPr>
          <w:rFonts w:eastAsia="Times New Roman"/>
          <w:sz w:val="24"/>
          <w:szCs w:val="24"/>
        </w:rPr>
        <w:t xml:space="preserve">.  Within each time point, we applied GAMs in a model selection framework that compared three models: the ‘simplest’ model including only a single global smoother fit to all data; a model with a global smoother and a parametric ‘Treatment’ term, allowing different intercepts for burned and unburned treatments; and a more complex model with a factor-smooth term which provided different smoothers for each treatment in addition to a parametric term for treatment-specific intercepts.  This approach allowed us to evaluate the relationship between response variables and plant biomass gradient with the hypotheses that these relationships were non-linear and either offset according to treatments and/or exhibited distinct treatment-specific structure </w:t>
      </w:r>
      <w:hyperlink r:id="rId41">
        <w:r w:rsidRPr="00413E33">
          <w:rPr>
            <w:rFonts w:eastAsia="Times New Roman"/>
            <w:color w:val="000000"/>
            <w:sz w:val="24"/>
            <w:szCs w:val="24"/>
          </w:rPr>
          <w:t>(41)</w:t>
        </w:r>
      </w:hyperlink>
      <w:r w:rsidRPr="00413E33">
        <w:rPr>
          <w:rFonts w:eastAsia="Times New Roman"/>
          <w:sz w:val="24"/>
          <w:szCs w:val="24"/>
        </w:rPr>
        <w:t xml:space="preserve">.  Candidate models were compared using Akaike Information Criterion (AIC), and models with the lowest AIC value selected.  GAMs were inspected for model </w:t>
      </w:r>
      <w:proofErr w:type="spellStart"/>
      <w:r w:rsidRPr="00413E33">
        <w:rPr>
          <w:rFonts w:eastAsia="Times New Roman"/>
          <w:sz w:val="24"/>
          <w:szCs w:val="24"/>
        </w:rPr>
        <w:t>concurvity</w:t>
      </w:r>
      <w:proofErr w:type="spellEnd"/>
      <w:r w:rsidRPr="00413E33">
        <w:rPr>
          <w:rFonts w:eastAsia="Times New Roman"/>
          <w:sz w:val="24"/>
          <w:szCs w:val="24"/>
        </w:rPr>
        <w:t xml:space="preserve"> using the ‘</w:t>
      </w:r>
      <w:proofErr w:type="spellStart"/>
      <w:r w:rsidRPr="00413E33">
        <w:rPr>
          <w:rFonts w:eastAsia="Times New Roman"/>
          <w:sz w:val="24"/>
          <w:szCs w:val="24"/>
        </w:rPr>
        <w:t>concrvity</w:t>
      </w:r>
      <w:proofErr w:type="spellEnd"/>
      <w:r w:rsidRPr="00413E33">
        <w:rPr>
          <w:rFonts w:eastAsia="Times New Roman"/>
          <w:sz w:val="24"/>
          <w:szCs w:val="24"/>
        </w:rPr>
        <w:t xml:space="preserve">’ function in the package </w:t>
      </w:r>
      <w:r w:rsidRPr="00413E33">
        <w:rPr>
          <w:rFonts w:eastAsia="Times New Roman"/>
          <w:i/>
          <w:sz w:val="24"/>
          <w:szCs w:val="24"/>
        </w:rPr>
        <w:t>gratia</w:t>
      </w:r>
      <w:r w:rsidRPr="00413E33">
        <w:rPr>
          <w:rFonts w:eastAsia="Times New Roman"/>
          <w:sz w:val="24"/>
          <w:szCs w:val="24"/>
        </w:rPr>
        <w:t xml:space="preserve"> </w:t>
      </w:r>
      <w:hyperlink r:id="rId42">
        <w:r w:rsidRPr="00413E33">
          <w:rPr>
            <w:rFonts w:eastAsia="Times New Roman"/>
            <w:color w:val="000000"/>
            <w:sz w:val="24"/>
            <w:szCs w:val="24"/>
          </w:rPr>
          <w:t>(42)</w:t>
        </w:r>
      </w:hyperlink>
      <w:r w:rsidRPr="00413E33">
        <w:rPr>
          <w:rFonts w:eastAsia="Times New Roman"/>
          <w:sz w:val="24"/>
          <w:szCs w:val="24"/>
        </w:rPr>
        <w:t>.  Model fits were assessed using ‘</w:t>
      </w:r>
      <w:proofErr w:type="spellStart"/>
      <w:proofErr w:type="gramStart"/>
      <w:r w:rsidRPr="00413E33">
        <w:rPr>
          <w:rFonts w:eastAsia="Times New Roman"/>
          <w:sz w:val="24"/>
          <w:szCs w:val="24"/>
        </w:rPr>
        <w:t>gam.check</w:t>
      </w:r>
      <w:proofErr w:type="spellEnd"/>
      <w:proofErr w:type="gramEnd"/>
      <w:r w:rsidRPr="00413E33">
        <w:rPr>
          <w:rFonts w:eastAsia="Times New Roman"/>
          <w:sz w:val="24"/>
          <w:szCs w:val="24"/>
        </w:rPr>
        <w:t>,’ with analysis of variance (ANOVA) tables generated using ‘</w:t>
      </w:r>
      <w:proofErr w:type="spellStart"/>
      <w:r w:rsidRPr="00413E33">
        <w:rPr>
          <w:rFonts w:eastAsia="Times New Roman"/>
          <w:sz w:val="24"/>
          <w:szCs w:val="24"/>
        </w:rPr>
        <w:t>anova.gam</w:t>
      </w:r>
      <w:proofErr w:type="spellEnd"/>
      <w:r w:rsidRPr="00413E33">
        <w:rPr>
          <w:rFonts w:eastAsia="Times New Roman"/>
          <w:sz w:val="24"/>
          <w:szCs w:val="24"/>
        </w:rPr>
        <w:t xml:space="preserve">’ in the </w:t>
      </w:r>
      <w:proofErr w:type="spellStart"/>
      <w:r w:rsidRPr="00413E33">
        <w:rPr>
          <w:rFonts w:eastAsia="Times New Roman"/>
          <w:i/>
          <w:sz w:val="24"/>
          <w:szCs w:val="24"/>
        </w:rPr>
        <w:t>mgcv</w:t>
      </w:r>
      <w:proofErr w:type="spellEnd"/>
      <w:r w:rsidRPr="00413E33">
        <w:rPr>
          <w:rFonts w:eastAsia="Times New Roman"/>
          <w:sz w:val="24"/>
          <w:szCs w:val="24"/>
        </w:rPr>
        <w:t xml:space="preserve"> package to provide Wald tests of significance for parametric and smooth terms. In models testing </w:t>
      </w:r>
      <w:r w:rsidRPr="00413E33">
        <w:rPr>
          <w:rFonts w:eastAsia="Times New Roman"/>
          <w:sz w:val="24"/>
          <w:szCs w:val="24"/>
          <w:vertAlign w:val="superscript"/>
        </w:rPr>
        <w:t>15</w:t>
      </w:r>
      <w:r w:rsidRPr="00413E33">
        <w:rPr>
          <w:rFonts w:eastAsia="Times New Roman"/>
          <w:sz w:val="24"/>
          <w:szCs w:val="24"/>
        </w:rPr>
        <w:t xml:space="preserve">N-enrichment and the </w:t>
      </w:r>
      <w:r w:rsidR="008E0433" w:rsidRPr="00413E33">
        <w:rPr>
          <w:rFonts w:eastAsia="Times New Roman"/>
          <w:sz w:val="24"/>
          <w:szCs w:val="24"/>
        </w:rPr>
        <w:t xml:space="preserve">% </w:t>
      </w:r>
      <w:r w:rsidRPr="00413E33">
        <w:rPr>
          <w:rFonts w:eastAsia="Times New Roman"/>
          <w:sz w:val="24"/>
          <w:szCs w:val="24"/>
        </w:rPr>
        <w:t xml:space="preserve">contribution of </w:t>
      </w:r>
      <w:r w:rsidR="008E0433" w:rsidRPr="00413E33">
        <w:rPr>
          <w:rFonts w:eastAsia="Times New Roman"/>
          <w:sz w:val="24"/>
          <w:szCs w:val="24"/>
        </w:rPr>
        <w:t>sage-</w:t>
      </w:r>
      <w:r w:rsidR="008E0433" w:rsidRPr="00413E33">
        <w:rPr>
          <w:rFonts w:eastAsia="Times New Roman"/>
          <w:sz w:val="24"/>
          <w:szCs w:val="24"/>
          <w:vertAlign w:val="superscript"/>
        </w:rPr>
        <w:t>15</w:t>
      </w:r>
      <w:r w:rsidR="008E0433" w:rsidRPr="00413E33">
        <w:rPr>
          <w:rFonts w:eastAsia="Times New Roman"/>
          <w:sz w:val="24"/>
          <w:szCs w:val="24"/>
        </w:rPr>
        <w:t>N</w:t>
      </w:r>
      <w:r w:rsidRPr="00413E33">
        <w:rPr>
          <w:rFonts w:eastAsia="Times New Roman"/>
          <w:sz w:val="24"/>
          <w:szCs w:val="24"/>
        </w:rPr>
        <w:t xml:space="preserve"> to plankton, size fraction (i.e., &lt;63 </w:t>
      </w:r>
      <w:proofErr w:type="spellStart"/>
      <w:r w:rsidRPr="00413E33">
        <w:rPr>
          <w:rFonts w:eastAsia="Times New Roman"/>
          <w:sz w:val="24"/>
          <w:szCs w:val="24"/>
        </w:rPr>
        <w:t>μm</w:t>
      </w:r>
      <w:proofErr w:type="spellEnd"/>
      <w:r w:rsidRPr="00413E33">
        <w:rPr>
          <w:rFonts w:eastAsia="Times New Roman"/>
          <w:sz w:val="24"/>
          <w:szCs w:val="24"/>
        </w:rPr>
        <w:t xml:space="preserve"> POM and &gt;63 </w:t>
      </w:r>
      <w:proofErr w:type="spellStart"/>
      <w:r w:rsidRPr="00413E33">
        <w:rPr>
          <w:rFonts w:eastAsia="Times New Roman"/>
          <w:sz w:val="24"/>
          <w:szCs w:val="24"/>
        </w:rPr>
        <w:t>μm</w:t>
      </w:r>
      <w:proofErr w:type="spellEnd"/>
      <w:r w:rsidRPr="00413E33">
        <w:rPr>
          <w:rFonts w:eastAsia="Times New Roman"/>
          <w:sz w:val="24"/>
          <w:szCs w:val="24"/>
        </w:rPr>
        <w:t xml:space="preserve"> zooplankton) was also included as a parametric term for model selection.  In all cases, differences between burned and unburned treatments were illustrated by plotting the “difference smooth” using ‘</w:t>
      </w:r>
      <w:proofErr w:type="spellStart"/>
      <w:r w:rsidRPr="00413E33">
        <w:rPr>
          <w:rFonts w:eastAsia="Times New Roman"/>
          <w:sz w:val="24"/>
          <w:szCs w:val="24"/>
        </w:rPr>
        <w:t>plot_difference</w:t>
      </w:r>
      <w:proofErr w:type="spellEnd"/>
      <w:r w:rsidRPr="00413E33">
        <w:rPr>
          <w:rFonts w:eastAsia="Times New Roman"/>
          <w:sz w:val="24"/>
          <w:szCs w:val="24"/>
        </w:rPr>
        <w:t xml:space="preserve">’ in </w:t>
      </w:r>
      <w:proofErr w:type="spellStart"/>
      <w:r w:rsidRPr="00413E33">
        <w:rPr>
          <w:rFonts w:eastAsia="Times New Roman"/>
          <w:i/>
          <w:sz w:val="24"/>
          <w:szCs w:val="24"/>
        </w:rPr>
        <w:t>tidymv</w:t>
      </w:r>
      <w:proofErr w:type="spellEnd"/>
      <w:r w:rsidRPr="00413E33">
        <w:rPr>
          <w:rFonts w:eastAsia="Times New Roman"/>
          <w:i/>
          <w:sz w:val="24"/>
          <w:szCs w:val="24"/>
        </w:rPr>
        <w:t xml:space="preserve"> </w:t>
      </w:r>
      <w:hyperlink r:id="rId43">
        <w:r w:rsidRPr="00413E33">
          <w:rPr>
            <w:rFonts w:eastAsia="Times New Roman"/>
            <w:color w:val="000000"/>
            <w:sz w:val="24"/>
            <w:szCs w:val="24"/>
          </w:rPr>
          <w:t>(43)</w:t>
        </w:r>
      </w:hyperlink>
      <w:r w:rsidRPr="00413E33">
        <w:rPr>
          <w:rFonts w:eastAsia="Times New Roman"/>
          <w:sz w:val="24"/>
          <w:szCs w:val="24"/>
        </w:rPr>
        <w:t xml:space="preserve">, which calculates the differences between smooths of two conditions and  determines regions of significance as areas where </w:t>
      </w:r>
      <w:r w:rsidRPr="00413E33">
        <w:rPr>
          <w:rFonts w:eastAsia="Times New Roman"/>
          <w:i/>
          <w:sz w:val="24"/>
          <w:szCs w:val="24"/>
        </w:rPr>
        <w:t>s</w:t>
      </w:r>
      <w:r w:rsidRPr="00413E33">
        <w:rPr>
          <w:rFonts w:eastAsia="Times New Roman"/>
          <w:sz w:val="24"/>
          <w:szCs w:val="24"/>
        </w:rPr>
        <w:t xml:space="preserve">(treatment 1) - </w:t>
      </w:r>
      <w:r w:rsidRPr="00413E33">
        <w:rPr>
          <w:rFonts w:eastAsia="Times New Roman"/>
          <w:i/>
          <w:sz w:val="24"/>
          <w:szCs w:val="24"/>
        </w:rPr>
        <w:t>s</w:t>
      </w:r>
      <w:r w:rsidRPr="00413E33">
        <w:rPr>
          <w:rFonts w:eastAsia="Times New Roman"/>
          <w:sz w:val="24"/>
          <w:szCs w:val="24"/>
        </w:rPr>
        <w:t xml:space="preserve">(treatment 2) is greater than zero and does not include treatment-smooth confidence intervals. </w:t>
      </w:r>
    </w:p>
    <w:p w14:paraId="41B7D5FE" w14:textId="77777777" w:rsidR="00FE1F28" w:rsidRPr="00413E33" w:rsidRDefault="004A1FF8">
      <w:pPr>
        <w:spacing w:line="480" w:lineRule="auto"/>
        <w:rPr>
          <w:rFonts w:eastAsia="Times New Roman"/>
          <w:sz w:val="24"/>
          <w:szCs w:val="24"/>
        </w:rPr>
      </w:pPr>
      <w:r w:rsidRPr="00413E33">
        <w:rPr>
          <w:rFonts w:eastAsia="Times New Roman"/>
          <w:sz w:val="24"/>
          <w:szCs w:val="24"/>
        </w:rPr>
        <w:lastRenderedPageBreak/>
        <w:tab/>
        <w:t>A series of linear models and non-parametric tests were used to evaluate differences in δ</w:t>
      </w:r>
      <w:r w:rsidRPr="00413E33">
        <w:rPr>
          <w:rFonts w:eastAsia="Times New Roman"/>
          <w:sz w:val="24"/>
          <w:szCs w:val="24"/>
          <w:vertAlign w:val="superscript"/>
        </w:rPr>
        <w:t>15</w:t>
      </w:r>
      <w:r w:rsidRPr="00413E33">
        <w:rPr>
          <w:rFonts w:eastAsia="Times New Roman"/>
          <w:sz w:val="24"/>
          <w:szCs w:val="24"/>
        </w:rPr>
        <w:t xml:space="preserve">N values and C:N ratios across starting materials (willow, sage, plankton; leaves vs. stems) and effects of burning treatments on starting plant materials.  Using pooled values for burned and unburned leaves, Mann-Whitney </w:t>
      </w:r>
      <w:r w:rsidRPr="00413E33">
        <w:rPr>
          <w:rFonts w:eastAsia="Times New Roman"/>
          <w:i/>
          <w:sz w:val="24"/>
          <w:szCs w:val="24"/>
        </w:rPr>
        <w:t>U</w:t>
      </w:r>
      <w:r w:rsidRPr="00413E33">
        <w:rPr>
          <w:rFonts w:eastAsia="Times New Roman"/>
          <w:sz w:val="24"/>
          <w:szCs w:val="24"/>
        </w:rPr>
        <w:t>-tests evaluated differences in δ</w:t>
      </w:r>
      <w:r w:rsidRPr="00413E33">
        <w:rPr>
          <w:rFonts w:eastAsia="Times New Roman"/>
          <w:sz w:val="24"/>
          <w:szCs w:val="24"/>
          <w:vertAlign w:val="superscript"/>
        </w:rPr>
        <w:t>15</w:t>
      </w:r>
      <w:r w:rsidRPr="00413E33">
        <w:rPr>
          <w:rFonts w:eastAsia="Times New Roman"/>
          <w:sz w:val="24"/>
          <w:szCs w:val="24"/>
        </w:rPr>
        <w:t xml:space="preserve">N and </w:t>
      </w:r>
      <w:proofErr w:type="gramStart"/>
      <w:r w:rsidRPr="00413E33">
        <w:rPr>
          <w:rFonts w:eastAsia="Times New Roman"/>
          <w:sz w:val="24"/>
          <w:szCs w:val="24"/>
        </w:rPr>
        <w:t>C:N</w:t>
      </w:r>
      <w:proofErr w:type="gramEnd"/>
      <w:r w:rsidRPr="00413E33">
        <w:rPr>
          <w:rFonts w:eastAsia="Times New Roman"/>
          <w:sz w:val="24"/>
          <w:szCs w:val="24"/>
        </w:rPr>
        <w:t xml:space="preserve"> between the plant materials (</w:t>
      </w:r>
      <w:r w:rsidRPr="00413E33">
        <w:rPr>
          <w:rFonts w:eastAsia="Times New Roman"/>
          <w:sz w:val="24"/>
          <w:szCs w:val="24"/>
          <w:vertAlign w:val="superscript"/>
        </w:rPr>
        <w:t>15</w:t>
      </w:r>
      <w:r w:rsidRPr="00413E33">
        <w:rPr>
          <w:rFonts w:eastAsia="Times New Roman"/>
          <w:sz w:val="24"/>
          <w:szCs w:val="24"/>
        </w:rPr>
        <w:t>N-labeled sage versus non-labeled willow leaves) and non-labeled materials (willow versus the plankton stock).  Burning effects on δ</w:t>
      </w:r>
      <w:r w:rsidRPr="00413E33">
        <w:rPr>
          <w:rFonts w:eastAsia="Times New Roman"/>
          <w:sz w:val="24"/>
          <w:szCs w:val="24"/>
          <w:vertAlign w:val="superscript"/>
        </w:rPr>
        <w:t>15</w:t>
      </w:r>
      <w:r w:rsidRPr="00413E33">
        <w:rPr>
          <w:rFonts w:eastAsia="Times New Roman"/>
          <w:sz w:val="24"/>
          <w:szCs w:val="24"/>
        </w:rPr>
        <w:t xml:space="preserve">N and </w:t>
      </w:r>
      <w:proofErr w:type="gramStart"/>
      <w:r w:rsidRPr="00413E33">
        <w:rPr>
          <w:rFonts w:eastAsia="Times New Roman"/>
          <w:sz w:val="24"/>
          <w:szCs w:val="24"/>
        </w:rPr>
        <w:t>C:N</w:t>
      </w:r>
      <w:proofErr w:type="gramEnd"/>
      <w:r w:rsidRPr="00413E33">
        <w:rPr>
          <w:rFonts w:eastAsia="Times New Roman"/>
          <w:sz w:val="24"/>
          <w:szCs w:val="24"/>
        </w:rPr>
        <w:t xml:space="preserve"> in sage leaves and willow leaves were evaluated in separate one-way linear models.  A two-way linear model was used to test treatment (burned, unburned) and plant material type (leaves, stem) effects on sage and willow biomass (nitrogen (%N), potassium (%K), phosphorus (%P), sulfur (%S), zinc (Zn ppm)), with ANOVA tables generated using Type III sum of squares in the </w:t>
      </w:r>
      <w:r w:rsidRPr="00413E33">
        <w:rPr>
          <w:rFonts w:eastAsia="Times New Roman"/>
          <w:i/>
          <w:sz w:val="24"/>
          <w:szCs w:val="24"/>
        </w:rPr>
        <w:t>car</w:t>
      </w:r>
      <w:r w:rsidRPr="00413E33">
        <w:rPr>
          <w:rFonts w:eastAsia="Times New Roman"/>
          <w:sz w:val="24"/>
          <w:szCs w:val="24"/>
        </w:rPr>
        <w:t xml:space="preserve"> package </w:t>
      </w:r>
      <w:hyperlink r:id="rId44">
        <w:r w:rsidRPr="00413E33">
          <w:rPr>
            <w:rFonts w:eastAsia="Times New Roman"/>
            <w:color w:val="000000"/>
            <w:sz w:val="24"/>
            <w:szCs w:val="24"/>
          </w:rPr>
          <w:t>(44)</w:t>
        </w:r>
      </w:hyperlink>
      <w:r w:rsidRPr="00413E33">
        <w:rPr>
          <w:rFonts w:eastAsia="Times New Roman"/>
          <w:sz w:val="24"/>
          <w:szCs w:val="24"/>
        </w:rPr>
        <w:t>.</w:t>
      </w:r>
    </w:p>
    <w:p w14:paraId="44993A54" w14:textId="77777777" w:rsidR="00FE1F28" w:rsidRPr="00413E33" w:rsidRDefault="00FE1F28">
      <w:pPr>
        <w:spacing w:line="480" w:lineRule="auto"/>
        <w:rPr>
          <w:rFonts w:eastAsia="Times New Roman"/>
          <w:sz w:val="24"/>
          <w:szCs w:val="24"/>
        </w:rPr>
      </w:pPr>
    </w:p>
    <w:p w14:paraId="455F862D" w14:textId="77777777" w:rsidR="00FE1F28" w:rsidRPr="00413E33" w:rsidRDefault="004A1FF8">
      <w:pPr>
        <w:spacing w:line="480" w:lineRule="auto"/>
        <w:rPr>
          <w:rFonts w:eastAsia="Times New Roman"/>
          <w:b/>
          <w:sz w:val="24"/>
          <w:szCs w:val="24"/>
        </w:rPr>
      </w:pPr>
      <w:r w:rsidRPr="00413E33">
        <w:rPr>
          <w:rFonts w:eastAsia="Times New Roman"/>
          <w:b/>
          <w:sz w:val="24"/>
          <w:szCs w:val="24"/>
        </w:rPr>
        <w:t>Results</w:t>
      </w:r>
    </w:p>
    <w:p w14:paraId="7CAB4822" w14:textId="77777777" w:rsidR="00FE1F28" w:rsidRPr="00413E33" w:rsidRDefault="004A1FF8">
      <w:pPr>
        <w:spacing w:line="480" w:lineRule="auto"/>
        <w:rPr>
          <w:rFonts w:eastAsia="Times New Roman"/>
          <w:i/>
          <w:iCs/>
          <w:sz w:val="24"/>
          <w:szCs w:val="24"/>
        </w:rPr>
      </w:pPr>
      <w:r w:rsidRPr="00413E33">
        <w:rPr>
          <w:rFonts w:eastAsia="Times New Roman"/>
          <w:i/>
          <w:iCs/>
          <w:sz w:val="24"/>
          <w:szCs w:val="24"/>
        </w:rPr>
        <w:t>Elemental analyses</w:t>
      </w:r>
    </w:p>
    <w:p w14:paraId="51FB2DBF" w14:textId="271F3EC9" w:rsidR="00FE1F28" w:rsidRPr="00413E33" w:rsidRDefault="004A1FF8">
      <w:pPr>
        <w:spacing w:line="480" w:lineRule="auto"/>
        <w:rPr>
          <w:rFonts w:eastAsia="Times New Roman"/>
          <w:sz w:val="24"/>
          <w:szCs w:val="24"/>
        </w:rPr>
      </w:pPr>
      <w:r w:rsidRPr="00413E33">
        <w:rPr>
          <w:rFonts w:eastAsia="Times New Roman"/>
          <w:sz w:val="24"/>
          <w:szCs w:val="24"/>
        </w:rPr>
        <w:tab/>
        <w:t xml:space="preserve">We observed differences in elemental concentrations in plant material among species, tissue types, and burning treatments, </w:t>
      </w:r>
      <w:r w:rsidR="00AA5E9A">
        <w:rPr>
          <w:rFonts w:eastAsia="Times New Roman"/>
          <w:sz w:val="24"/>
          <w:szCs w:val="24"/>
        </w:rPr>
        <w:t>with</w:t>
      </w:r>
      <w:r w:rsidR="00AA5E9A" w:rsidRPr="00413E33">
        <w:rPr>
          <w:rFonts w:eastAsia="Times New Roman"/>
          <w:sz w:val="24"/>
          <w:szCs w:val="24"/>
        </w:rPr>
        <w:t xml:space="preserve"> </w:t>
      </w:r>
      <w:r w:rsidRPr="00413E33">
        <w:rPr>
          <w:rFonts w:eastAsia="Times New Roman"/>
          <w:sz w:val="24"/>
          <w:szCs w:val="24"/>
        </w:rPr>
        <w:t xml:space="preserve">the largest differences </w:t>
      </w:r>
      <w:r w:rsidR="00AA5E9A">
        <w:rPr>
          <w:rFonts w:eastAsia="Times New Roman"/>
          <w:sz w:val="24"/>
          <w:szCs w:val="24"/>
        </w:rPr>
        <w:t>found</w:t>
      </w:r>
      <w:r w:rsidR="00AA5E9A" w:rsidRPr="00413E33">
        <w:rPr>
          <w:rFonts w:eastAsia="Times New Roman"/>
          <w:sz w:val="24"/>
          <w:szCs w:val="24"/>
        </w:rPr>
        <w:t xml:space="preserve"> </w:t>
      </w:r>
      <w:r w:rsidRPr="00413E33">
        <w:rPr>
          <w:rFonts w:eastAsia="Times New Roman"/>
          <w:sz w:val="24"/>
          <w:szCs w:val="24"/>
        </w:rPr>
        <w:t>between species and plant parts (</w:t>
      </w:r>
      <w:r w:rsidRPr="00413E33">
        <w:rPr>
          <w:rFonts w:eastAsia="Times New Roman"/>
          <w:i/>
          <w:sz w:val="24"/>
          <w:szCs w:val="24"/>
        </w:rPr>
        <w:t>SI Appendix</w:t>
      </w:r>
      <w:r w:rsidRPr="00413E33">
        <w:rPr>
          <w:rFonts w:eastAsia="Times New Roman"/>
          <w:sz w:val="24"/>
          <w:szCs w:val="24"/>
        </w:rPr>
        <w:t>, Table S1 and S2).  For sage, burning reduced leaf %N but increased stem %N, and increased %K in both leaf and stem samples (</w:t>
      </w:r>
      <w:r w:rsidRPr="00413E33">
        <w:rPr>
          <w:rFonts w:eastAsia="Times New Roman"/>
          <w:i/>
          <w:sz w:val="24"/>
          <w:szCs w:val="24"/>
        </w:rPr>
        <w:t>SI Appendix</w:t>
      </w:r>
      <w:r w:rsidRPr="00413E33">
        <w:rPr>
          <w:rFonts w:eastAsia="Times New Roman"/>
          <w:sz w:val="24"/>
          <w:szCs w:val="24"/>
        </w:rPr>
        <w:t>,</w:t>
      </w:r>
      <w:r w:rsidRPr="00413E33">
        <w:rPr>
          <w:rFonts w:eastAsia="Times New Roman"/>
          <w:i/>
          <w:sz w:val="24"/>
          <w:szCs w:val="24"/>
        </w:rPr>
        <w:t xml:space="preserve"> </w:t>
      </w:r>
      <w:r w:rsidRPr="00413E33">
        <w:rPr>
          <w:rFonts w:eastAsia="Times New Roman"/>
          <w:sz w:val="24"/>
          <w:szCs w:val="24"/>
        </w:rPr>
        <w:t>Fig. S1).  Willow showed greater and more consistent shifts in elemental composition, with burning increasing %N, %P, and %K in both leaf and stem samples and increasing %S and Zn ppm in leaves alone (</w:t>
      </w:r>
      <w:r w:rsidRPr="00413E33">
        <w:rPr>
          <w:rFonts w:eastAsia="Times New Roman"/>
          <w:i/>
          <w:sz w:val="24"/>
          <w:szCs w:val="24"/>
        </w:rPr>
        <w:t>SI Appendix</w:t>
      </w:r>
      <w:r w:rsidRPr="00413E33">
        <w:rPr>
          <w:rFonts w:eastAsia="Times New Roman"/>
          <w:sz w:val="24"/>
          <w:szCs w:val="24"/>
        </w:rPr>
        <w:t xml:space="preserve">, Fig. S1). </w:t>
      </w:r>
    </w:p>
    <w:p w14:paraId="2C16D9B8" w14:textId="77777777" w:rsidR="00FE1F28" w:rsidRPr="00413E33" w:rsidRDefault="00FE1F28">
      <w:pPr>
        <w:spacing w:line="480" w:lineRule="auto"/>
        <w:rPr>
          <w:rFonts w:eastAsia="Times New Roman"/>
          <w:sz w:val="24"/>
          <w:szCs w:val="24"/>
        </w:rPr>
      </w:pPr>
    </w:p>
    <w:p w14:paraId="03AB3FD0" w14:textId="77777777" w:rsidR="00FE1F28" w:rsidRPr="00413E33" w:rsidRDefault="004A1FF8">
      <w:pPr>
        <w:spacing w:line="480" w:lineRule="auto"/>
        <w:rPr>
          <w:rFonts w:eastAsia="Times New Roman"/>
          <w:i/>
          <w:iCs/>
          <w:sz w:val="24"/>
          <w:szCs w:val="24"/>
        </w:rPr>
      </w:pPr>
      <w:r w:rsidRPr="00413E33">
        <w:rPr>
          <w:rFonts w:eastAsia="Times New Roman"/>
          <w:i/>
          <w:iCs/>
          <w:sz w:val="24"/>
          <w:szCs w:val="24"/>
        </w:rPr>
        <w:lastRenderedPageBreak/>
        <w:t>Dissolved organic carbon</w:t>
      </w:r>
    </w:p>
    <w:p w14:paraId="5BBBCB7A" w14:textId="638695E9" w:rsidR="00FE1F28" w:rsidRPr="00413E33" w:rsidRDefault="004A1FF8">
      <w:pPr>
        <w:spacing w:line="480" w:lineRule="auto"/>
        <w:rPr>
          <w:rFonts w:eastAsia="Times New Roman"/>
          <w:sz w:val="24"/>
          <w:szCs w:val="24"/>
        </w:rPr>
      </w:pPr>
      <w:r w:rsidRPr="00413E33">
        <w:rPr>
          <w:rFonts w:eastAsia="Times New Roman"/>
          <w:sz w:val="24"/>
          <w:szCs w:val="24"/>
        </w:rPr>
        <w:t xml:space="preserve">Prior to the addition of plant material DOC concentrations were low, averaging ~ 3 mg/L across all mesocosms. </w:t>
      </w:r>
      <w:r w:rsidR="00AA5E9A">
        <w:rPr>
          <w:rFonts w:eastAsia="Times New Roman"/>
          <w:sz w:val="24"/>
          <w:szCs w:val="24"/>
        </w:rPr>
        <w:t>Ten days f</w:t>
      </w:r>
      <w:r w:rsidRPr="00413E33">
        <w:rPr>
          <w:rFonts w:eastAsia="Times New Roman"/>
          <w:sz w:val="24"/>
          <w:szCs w:val="24"/>
        </w:rPr>
        <w:t xml:space="preserve">ollowing the addition of plant material, DOC increased to ~ 60 mg/L in highest treatments (Fig. 1).  Plant biomass loading had significant non-linear effects on DOC concentrations throughout the experiment, and DOC concentrations showed distinct patterns </w:t>
      </w:r>
      <w:r w:rsidR="00AA5E9A">
        <w:rPr>
          <w:rFonts w:eastAsia="Times New Roman"/>
          <w:sz w:val="24"/>
          <w:szCs w:val="24"/>
        </w:rPr>
        <w:t>between</w:t>
      </w:r>
      <w:r w:rsidR="00AA5E9A" w:rsidRPr="00413E33">
        <w:rPr>
          <w:rFonts w:eastAsia="Times New Roman"/>
          <w:sz w:val="24"/>
          <w:szCs w:val="24"/>
        </w:rPr>
        <w:t xml:space="preserve"> </w:t>
      </w:r>
      <w:r w:rsidRPr="00413E33">
        <w:rPr>
          <w:rFonts w:eastAsia="Times New Roman"/>
          <w:sz w:val="24"/>
          <w:szCs w:val="24"/>
        </w:rPr>
        <w:t>burned and unburned treatments.  This relationship was strongest early in the experiment when DOC concentration was highest (Days 10 and 31) but was reduced in subsequent samplings as DOC declined (Fig. 1).  The rise in DOC with detrital loading also differed among burned and unburned treatments at the first three time points (Days 10, 31, 59) (</w:t>
      </w:r>
      <w:r w:rsidRPr="00413E33">
        <w:rPr>
          <w:rFonts w:eastAsia="Times New Roman"/>
          <w:i/>
          <w:sz w:val="24"/>
          <w:szCs w:val="24"/>
        </w:rPr>
        <w:t>SI Appendix</w:t>
      </w:r>
      <w:r w:rsidRPr="00413E33">
        <w:rPr>
          <w:rFonts w:eastAsia="Times New Roman"/>
          <w:sz w:val="24"/>
          <w:szCs w:val="24"/>
        </w:rPr>
        <w:t>, Fig. S2), as indicated by best-fit model AIC (</w:t>
      </w:r>
      <w:r w:rsidRPr="00413E33">
        <w:rPr>
          <w:rFonts w:eastAsia="Times New Roman"/>
          <w:i/>
          <w:sz w:val="24"/>
          <w:szCs w:val="24"/>
        </w:rPr>
        <w:t>SI Appendix</w:t>
      </w:r>
      <w:r w:rsidRPr="00413E33">
        <w:rPr>
          <w:rFonts w:eastAsia="Times New Roman"/>
          <w:sz w:val="24"/>
          <w:szCs w:val="24"/>
        </w:rPr>
        <w:t>, Table S3) and differences between factor smoothers (</w:t>
      </w:r>
      <w:r w:rsidRPr="00413E33">
        <w:rPr>
          <w:rFonts w:eastAsia="Times New Roman"/>
          <w:i/>
          <w:sz w:val="24"/>
          <w:szCs w:val="24"/>
        </w:rPr>
        <w:t>SI Appendix</w:t>
      </w:r>
      <w:r w:rsidRPr="00413E33">
        <w:rPr>
          <w:rFonts w:eastAsia="Times New Roman"/>
          <w:sz w:val="24"/>
          <w:szCs w:val="24"/>
        </w:rPr>
        <w:t xml:space="preserve">, Table S4).  DOC was lower in the burned than unburned treatment in mid-range plant additions (~100 - 300 g) at Day-10 and Day-31 (~200 - 300 g); however, DOC was highest in the burned 400 g treatment at Day-31 and remained elevated in burned tanks (~250 - 400 g) through Day-59 (Fig. 1 and </w:t>
      </w:r>
      <w:r w:rsidRPr="00413E33">
        <w:rPr>
          <w:rFonts w:eastAsia="Times New Roman"/>
          <w:i/>
          <w:sz w:val="24"/>
          <w:szCs w:val="24"/>
        </w:rPr>
        <w:t>SI Appendix</w:t>
      </w:r>
      <w:r w:rsidRPr="00413E33">
        <w:rPr>
          <w:rFonts w:eastAsia="Times New Roman"/>
          <w:sz w:val="24"/>
          <w:szCs w:val="24"/>
        </w:rPr>
        <w:t xml:space="preserve">, Fig. S2).  By the last sampling period (Day-89), DOC still showed a positive relationship with plant biomass loading, although this effect was small (total DOC range 4 - 12 mg/L) and equivalent between burning treatments (Fig. 1 and </w:t>
      </w:r>
      <w:r w:rsidRPr="00413E33">
        <w:rPr>
          <w:rFonts w:eastAsia="Times New Roman"/>
          <w:i/>
          <w:sz w:val="24"/>
          <w:szCs w:val="24"/>
        </w:rPr>
        <w:t>SI Appendix</w:t>
      </w:r>
      <w:r w:rsidRPr="00413E33">
        <w:rPr>
          <w:rFonts w:eastAsia="Times New Roman"/>
          <w:sz w:val="24"/>
          <w:szCs w:val="24"/>
        </w:rPr>
        <w:t>, Fig. S2).</w:t>
      </w:r>
    </w:p>
    <w:p w14:paraId="4E79FB02" w14:textId="77777777" w:rsidR="00FE1F28" w:rsidRPr="00413E33" w:rsidRDefault="00FE1F28">
      <w:pPr>
        <w:spacing w:line="480" w:lineRule="auto"/>
        <w:rPr>
          <w:rFonts w:eastAsia="Times New Roman"/>
          <w:sz w:val="24"/>
          <w:szCs w:val="24"/>
        </w:rPr>
      </w:pPr>
    </w:p>
    <w:p w14:paraId="389F66F3" w14:textId="77777777" w:rsidR="00FE1F28" w:rsidRPr="00413E33" w:rsidRDefault="004A1FF8">
      <w:pPr>
        <w:spacing w:line="480" w:lineRule="auto"/>
        <w:rPr>
          <w:rFonts w:eastAsia="Times New Roman"/>
          <w:i/>
          <w:iCs/>
          <w:sz w:val="24"/>
          <w:szCs w:val="24"/>
        </w:rPr>
      </w:pPr>
      <w:r w:rsidRPr="00413E33">
        <w:rPr>
          <w:rFonts w:eastAsia="Times New Roman"/>
          <w:i/>
          <w:iCs/>
          <w:sz w:val="24"/>
          <w:szCs w:val="24"/>
        </w:rPr>
        <w:t xml:space="preserve">Total dissolved nitrogen and phosphorus </w:t>
      </w:r>
    </w:p>
    <w:p w14:paraId="563D4F58" w14:textId="114AB303" w:rsidR="00FE1F28" w:rsidRPr="00413E33" w:rsidRDefault="004A1FF8">
      <w:pPr>
        <w:spacing w:line="480" w:lineRule="auto"/>
        <w:rPr>
          <w:rFonts w:eastAsia="Times New Roman"/>
          <w:sz w:val="24"/>
          <w:szCs w:val="24"/>
        </w:rPr>
      </w:pPr>
      <w:r w:rsidRPr="00413E33">
        <w:rPr>
          <w:rFonts w:eastAsia="Times New Roman"/>
          <w:sz w:val="24"/>
          <w:szCs w:val="24"/>
        </w:rPr>
        <w:t>The addition of plant material had significant non-linear effects on TDN that persisted through Day-89 (</w:t>
      </w:r>
      <w:r w:rsidRPr="00413E33">
        <w:rPr>
          <w:rFonts w:eastAsia="Times New Roman"/>
          <w:i/>
          <w:sz w:val="24"/>
          <w:szCs w:val="24"/>
        </w:rPr>
        <w:t>SI Appendix</w:t>
      </w:r>
      <w:r w:rsidRPr="00413E33">
        <w:rPr>
          <w:rFonts w:eastAsia="Times New Roman"/>
          <w:sz w:val="24"/>
          <w:szCs w:val="24"/>
        </w:rPr>
        <w:t xml:space="preserve">, Fig. S3).  This shape of the non-linear relationship was similar between burned and unburned treatments at Day-10.  Subsequently, </w:t>
      </w:r>
      <w:proofErr w:type="gramStart"/>
      <w:r w:rsidRPr="00413E33">
        <w:rPr>
          <w:rFonts w:eastAsia="Times New Roman"/>
          <w:sz w:val="24"/>
          <w:szCs w:val="24"/>
        </w:rPr>
        <w:t>burned</w:t>
      </w:r>
      <w:proofErr w:type="gramEnd"/>
      <w:r w:rsidRPr="00413E33">
        <w:rPr>
          <w:rFonts w:eastAsia="Times New Roman"/>
          <w:sz w:val="24"/>
          <w:szCs w:val="24"/>
        </w:rPr>
        <w:t xml:space="preserve"> and </w:t>
      </w:r>
      <w:r w:rsidRPr="00413E33">
        <w:rPr>
          <w:rFonts w:eastAsia="Times New Roman"/>
          <w:sz w:val="24"/>
          <w:szCs w:val="24"/>
        </w:rPr>
        <w:lastRenderedPageBreak/>
        <w:t>unburned treatments diverged and maintained statistical differences through Day-89.  TDN tended to be lower in burned tanks at Day-31 (</w:t>
      </w:r>
      <w:r w:rsidRPr="00413E33">
        <w:rPr>
          <w:rFonts w:eastAsia="Times New Roman"/>
          <w:i/>
          <w:sz w:val="24"/>
          <w:szCs w:val="24"/>
        </w:rPr>
        <w:t>p</w:t>
      </w:r>
      <w:r w:rsidRPr="00413E33">
        <w:rPr>
          <w:rFonts w:eastAsia="Times New Roman"/>
          <w:sz w:val="24"/>
          <w:szCs w:val="24"/>
        </w:rPr>
        <w:t>=0.053)</w:t>
      </w:r>
      <w:r w:rsidR="006F79FE" w:rsidRPr="00413E33">
        <w:rPr>
          <w:rFonts w:eastAsia="Times New Roman"/>
          <w:sz w:val="24"/>
          <w:szCs w:val="24"/>
        </w:rPr>
        <w:t xml:space="preserve"> </w:t>
      </w:r>
      <w:r w:rsidRPr="00413E33">
        <w:rPr>
          <w:rFonts w:eastAsia="Times New Roman"/>
          <w:sz w:val="24"/>
          <w:szCs w:val="24"/>
        </w:rPr>
        <w:t>but was notably higher in high-range (&gt; 200 g) burned treatments at Day-59 and mid-range treatments (~ 100-250 g) at Day-89 (</w:t>
      </w:r>
      <w:r w:rsidRPr="00413E33">
        <w:rPr>
          <w:rFonts w:eastAsia="Times New Roman"/>
          <w:i/>
          <w:sz w:val="24"/>
          <w:szCs w:val="24"/>
        </w:rPr>
        <w:t>SI Appendix</w:t>
      </w:r>
      <w:r w:rsidRPr="00413E33">
        <w:rPr>
          <w:rFonts w:eastAsia="Times New Roman"/>
          <w:sz w:val="24"/>
          <w:szCs w:val="24"/>
        </w:rPr>
        <w:t xml:space="preserve">, Fig. S4 and Table S3 and S4).  Phosphorus (as TDP) in treatment water was only measured once during the experiment (Day-31).  </w:t>
      </w:r>
      <w:proofErr w:type="gramStart"/>
      <w:r w:rsidRPr="00413E33">
        <w:rPr>
          <w:rFonts w:eastAsia="Times New Roman"/>
          <w:sz w:val="24"/>
          <w:szCs w:val="24"/>
        </w:rPr>
        <w:t>Similar to</w:t>
      </w:r>
      <w:proofErr w:type="gramEnd"/>
      <w:r w:rsidRPr="00413E33">
        <w:rPr>
          <w:rFonts w:eastAsia="Times New Roman"/>
          <w:sz w:val="24"/>
          <w:szCs w:val="24"/>
        </w:rPr>
        <w:t xml:space="preserve"> DOC at Day-10, TDP increased in both treatments with plant biomass loading and was higher in burned vs. unburned tanks especially at high-biomass loading tanks (</w:t>
      </w:r>
      <w:r w:rsidRPr="00413E33">
        <w:rPr>
          <w:rFonts w:eastAsia="Times New Roman"/>
          <w:i/>
          <w:sz w:val="24"/>
          <w:szCs w:val="24"/>
        </w:rPr>
        <w:t>SI Appendix</w:t>
      </w:r>
      <w:r w:rsidRPr="00413E33">
        <w:rPr>
          <w:rFonts w:eastAsia="Times New Roman"/>
          <w:sz w:val="24"/>
          <w:szCs w:val="24"/>
        </w:rPr>
        <w:t xml:space="preserve">, Fig. S5 and Tables S3 and S4). </w:t>
      </w:r>
    </w:p>
    <w:p w14:paraId="0919BF5C" w14:textId="77777777" w:rsidR="00FE1F28" w:rsidRPr="00413E33" w:rsidRDefault="00FE1F28">
      <w:pPr>
        <w:spacing w:line="480" w:lineRule="auto"/>
        <w:rPr>
          <w:rFonts w:eastAsia="Times New Roman"/>
          <w:sz w:val="24"/>
          <w:szCs w:val="24"/>
        </w:rPr>
      </w:pPr>
    </w:p>
    <w:p w14:paraId="3BCEDE79" w14:textId="77777777" w:rsidR="00FE1F28" w:rsidRPr="00413E33" w:rsidRDefault="004A1FF8">
      <w:pPr>
        <w:spacing w:line="480" w:lineRule="auto"/>
        <w:rPr>
          <w:rFonts w:eastAsia="Times New Roman"/>
          <w:i/>
          <w:iCs/>
          <w:sz w:val="24"/>
          <w:szCs w:val="24"/>
        </w:rPr>
      </w:pPr>
      <w:r w:rsidRPr="00413E33">
        <w:rPr>
          <w:rFonts w:eastAsia="Times New Roman"/>
          <w:i/>
          <w:iCs/>
          <w:sz w:val="24"/>
          <w:szCs w:val="24"/>
        </w:rPr>
        <w:t>Net primary productivity and respiration</w:t>
      </w:r>
    </w:p>
    <w:p w14:paraId="0A39AEB0" w14:textId="1E8ADAA9" w:rsidR="00FE1F28" w:rsidRPr="00413E33" w:rsidRDefault="004A1FF8">
      <w:pPr>
        <w:spacing w:line="480" w:lineRule="auto"/>
        <w:rPr>
          <w:rFonts w:eastAsia="Times New Roman"/>
          <w:sz w:val="24"/>
          <w:szCs w:val="24"/>
        </w:rPr>
      </w:pPr>
      <w:r w:rsidRPr="00413E33">
        <w:rPr>
          <w:rFonts w:eastAsia="Times New Roman"/>
          <w:sz w:val="24"/>
          <w:szCs w:val="24"/>
        </w:rPr>
        <w:t>Dissolved oxygen (DO as % O</w:t>
      </w:r>
      <w:r w:rsidRPr="00413E33">
        <w:rPr>
          <w:rFonts w:eastAsia="Times New Roman"/>
          <w:sz w:val="24"/>
          <w:szCs w:val="24"/>
          <w:vertAlign w:val="subscript"/>
        </w:rPr>
        <w:t>2</w:t>
      </w:r>
      <w:r w:rsidRPr="00413E33">
        <w:rPr>
          <w:rFonts w:eastAsia="Times New Roman"/>
          <w:sz w:val="24"/>
          <w:szCs w:val="24"/>
        </w:rPr>
        <w:t>) measurements showed consistent patterns among paired dawn measurements (separated by 24 h) in each time point (</w:t>
      </w:r>
      <w:r w:rsidRPr="00413E33">
        <w:rPr>
          <w:rFonts w:eastAsia="Times New Roman"/>
          <w:i/>
          <w:sz w:val="24"/>
          <w:szCs w:val="24"/>
        </w:rPr>
        <w:t>SI Appendix</w:t>
      </w:r>
      <w:r w:rsidRPr="00413E33">
        <w:rPr>
          <w:rFonts w:eastAsia="Times New Roman"/>
          <w:sz w:val="24"/>
          <w:szCs w:val="24"/>
        </w:rPr>
        <w:t>, Fig. S6).  Percent O</w:t>
      </w:r>
      <w:r w:rsidRPr="00413E33">
        <w:rPr>
          <w:rFonts w:eastAsia="Times New Roman"/>
          <w:sz w:val="24"/>
          <w:szCs w:val="24"/>
          <w:vertAlign w:val="subscript"/>
        </w:rPr>
        <w:t>2</w:t>
      </w:r>
      <w:r w:rsidRPr="00413E33">
        <w:rPr>
          <w:rFonts w:eastAsia="Times New Roman"/>
          <w:sz w:val="24"/>
          <w:szCs w:val="24"/>
        </w:rPr>
        <w:t xml:space="preserve"> showed considerable change over time and treatments (</w:t>
      </w:r>
      <w:r w:rsidRPr="00413E33">
        <w:rPr>
          <w:rFonts w:eastAsia="Times New Roman"/>
          <w:i/>
          <w:sz w:val="24"/>
          <w:szCs w:val="24"/>
        </w:rPr>
        <w:t>SI Appendix</w:t>
      </w:r>
      <w:r w:rsidRPr="00413E33">
        <w:rPr>
          <w:rFonts w:eastAsia="Times New Roman"/>
          <w:sz w:val="24"/>
          <w:szCs w:val="24"/>
        </w:rPr>
        <w:t>, Fig. S7, model fits in Tables S5 and S6).  Relative to unburned tanks, % O</w:t>
      </w:r>
      <w:r w:rsidRPr="00413E33">
        <w:rPr>
          <w:rFonts w:eastAsia="Times New Roman"/>
          <w:sz w:val="24"/>
          <w:szCs w:val="24"/>
          <w:vertAlign w:val="subscript"/>
        </w:rPr>
        <w:t>2</w:t>
      </w:r>
      <w:r w:rsidRPr="00413E33">
        <w:rPr>
          <w:rFonts w:eastAsia="Times New Roman"/>
          <w:sz w:val="24"/>
          <w:szCs w:val="24"/>
        </w:rPr>
        <w:t xml:space="preserve"> was consistently higher in mid-range burned treatments and lower in burned treatments receiving the highest plant material (400 g) (</w:t>
      </w:r>
      <w:r w:rsidRPr="00413E33">
        <w:rPr>
          <w:rFonts w:eastAsia="Times New Roman"/>
          <w:i/>
          <w:sz w:val="24"/>
          <w:szCs w:val="24"/>
        </w:rPr>
        <w:t>SI Appendix</w:t>
      </w:r>
      <w:r w:rsidRPr="00413E33">
        <w:rPr>
          <w:rFonts w:eastAsia="Times New Roman"/>
          <w:sz w:val="24"/>
          <w:szCs w:val="24"/>
        </w:rPr>
        <w:t xml:space="preserve">, Fig. S6). </w:t>
      </w:r>
    </w:p>
    <w:p w14:paraId="61EF4A89" w14:textId="1157840D" w:rsidR="00FE1F28" w:rsidRPr="00413E33" w:rsidRDefault="004A1FF8">
      <w:pPr>
        <w:spacing w:line="480" w:lineRule="auto"/>
        <w:ind w:firstLine="720"/>
        <w:rPr>
          <w:rFonts w:eastAsia="Times New Roman"/>
          <w:sz w:val="24"/>
          <w:szCs w:val="24"/>
        </w:rPr>
      </w:pPr>
      <w:r w:rsidRPr="00413E33">
        <w:rPr>
          <w:rFonts w:eastAsia="Times New Roman"/>
          <w:sz w:val="24"/>
          <w:szCs w:val="24"/>
        </w:rPr>
        <w:t>NPP (as Δ % O</w:t>
      </w:r>
      <w:r w:rsidRPr="00413E33">
        <w:rPr>
          <w:rFonts w:eastAsia="Times New Roman"/>
          <w:sz w:val="24"/>
          <w:szCs w:val="24"/>
          <w:vertAlign w:val="subscript"/>
        </w:rPr>
        <w:t>2</w:t>
      </w:r>
      <w:r w:rsidR="00B06C94">
        <w:rPr>
          <w:rFonts w:eastAsia="Times New Roman"/>
          <w:sz w:val="24"/>
          <w:szCs w:val="24"/>
        </w:rPr>
        <w:t xml:space="preserve"> from dawn to dusk</w:t>
      </w:r>
      <w:r w:rsidRPr="00413E33">
        <w:rPr>
          <w:rFonts w:eastAsia="Times New Roman"/>
          <w:sz w:val="24"/>
          <w:szCs w:val="24"/>
        </w:rPr>
        <w:t xml:space="preserve">) showed a significant non-linear relationship with plant biomass across all four time points. NPP was greater in burned relative to unburned tanks through Day-59 (Fig. 2A and </w:t>
      </w:r>
      <w:r w:rsidRPr="00413E33">
        <w:rPr>
          <w:rFonts w:eastAsia="Times New Roman"/>
          <w:i/>
          <w:sz w:val="24"/>
          <w:szCs w:val="24"/>
        </w:rPr>
        <w:t>SI Appendix</w:t>
      </w:r>
      <w:r w:rsidRPr="00413E33">
        <w:rPr>
          <w:rFonts w:eastAsia="Times New Roman"/>
          <w:sz w:val="24"/>
          <w:szCs w:val="24"/>
        </w:rPr>
        <w:t xml:space="preserve">, Table S7 and S8).  At Day-10, NPP exhibited an exponential decline with highest values in low-plant biomass treatments that also tended to be higher in burned tanks with low-plant biomass (Fig. 2A and </w:t>
      </w:r>
      <w:r w:rsidRPr="00413E33">
        <w:rPr>
          <w:rFonts w:eastAsia="Times New Roman"/>
          <w:i/>
          <w:sz w:val="24"/>
          <w:szCs w:val="24"/>
        </w:rPr>
        <w:t>SI Appendix</w:t>
      </w:r>
      <w:r w:rsidRPr="00413E33">
        <w:rPr>
          <w:rFonts w:eastAsia="Times New Roman"/>
          <w:sz w:val="24"/>
          <w:szCs w:val="24"/>
        </w:rPr>
        <w:t xml:space="preserve"> Fig. S8A).  By Day 31, NPP had stabilized across the plant-biomass gradient but a negative relationship between NPP and biomass loading remained (Figs. </w:t>
      </w:r>
      <w:r w:rsidRPr="00413E33">
        <w:rPr>
          <w:rFonts w:eastAsia="Times New Roman"/>
          <w:sz w:val="24"/>
          <w:szCs w:val="24"/>
        </w:rPr>
        <w:lastRenderedPageBreak/>
        <w:t xml:space="preserve">2A and </w:t>
      </w:r>
      <w:r w:rsidRPr="00413E33">
        <w:rPr>
          <w:rFonts w:eastAsia="Times New Roman"/>
          <w:i/>
          <w:sz w:val="24"/>
          <w:szCs w:val="24"/>
        </w:rPr>
        <w:t>SI Appendix</w:t>
      </w:r>
      <w:r w:rsidRPr="00413E33">
        <w:rPr>
          <w:rFonts w:eastAsia="Times New Roman"/>
          <w:sz w:val="24"/>
          <w:szCs w:val="24"/>
        </w:rPr>
        <w:t>, Fig. S8A), and NPP was higher in burned tanks (</w:t>
      </w:r>
      <w:r w:rsidRPr="00413E33">
        <w:rPr>
          <w:rFonts w:eastAsia="Times New Roman"/>
          <w:i/>
          <w:sz w:val="24"/>
          <w:szCs w:val="24"/>
        </w:rPr>
        <w:t>p</w:t>
      </w:r>
      <w:r w:rsidRPr="00413E33">
        <w:rPr>
          <w:rFonts w:eastAsia="Times New Roman"/>
          <w:sz w:val="24"/>
          <w:szCs w:val="24"/>
        </w:rPr>
        <w:t>=0.007).  This pattern continued through Day-59, with an increasing unimodal relationship where highest NPP was observed in mid-range tanks (100-200g) and burned tanks (</w:t>
      </w:r>
      <w:r w:rsidRPr="00413E33">
        <w:rPr>
          <w:rFonts w:eastAsia="Times New Roman"/>
          <w:i/>
          <w:sz w:val="24"/>
          <w:szCs w:val="24"/>
        </w:rPr>
        <w:t>p=</w:t>
      </w:r>
      <w:r w:rsidRPr="00413E33">
        <w:rPr>
          <w:rFonts w:eastAsia="Times New Roman"/>
          <w:sz w:val="24"/>
          <w:szCs w:val="24"/>
        </w:rPr>
        <w:t>0.012) (</w:t>
      </w:r>
      <w:r w:rsidRPr="00413E33">
        <w:rPr>
          <w:rFonts w:eastAsia="Times New Roman"/>
          <w:i/>
          <w:sz w:val="24"/>
          <w:szCs w:val="24"/>
        </w:rPr>
        <w:t>SI Appendix</w:t>
      </w:r>
      <w:r w:rsidRPr="00413E33">
        <w:rPr>
          <w:rFonts w:eastAsia="Times New Roman"/>
          <w:sz w:val="24"/>
          <w:szCs w:val="24"/>
        </w:rPr>
        <w:t>, Table S8).  By Day-89, NPP in unburned tanks was flat across the plant biomass gradient (</w:t>
      </w:r>
      <w:r w:rsidRPr="00413E33">
        <w:rPr>
          <w:rFonts w:eastAsia="Times New Roman"/>
          <w:i/>
          <w:sz w:val="24"/>
          <w:szCs w:val="24"/>
        </w:rPr>
        <w:t>p</w:t>
      </w:r>
      <w:r w:rsidRPr="00413E33">
        <w:rPr>
          <w:rFonts w:eastAsia="Times New Roman"/>
          <w:sz w:val="24"/>
          <w:szCs w:val="24"/>
        </w:rPr>
        <w:t>=0.327) (Fig. 2A), while NPP in burned tanks continued to show a unimodal relationship with plant biomass (</w:t>
      </w:r>
      <w:r w:rsidRPr="00413E33">
        <w:rPr>
          <w:rFonts w:eastAsia="Times New Roman"/>
          <w:i/>
          <w:sz w:val="24"/>
          <w:szCs w:val="24"/>
        </w:rPr>
        <w:t>p</w:t>
      </w:r>
      <w:r w:rsidRPr="00413E33">
        <w:rPr>
          <w:rFonts w:eastAsia="Times New Roman"/>
          <w:sz w:val="24"/>
          <w:szCs w:val="24"/>
        </w:rPr>
        <w:t xml:space="preserve">=0.020). </w:t>
      </w:r>
      <w:r w:rsidR="006F79FE" w:rsidRPr="00413E33">
        <w:rPr>
          <w:rFonts w:eastAsia="Times New Roman"/>
          <w:sz w:val="24"/>
          <w:szCs w:val="24"/>
        </w:rPr>
        <w:t xml:space="preserve"> </w:t>
      </w:r>
      <w:r w:rsidRPr="00413E33">
        <w:rPr>
          <w:rFonts w:eastAsia="Times New Roman"/>
          <w:sz w:val="24"/>
          <w:szCs w:val="24"/>
        </w:rPr>
        <w:t xml:space="preserve">NPP at Day-89 was significantly lower in burned tanks receiving &gt;250 g plant material compared to unburned tanks (Fig. 2A and </w:t>
      </w:r>
      <w:r w:rsidRPr="00413E33">
        <w:rPr>
          <w:rFonts w:eastAsia="Times New Roman"/>
          <w:i/>
          <w:sz w:val="24"/>
          <w:szCs w:val="24"/>
        </w:rPr>
        <w:t>SI Appendix</w:t>
      </w:r>
      <w:r w:rsidRPr="00413E33">
        <w:rPr>
          <w:rFonts w:eastAsia="Times New Roman"/>
          <w:sz w:val="24"/>
          <w:szCs w:val="24"/>
        </w:rPr>
        <w:t>, Fig. S8A).</w:t>
      </w:r>
    </w:p>
    <w:p w14:paraId="340B573E" w14:textId="02E1787D" w:rsidR="00FE1F28" w:rsidRPr="00413E33" w:rsidRDefault="004A1FF8">
      <w:pPr>
        <w:spacing w:line="480" w:lineRule="auto"/>
        <w:ind w:firstLine="720"/>
        <w:rPr>
          <w:rFonts w:eastAsia="Times New Roman"/>
          <w:sz w:val="24"/>
          <w:szCs w:val="24"/>
        </w:rPr>
      </w:pPr>
      <w:r w:rsidRPr="00413E33">
        <w:rPr>
          <w:rFonts w:eastAsia="Times New Roman"/>
          <w:sz w:val="24"/>
          <w:szCs w:val="24"/>
        </w:rPr>
        <w:t>Respiration (R</w:t>
      </w:r>
      <w:r w:rsidR="00B06C94">
        <w:rPr>
          <w:rFonts w:eastAsia="Times New Roman"/>
          <w:sz w:val="24"/>
          <w:szCs w:val="24"/>
        </w:rPr>
        <w:t xml:space="preserve">, </w:t>
      </w:r>
      <w:r w:rsidR="00B06C94" w:rsidRPr="00413E33">
        <w:rPr>
          <w:rFonts w:eastAsia="Times New Roman"/>
          <w:sz w:val="24"/>
          <w:szCs w:val="24"/>
        </w:rPr>
        <w:t>Δ % O</w:t>
      </w:r>
      <w:r w:rsidR="00B06C94" w:rsidRPr="00413E33">
        <w:rPr>
          <w:rFonts w:eastAsia="Times New Roman"/>
          <w:sz w:val="24"/>
          <w:szCs w:val="24"/>
          <w:vertAlign w:val="subscript"/>
        </w:rPr>
        <w:t>2</w:t>
      </w:r>
      <w:r w:rsidR="00B06C94">
        <w:rPr>
          <w:rFonts w:eastAsia="Times New Roman"/>
          <w:sz w:val="24"/>
          <w:szCs w:val="24"/>
        </w:rPr>
        <w:t xml:space="preserve"> from dusk to dawn</w:t>
      </w:r>
      <w:r w:rsidRPr="00413E33">
        <w:rPr>
          <w:rFonts w:eastAsia="Times New Roman"/>
          <w:sz w:val="24"/>
          <w:szCs w:val="24"/>
        </w:rPr>
        <w:t>) mirrored NPP and was greatest (most negative) in low-biomass treatments throughout the experiment.  We observed significant non-linear associations between R and plant biomass at Day-10 that did not differ between treatments (</w:t>
      </w:r>
      <w:r w:rsidRPr="00413E33">
        <w:rPr>
          <w:rFonts w:eastAsia="Times New Roman"/>
          <w:i/>
          <w:sz w:val="24"/>
          <w:szCs w:val="24"/>
        </w:rPr>
        <w:t>p</w:t>
      </w:r>
      <w:r w:rsidRPr="00413E33">
        <w:rPr>
          <w:rFonts w:eastAsia="Times New Roman"/>
          <w:sz w:val="24"/>
          <w:szCs w:val="24"/>
        </w:rPr>
        <w:t>=0.229) (Fig. 2B); however, by Day-31 R was offset by treatment-level intercepts, with an overall significant effect of treatment driving greater rates of respiration (more negative) in burned tanks (</w:t>
      </w:r>
      <w:r w:rsidRPr="00413E33">
        <w:rPr>
          <w:rFonts w:eastAsia="Times New Roman"/>
          <w:i/>
          <w:sz w:val="24"/>
          <w:szCs w:val="24"/>
        </w:rPr>
        <w:t>p</w:t>
      </w:r>
      <w:r w:rsidRPr="00413E33">
        <w:rPr>
          <w:rFonts w:eastAsia="Times New Roman"/>
          <w:sz w:val="24"/>
          <w:szCs w:val="24"/>
        </w:rPr>
        <w:t>=0.019) (</w:t>
      </w:r>
      <w:r w:rsidRPr="00413E33">
        <w:rPr>
          <w:rFonts w:eastAsia="Times New Roman"/>
          <w:i/>
          <w:sz w:val="24"/>
          <w:szCs w:val="24"/>
        </w:rPr>
        <w:t>SI Appendix</w:t>
      </w:r>
      <w:r w:rsidRPr="00413E33">
        <w:rPr>
          <w:rFonts w:eastAsia="Times New Roman"/>
          <w:sz w:val="24"/>
          <w:szCs w:val="24"/>
        </w:rPr>
        <w:t>, Table S7 and S8).  Treatment-specific non-linear effects of plant addition on R were found for both burned and unburned treatments at Day-59 (</w:t>
      </w:r>
      <w:r w:rsidRPr="00413E33">
        <w:rPr>
          <w:rFonts w:eastAsia="Times New Roman"/>
          <w:i/>
          <w:sz w:val="24"/>
          <w:szCs w:val="24"/>
        </w:rPr>
        <w:t>p</w:t>
      </w:r>
      <w:r w:rsidRPr="00413E33">
        <w:rPr>
          <w:rFonts w:eastAsia="Times New Roman"/>
          <w:sz w:val="24"/>
          <w:szCs w:val="24"/>
        </w:rPr>
        <w:t>&lt;0.001) and burned tanks alone at Day-89 (</w:t>
      </w:r>
      <w:r w:rsidRPr="00413E33">
        <w:rPr>
          <w:rFonts w:eastAsia="Times New Roman"/>
          <w:i/>
          <w:sz w:val="24"/>
          <w:szCs w:val="24"/>
        </w:rPr>
        <w:t>p</w:t>
      </w:r>
      <w:r w:rsidRPr="00413E33">
        <w:rPr>
          <w:rFonts w:eastAsia="Times New Roman"/>
          <w:sz w:val="24"/>
          <w:szCs w:val="24"/>
        </w:rPr>
        <w:t>=0.004).  Significant differences between treatment R were in mid-range burned tanks (~100-225 g) at Day-59 where R was greatest, and in high-range treatments (300-400 g) at Day-89 where rates of R were reduced (least negative change in O</w:t>
      </w:r>
      <w:r w:rsidRPr="00413E33">
        <w:rPr>
          <w:rFonts w:eastAsia="Times New Roman"/>
          <w:sz w:val="24"/>
          <w:szCs w:val="24"/>
          <w:vertAlign w:val="subscript"/>
        </w:rPr>
        <w:t>2</w:t>
      </w:r>
      <w:r w:rsidRPr="00413E33">
        <w:rPr>
          <w:rFonts w:eastAsia="Times New Roman"/>
          <w:sz w:val="24"/>
          <w:szCs w:val="24"/>
        </w:rPr>
        <w:t xml:space="preserve">) (Fig. 2B, and </w:t>
      </w:r>
      <w:r w:rsidRPr="00413E33">
        <w:rPr>
          <w:rFonts w:eastAsia="Times New Roman"/>
          <w:i/>
          <w:sz w:val="24"/>
          <w:szCs w:val="24"/>
        </w:rPr>
        <w:t>SI Appendix</w:t>
      </w:r>
      <w:r w:rsidRPr="00413E33">
        <w:rPr>
          <w:rFonts w:eastAsia="Times New Roman"/>
          <w:sz w:val="24"/>
          <w:szCs w:val="24"/>
        </w:rPr>
        <w:t xml:space="preserve">, Fig. S8B). </w:t>
      </w:r>
    </w:p>
    <w:p w14:paraId="321EA776" w14:textId="77777777" w:rsidR="00FE1F28" w:rsidRPr="00413E33" w:rsidRDefault="004A1FF8">
      <w:pPr>
        <w:spacing w:line="480" w:lineRule="auto"/>
        <w:rPr>
          <w:rFonts w:eastAsia="Times New Roman"/>
          <w:sz w:val="24"/>
          <w:szCs w:val="24"/>
        </w:rPr>
      </w:pPr>
      <w:r w:rsidRPr="00413E33">
        <w:rPr>
          <w:rFonts w:eastAsia="Times New Roman"/>
          <w:sz w:val="24"/>
          <w:szCs w:val="24"/>
        </w:rPr>
        <w:tab/>
      </w:r>
    </w:p>
    <w:p w14:paraId="5D0B2DB6" w14:textId="7200853D" w:rsidR="00FE1F28" w:rsidRPr="00413E33" w:rsidRDefault="006F79FE">
      <w:pPr>
        <w:spacing w:line="480" w:lineRule="auto"/>
        <w:rPr>
          <w:rFonts w:eastAsia="Times New Roman"/>
          <w:i/>
          <w:iCs/>
          <w:sz w:val="24"/>
          <w:szCs w:val="24"/>
        </w:rPr>
      </w:pPr>
      <w:r w:rsidRPr="00413E33">
        <w:rPr>
          <w:rFonts w:eastAsia="Times New Roman"/>
          <w:i/>
          <w:iCs/>
          <w:sz w:val="24"/>
          <w:szCs w:val="24"/>
        </w:rPr>
        <w:t>Trophic transfer efficiency and plankton</w:t>
      </w:r>
      <w:r w:rsidR="004A1FF8" w:rsidRPr="00413E33">
        <w:rPr>
          <w:rFonts w:eastAsia="Times New Roman"/>
          <w:i/>
          <w:iCs/>
          <w:sz w:val="24"/>
          <w:szCs w:val="24"/>
        </w:rPr>
        <w:t xml:space="preserve"> </w:t>
      </w:r>
      <w:r w:rsidR="004A1FF8" w:rsidRPr="00413E33">
        <w:rPr>
          <w:rFonts w:eastAsia="Times New Roman"/>
          <w:i/>
          <w:iCs/>
          <w:sz w:val="24"/>
          <w:szCs w:val="24"/>
          <w:vertAlign w:val="superscript"/>
        </w:rPr>
        <w:t>15</w:t>
      </w:r>
      <w:r w:rsidR="004A1FF8" w:rsidRPr="00413E33">
        <w:rPr>
          <w:rFonts w:eastAsia="Times New Roman"/>
          <w:i/>
          <w:iCs/>
          <w:sz w:val="24"/>
          <w:szCs w:val="24"/>
        </w:rPr>
        <w:t>N-labeling</w:t>
      </w:r>
    </w:p>
    <w:p w14:paraId="10E582C6" w14:textId="2C0D232E" w:rsidR="00FE1F28" w:rsidRPr="00413E33" w:rsidRDefault="004A1FF8">
      <w:pPr>
        <w:spacing w:line="480" w:lineRule="auto"/>
        <w:rPr>
          <w:rFonts w:eastAsia="Times New Roman"/>
          <w:sz w:val="24"/>
          <w:szCs w:val="24"/>
        </w:rPr>
      </w:pPr>
      <w:r w:rsidRPr="00413E33">
        <w:rPr>
          <w:rFonts w:eastAsia="Times New Roman"/>
          <w:sz w:val="24"/>
          <w:szCs w:val="24"/>
        </w:rPr>
        <w:lastRenderedPageBreak/>
        <w:t>We assessed trophic transfer efficiency using the integration of sage-</w:t>
      </w:r>
      <w:r w:rsidRPr="00413E33">
        <w:rPr>
          <w:rFonts w:eastAsia="Times New Roman"/>
          <w:sz w:val="24"/>
          <w:szCs w:val="24"/>
          <w:vertAlign w:val="superscript"/>
        </w:rPr>
        <w:t>15</w:t>
      </w:r>
      <w:r w:rsidRPr="00413E33">
        <w:rPr>
          <w:rFonts w:eastAsia="Times New Roman"/>
          <w:sz w:val="24"/>
          <w:szCs w:val="24"/>
        </w:rPr>
        <w:t xml:space="preserve">N into zooplankton biomass as a proxy for the input of plant nutrition to consumers.  Analysis of plant materials before being added to mesocosms showed isotope labeling (i.e., </w:t>
      </w:r>
      <w:r w:rsidRPr="00413E33">
        <w:rPr>
          <w:rFonts w:eastAsia="Times New Roman"/>
          <w:sz w:val="24"/>
          <w:szCs w:val="24"/>
          <w:vertAlign w:val="superscript"/>
        </w:rPr>
        <w:t>15</w:t>
      </w:r>
      <w:r w:rsidRPr="00413E33">
        <w:rPr>
          <w:rFonts w:eastAsia="Times New Roman"/>
          <w:sz w:val="24"/>
          <w:szCs w:val="24"/>
        </w:rPr>
        <w:t>N) increased the δ</w:t>
      </w:r>
      <w:r w:rsidRPr="00413E33">
        <w:rPr>
          <w:rFonts w:eastAsia="Times New Roman"/>
          <w:sz w:val="24"/>
          <w:szCs w:val="24"/>
          <w:vertAlign w:val="superscript"/>
        </w:rPr>
        <w:t>15</w:t>
      </w:r>
      <w:r w:rsidRPr="00413E33">
        <w:rPr>
          <w:rFonts w:eastAsia="Times New Roman"/>
          <w:sz w:val="24"/>
          <w:szCs w:val="24"/>
        </w:rPr>
        <w:t>N isotope values of both burned-and-unburned sage (</w:t>
      </w:r>
      <w:r w:rsidRPr="00413E33">
        <w:rPr>
          <w:rFonts w:eastAsia="Times New Roman"/>
          <w:i/>
          <w:sz w:val="24"/>
          <w:szCs w:val="24"/>
        </w:rPr>
        <w:t>p</w:t>
      </w:r>
      <w:r w:rsidRPr="00413E33">
        <w:rPr>
          <w:rFonts w:eastAsia="Times New Roman"/>
          <w:sz w:val="24"/>
          <w:szCs w:val="24"/>
        </w:rPr>
        <w:t>&lt;0.001</w:t>
      </w:r>
      <w:proofErr w:type="gramStart"/>
      <w:r w:rsidRPr="00413E33">
        <w:rPr>
          <w:rFonts w:eastAsia="Times New Roman"/>
          <w:sz w:val="24"/>
          <w:szCs w:val="24"/>
        </w:rPr>
        <w:t>), and</w:t>
      </w:r>
      <w:proofErr w:type="gramEnd"/>
      <w:r w:rsidRPr="00413E33">
        <w:rPr>
          <w:rFonts w:eastAsia="Times New Roman"/>
          <w:sz w:val="24"/>
          <w:szCs w:val="24"/>
        </w:rPr>
        <w:t xml:space="preserve"> burning treatment did not affect leaf δ</w:t>
      </w:r>
      <w:r w:rsidRPr="00413E33">
        <w:rPr>
          <w:rFonts w:eastAsia="Times New Roman"/>
          <w:sz w:val="24"/>
          <w:szCs w:val="24"/>
          <w:vertAlign w:val="superscript"/>
        </w:rPr>
        <w:t>15</w:t>
      </w:r>
      <w:r w:rsidRPr="00413E33">
        <w:rPr>
          <w:rFonts w:eastAsia="Times New Roman"/>
          <w:sz w:val="24"/>
          <w:szCs w:val="24"/>
        </w:rPr>
        <w:t>N values for sage (</w:t>
      </w:r>
      <w:r w:rsidRPr="00413E33">
        <w:rPr>
          <w:rFonts w:eastAsia="Times New Roman"/>
          <w:i/>
          <w:sz w:val="24"/>
          <w:szCs w:val="24"/>
        </w:rPr>
        <w:t>p</w:t>
      </w:r>
      <w:r w:rsidRPr="00413E33">
        <w:rPr>
          <w:rFonts w:eastAsia="Times New Roman"/>
          <w:sz w:val="24"/>
          <w:szCs w:val="24"/>
        </w:rPr>
        <w:t>=0.423) or willow (</w:t>
      </w:r>
      <w:r w:rsidRPr="00413E33">
        <w:rPr>
          <w:rFonts w:eastAsia="Times New Roman"/>
          <w:i/>
          <w:sz w:val="24"/>
          <w:szCs w:val="24"/>
        </w:rPr>
        <w:t>p</w:t>
      </w:r>
      <w:r w:rsidRPr="00413E33">
        <w:rPr>
          <w:rFonts w:eastAsia="Times New Roman"/>
          <w:sz w:val="24"/>
          <w:szCs w:val="24"/>
        </w:rPr>
        <w:t xml:space="preserve">=0.485) (see </w:t>
      </w:r>
      <w:r w:rsidRPr="00413E33">
        <w:rPr>
          <w:rFonts w:eastAsia="Times New Roman"/>
          <w:i/>
          <w:sz w:val="24"/>
          <w:szCs w:val="24"/>
        </w:rPr>
        <w:t xml:space="preserve">SI Appendix, Supplemental Results </w:t>
      </w:r>
      <w:r w:rsidRPr="00413E33">
        <w:rPr>
          <w:rFonts w:eastAsia="Times New Roman"/>
          <w:sz w:val="24"/>
          <w:szCs w:val="24"/>
        </w:rPr>
        <w:t xml:space="preserve">and Fig. S9 and Table S9).  Isotope mixing models showed a significant effect of plant addition and burning on the trophic transfer efficiency (% </w:t>
      </w:r>
      <w:r w:rsidR="008E0433" w:rsidRPr="00413E33">
        <w:rPr>
          <w:rFonts w:eastAsia="Times New Roman"/>
          <w:sz w:val="24"/>
          <w:szCs w:val="24"/>
        </w:rPr>
        <w:t>sage-</w:t>
      </w:r>
      <w:r w:rsidR="008E0433" w:rsidRPr="00413E33">
        <w:rPr>
          <w:rFonts w:eastAsia="Times New Roman"/>
          <w:sz w:val="24"/>
          <w:szCs w:val="24"/>
          <w:vertAlign w:val="superscript"/>
        </w:rPr>
        <w:t>15</w:t>
      </w:r>
      <w:r w:rsidR="008E0433" w:rsidRPr="00413E33">
        <w:rPr>
          <w:rFonts w:eastAsia="Times New Roman"/>
          <w:sz w:val="24"/>
          <w:szCs w:val="24"/>
        </w:rPr>
        <w:t>N</w:t>
      </w:r>
      <w:r w:rsidRPr="00413E33">
        <w:rPr>
          <w:rFonts w:eastAsia="Times New Roman"/>
          <w:sz w:val="24"/>
          <w:szCs w:val="24"/>
        </w:rPr>
        <w:t>) in plankton at Day-10 and Day-31 (</w:t>
      </w:r>
      <w:r w:rsidRPr="00413E33">
        <w:rPr>
          <w:rFonts w:eastAsia="Times New Roman"/>
          <w:i/>
          <w:sz w:val="24"/>
          <w:szCs w:val="24"/>
        </w:rPr>
        <w:t>p</w:t>
      </w:r>
      <w:r w:rsidRPr="00413E33">
        <w:rPr>
          <w:rFonts w:eastAsia="Times New Roman"/>
          <w:sz w:val="24"/>
          <w:szCs w:val="24"/>
        </w:rPr>
        <w:t>&lt;0.001) (</w:t>
      </w:r>
      <w:r w:rsidRPr="00413E33">
        <w:rPr>
          <w:rFonts w:eastAsia="Times New Roman"/>
          <w:i/>
          <w:sz w:val="24"/>
          <w:szCs w:val="24"/>
        </w:rPr>
        <w:t>SI Appendix</w:t>
      </w:r>
      <w:r w:rsidRPr="00413E33">
        <w:rPr>
          <w:rFonts w:eastAsia="Times New Roman"/>
          <w:sz w:val="24"/>
          <w:szCs w:val="24"/>
        </w:rPr>
        <w:t xml:space="preserve">, Tables S10 and S11), with overall efficiency and lower % </w:t>
      </w:r>
      <w:r w:rsidR="008E0433" w:rsidRPr="00413E33">
        <w:rPr>
          <w:rFonts w:eastAsia="Times New Roman"/>
          <w:sz w:val="24"/>
          <w:szCs w:val="24"/>
        </w:rPr>
        <w:t>sage-</w:t>
      </w:r>
      <w:r w:rsidR="008E0433" w:rsidRPr="00413E33">
        <w:rPr>
          <w:rFonts w:eastAsia="Times New Roman"/>
          <w:sz w:val="24"/>
          <w:szCs w:val="24"/>
          <w:vertAlign w:val="superscript"/>
        </w:rPr>
        <w:t>15</w:t>
      </w:r>
      <w:r w:rsidR="008E0433" w:rsidRPr="00413E33">
        <w:rPr>
          <w:rFonts w:eastAsia="Times New Roman"/>
          <w:sz w:val="24"/>
          <w:szCs w:val="24"/>
        </w:rPr>
        <w:t xml:space="preserve">N </w:t>
      </w:r>
      <w:r w:rsidRPr="00413E33">
        <w:rPr>
          <w:rFonts w:eastAsia="Times New Roman"/>
          <w:sz w:val="24"/>
          <w:szCs w:val="24"/>
        </w:rPr>
        <w:t xml:space="preserve">in burned relative to unburned treatments (Fig. 3); no difference between plankton size fractions (&lt; 63 </w:t>
      </w:r>
      <w:proofErr w:type="spellStart"/>
      <w:r w:rsidRPr="00413E33">
        <w:rPr>
          <w:rFonts w:eastAsia="Times New Roman"/>
          <w:sz w:val="24"/>
          <w:szCs w:val="24"/>
        </w:rPr>
        <w:t>μm</w:t>
      </w:r>
      <w:proofErr w:type="spellEnd"/>
      <w:r w:rsidRPr="00413E33">
        <w:rPr>
          <w:rFonts w:eastAsia="Times New Roman"/>
          <w:sz w:val="24"/>
          <w:szCs w:val="24"/>
        </w:rPr>
        <w:t xml:space="preserve">, &gt; 63 </w:t>
      </w:r>
      <w:proofErr w:type="spellStart"/>
      <w:r w:rsidRPr="00413E33">
        <w:rPr>
          <w:rFonts w:eastAsia="Times New Roman"/>
          <w:sz w:val="24"/>
          <w:szCs w:val="24"/>
        </w:rPr>
        <w:t>μm</w:t>
      </w:r>
      <w:proofErr w:type="spellEnd"/>
      <w:r w:rsidRPr="00413E33">
        <w:rPr>
          <w:rFonts w:eastAsia="Times New Roman"/>
          <w:sz w:val="24"/>
          <w:szCs w:val="24"/>
        </w:rPr>
        <w:t>) was observed at either time point (</w:t>
      </w:r>
      <w:r w:rsidRPr="00413E33">
        <w:rPr>
          <w:rFonts w:eastAsia="Times New Roman"/>
          <w:i/>
          <w:sz w:val="24"/>
          <w:szCs w:val="24"/>
        </w:rPr>
        <w:t>p</w:t>
      </w:r>
      <w:r w:rsidRPr="00413E33">
        <w:rPr>
          <w:rFonts w:eastAsia="Gungsuh"/>
          <w:sz w:val="24"/>
          <w:szCs w:val="24"/>
        </w:rPr>
        <w:t>≥0.196) (</w:t>
      </w:r>
      <w:r w:rsidRPr="00413E33">
        <w:rPr>
          <w:rFonts w:eastAsia="Times New Roman"/>
          <w:i/>
          <w:sz w:val="24"/>
          <w:szCs w:val="24"/>
        </w:rPr>
        <w:t>SI Appendix</w:t>
      </w:r>
      <w:r w:rsidRPr="00413E33">
        <w:rPr>
          <w:rFonts w:eastAsia="Times New Roman"/>
          <w:sz w:val="24"/>
          <w:szCs w:val="24"/>
        </w:rPr>
        <w:t>, Table S11). At Days-10 and 31, both treatments showed a non-linear relationship between % sage in plankton and plant biomass loading (</w:t>
      </w:r>
      <w:r w:rsidRPr="00413E33">
        <w:rPr>
          <w:rFonts w:eastAsia="Times New Roman"/>
          <w:i/>
          <w:sz w:val="24"/>
          <w:szCs w:val="24"/>
        </w:rPr>
        <w:t>p</w:t>
      </w:r>
      <w:r w:rsidRPr="00413E33">
        <w:rPr>
          <w:rFonts w:eastAsia="Times New Roman"/>
          <w:sz w:val="24"/>
          <w:szCs w:val="24"/>
        </w:rPr>
        <w:t>&lt;0.001) (</w:t>
      </w:r>
      <w:r w:rsidRPr="00413E33">
        <w:rPr>
          <w:rFonts w:eastAsia="Times New Roman"/>
          <w:i/>
          <w:sz w:val="24"/>
          <w:szCs w:val="24"/>
        </w:rPr>
        <w:t>SI Appendix</w:t>
      </w:r>
      <w:r w:rsidRPr="00413E33">
        <w:rPr>
          <w:rFonts w:eastAsia="Times New Roman"/>
          <w:sz w:val="24"/>
          <w:szCs w:val="24"/>
        </w:rPr>
        <w:t xml:space="preserve">, Table S11), where plankton % </w:t>
      </w:r>
      <w:r w:rsidR="008E0433" w:rsidRPr="00413E33">
        <w:rPr>
          <w:rFonts w:eastAsia="Times New Roman"/>
          <w:sz w:val="24"/>
          <w:szCs w:val="24"/>
        </w:rPr>
        <w:t>sage-</w:t>
      </w:r>
      <w:r w:rsidR="008E0433" w:rsidRPr="00413E33">
        <w:rPr>
          <w:rFonts w:eastAsia="Times New Roman"/>
          <w:sz w:val="24"/>
          <w:szCs w:val="24"/>
          <w:vertAlign w:val="superscript"/>
        </w:rPr>
        <w:t>15</w:t>
      </w:r>
      <w:r w:rsidR="008E0433" w:rsidRPr="00413E33">
        <w:rPr>
          <w:rFonts w:eastAsia="Times New Roman"/>
          <w:sz w:val="24"/>
          <w:szCs w:val="24"/>
        </w:rPr>
        <w:t>N</w:t>
      </w:r>
      <w:r w:rsidRPr="00413E33">
        <w:rPr>
          <w:rFonts w:eastAsia="Times New Roman"/>
          <w:sz w:val="24"/>
          <w:szCs w:val="24"/>
        </w:rPr>
        <w:t xml:space="preserve"> increased with plant biomass following a saturating relationship.  However, an asymptote for % </w:t>
      </w:r>
      <w:r w:rsidR="008E0433" w:rsidRPr="00413E33">
        <w:rPr>
          <w:rFonts w:eastAsia="Times New Roman"/>
          <w:sz w:val="24"/>
          <w:szCs w:val="24"/>
        </w:rPr>
        <w:t>sage-</w:t>
      </w:r>
      <w:r w:rsidR="008E0433" w:rsidRPr="00413E33">
        <w:rPr>
          <w:rFonts w:eastAsia="Times New Roman"/>
          <w:sz w:val="24"/>
          <w:szCs w:val="24"/>
          <w:vertAlign w:val="superscript"/>
        </w:rPr>
        <w:t>15</w:t>
      </w:r>
      <w:r w:rsidR="008E0433" w:rsidRPr="00413E33">
        <w:rPr>
          <w:rFonts w:eastAsia="Times New Roman"/>
          <w:sz w:val="24"/>
          <w:szCs w:val="24"/>
        </w:rPr>
        <w:t xml:space="preserve">N </w:t>
      </w:r>
      <w:r w:rsidRPr="00413E33">
        <w:rPr>
          <w:rFonts w:eastAsia="Times New Roman"/>
          <w:sz w:val="24"/>
          <w:szCs w:val="24"/>
        </w:rPr>
        <w:t xml:space="preserve">in the burned treatment occurred at lower plant addition levels in the burned treatment at Day-10 (~300 g of plant biomass).  At Day-31 % </w:t>
      </w:r>
      <w:r w:rsidR="008E0433" w:rsidRPr="00413E33">
        <w:rPr>
          <w:rFonts w:eastAsia="Times New Roman"/>
          <w:sz w:val="24"/>
          <w:szCs w:val="24"/>
        </w:rPr>
        <w:t>sage-</w:t>
      </w:r>
      <w:r w:rsidR="008E0433" w:rsidRPr="00413E33">
        <w:rPr>
          <w:rFonts w:eastAsia="Times New Roman"/>
          <w:sz w:val="24"/>
          <w:szCs w:val="24"/>
          <w:vertAlign w:val="superscript"/>
        </w:rPr>
        <w:t>15</w:t>
      </w:r>
      <w:r w:rsidR="008E0433" w:rsidRPr="00413E33">
        <w:rPr>
          <w:rFonts w:eastAsia="Times New Roman"/>
          <w:sz w:val="24"/>
          <w:szCs w:val="24"/>
        </w:rPr>
        <w:t>N</w:t>
      </w:r>
      <w:r w:rsidRPr="00413E33">
        <w:rPr>
          <w:rFonts w:eastAsia="Times New Roman"/>
          <w:sz w:val="24"/>
          <w:szCs w:val="24"/>
        </w:rPr>
        <w:t xml:space="preserve"> substantially declined in 400 g burned treatment (Fig. 3).  Overall, burning decreased trophic transfer efficiency and the incorporation of </w:t>
      </w:r>
      <w:r w:rsidR="008E0433" w:rsidRPr="00413E33">
        <w:rPr>
          <w:rFonts w:eastAsia="Times New Roman"/>
          <w:sz w:val="24"/>
          <w:szCs w:val="24"/>
        </w:rPr>
        <w:t>sage-</w:t>
      </w:r>
      <w:r w:rsidR="008E0433" w:rsidRPr="00413E33">
        <w:rPr>
          <w:rFonts w:eastAsia="Times New Roman"/>
          <w:sz w:val="24"/>
          <w:szCs w:val="24"/>
          <w:vertAlign w:val="superscript"/>
        </w:rPr>
        <w:t>15</w:t>
      </w:r>
      <w:r w:rsidR="008E0433" w:rsidRPr="00413E33">
        <w:rPr>
          <w:rFonts w:eastAsia="Times New Roman"/>
          <w:sz w:val="24"/>
          <w:szCs w:val="24"/>
        </w:rPr>
        <w:t>N</w:t>
      </w:r>
      <w:r w:rsidRPr="00413E33">
        <w:rPr>
          <w:rFonts w:eastAsia="Times New Roman"/>
          <w:sz w:val="24"/>
          <w:szCs w:val="24"/>
        </w:rPr>
        <w:t xml:space="preserve"> into plankton in treatments receiving 50-400 g of material at Day-10 and ~ 75-125 g and &gt;300 g at Day 31 (</w:t>
      </w:r>
      <w:r w:rsidRPr="00413E33">
        <w:rPr>
          <w:rFonts w:eastAsia="Times New Roman"/>
          <w:i/>
          <w:sz w:val="24"/>
          <w:szCs w:val="24"/>
        </w:rPr>
        <w:t>SI Appendix</w:t>
      </w:r>
      <w:r w:rsidRPr="00413E33">
        <w:rPr>
          <w:rFonts w:eastAsia="Times New Roman"/>
          <w:sz w:val="24"/>
          <w:szCs w:val="24"/>
        </w:rPr>
        <w:t>, Fig. S10).  These results show a greater integration of plant-derived nitrogen into the biomass of plankton consumers in unburned treatments and a pronounced drop off in trophic efficiency and greater autochthonous nutrition in burned treatments as plant loading increased (Fig. 3).</w:t>
      </w:r>
    </w:p>
    <w:p w14:paraId="4FD6AFBC" w14:textId="77777777" w:rsidR="00FE1F28" w:rsidRPr="00413E33" w:rsidRDefault="00FE1F28">
      <w:pPr>
        <w:spacing w:line="480" w:lineRule="auto"/>
        <w:rPr>
          <w:rFonts w:eastAsia="Times New Roman"/>
          <w:sz w:val="24"/>
          <w:szCs w:val="24"/>
        </w:rPr>
      </w:pPr>
    </w:p>
    <w:p w14:paraId="7A2095E9" w14:textId="77777777" w:rsidR="00FE1F28" w:rsidRPr="00413E33" w:rsidRDefault="004A1FF8">
      <w:pPr>
        <w:spacing w:line="480" w:lineRule="auto"/>
        <w:rPr>
          <w:rFonts w:eastAsia="Times New Roman"/>
          <w:sz w:val="24"/>
          <w:szCs w:val="24"/>
          <w:u w:val="single"/>
        </w:rPr>
      </w:pPr>
      <w:r w:rsidRPr="00413E33">
        <w:rPr>
          <w:rFonts w:eastAsia="Times New Roman"/>
          <w:sz w:val="24"/>
          <w:szCs w:val="24"/>
          <w:u w:val="single"/>
        </w:rPr>
        <w:t>Greenhouse gasses</w:t>
      </w:r>
    </w:p>
    <w:p w14:paraId="4F240AF2" w14:textId="77777777" w:rsidR="00FE1F28" w:rsidRPr="00413E33" w:rsidRDefault="004A1FF8">
      <w:pPr>
        <w:spacing w:line="480" w:lineRule="auto"/>
        <w:rPr>
          <w:rFonts w:eastAsia="Times New Roman"/>
          <w:sz w:val="24"/>
          <w:szCs w:val="24"/>
        </w:rPr>
      </w:pPr>
      <w:r w:rsidRPr="00413E33">
        <w:rPr>
          <w:rFonts w:eastAsia="Times New Roman"/>
          <w:sz w:val="24"/>
          <w:szCs w:val="24"/>
        </w:rPr>
        <w:t>Prior to the addition of plant materials (Day-0), CO</w:t>
      </w:r>
      <w:r w:rsidRPr="00413E33">
        <w:rPr>
          <w:rFonts w:eastAsia="Times New Roman"/>
          <w:sz w:val="24"/>
          <w:szCs w:val="24"/>
          <w:vertAlign w:val="subscript"/>
        </w:rPr>
        <w:t>2</w:t>
      </w:r>
      <w:r w:rsidRPr="00413E33">
        <w:rPr>
          <w:rFonts w:eastAsia="Times New Roman"/>
          <w:sz w:val="24"/>
          <w:szCs w:val="24"/>
        </w:rPr>
        <w:t xml:space="preserve"> concentrations in tanks ranged from 20 - 40 </w:t>
      </w:r>
      <w:proofErr w:type="spellStart"/>
      <w:r w:rsidRPr="00413E33">
        <w:rPr>
          <w:rFonts w:eastAsia="Times New Roman"/>
          <w:sz w:val="24"/>
          <w:szCs w:val="24"/>
        </w:rPr>
        <w:t>μM</w:t>
      </w:r>
      <w:proofErr w:type="spellEnd"/>
      <w:r w:rsidRPr="00413E33">
        <w:rPr>
          <w:rFonts w:eastAsia="Times New Roman"/>
          <w:sz w:val="24"/>
          <w:szCs w:val="24"/>
        </w:rPr>
        <w:t xml:space="preserve"> (Fig. 4A).  After the addition of plant material, CO</w:t>
      </w:r>
      <w:r w:rsidRPr="00413E33">
        <w:rPr>
          <w:rFonts w:eastAsia="Times New Roman"/>
          <w:sz w:val="24"/>
          <w:szCs w:val="24"/>
          <w:vertAlign w:val="subscript"/>
        </w:rPr>
        <w:t>2</w:t>
      </w:r>
      <w:r w:rsidRPr="00413E33">
        <w:rPr>
          <w:rFonts w:eastAsia="Times New Roman"/>
          <w:sz w:val="24"/>
          <w:szCs w:val="24"/>
        </w:rPr>
        <w:t xml:space="preserve"> concentrations had increased to &gt; 300 </w:t>
      </w:r>
      <w:proofErr w:type="spellStart"/>
      <w:r w:rsidRPr="00413E33">
        <w:rPr>
          <w:rFonts w:eastAsia="Times New Roman"/>
          <w:sz w:val="24"/>
          <w:szCs w:val="24"/>
        </w:rPr>
        <w:t>μM</w:t>
      </w:r>
      <w:proofErr w:type="spellEnd"/>
      <w:r w:rsidRPr="00413E33">
        <w:rPr>
          <w:rFonts w:eastAsia="Times New Roman"/>
          <w:sz w:val="24"/>
          <w:szCs w:val="24"/>
        </w:rPr>
        <w:t xml:space="preserve"> CO</w:t>
      </w:r>
      <w:r w:rsidRPr="00413E33">
        <w:rPr>
          <w:rFonts w:eastAsia="Times New Roman"/>
          <w:sz w:val="24"/>
          <w:szCs w:val="24"/>
          <w:vertAlign w:val="subscript"/>
        </w:rPr>
        <w:t>2</w:t>
      </w:r>
      <w:r w:rsidRPr="00413E33">
        <w:rPr>
          <w:rFonts w:eastAsia="Times New Roman"/>
          <w:sz w:val="24"/>
          <w:szCs w:val="24"/>
        </w:rPr>
        <w:t xml:space="preserve"> in the highest biomass tanks by Day-10.  Significant relationships between CO</w:t>
      </w:r>
      <w:r w:rsidRPr="00413E33">
        <w:rPr>
          <w:rFonts w:eastAsia="Times New Roman"/>
          <w:sz w:val="24"/>
          <w:szCs w:val="24"/>
          <w:vertAlign w:val="subscript"/>
        </w:rPr>
        <w:t>2</w:t>
      </w:r>
      <w:r w:rsidRPr="00413E33">
        <w:rPr>
          <w:rFonts w:eastAsia="Times New Roman"/>
          <w:sz w:val="24"/>
          <w:szCs w:val="24"/>
        </w:rPr>
        <w:t xml:space="preserve"> concentrations and plant material were found for both burned and unburned treatments at all time points (</w:t>
      </w:r>
      <w:r w:rsidRPr="00413E33">
        <w:rPr>
          <w:rFonts w:eastAsia="Times New Roman"/>
          <w:i/>
          <w:sz w:val="24"/>
          <w:szCs w:val="24"/>
        </w:rPr>
        <w:t>p</w:t>
      </w:r>
      <w:r w:rsidRPr="00413E33">
        <w:rPr>
          <w:rFonts w:eastAsia="Times New Roman"/>
          <w:sz w:val="24"/>
          <w:szCs w:val="24"/>
        </w:rPr>
        <w:t>&lt;0.001).  CO</w:t>
      </w:r>
      <w:r w:rsidRPr="00413E33">
        <w:rPr>
          <w:rFonts w:eastAsia="Times New Roman"/>
          <w:sz w:val="24"/>
          <w:szCs w:val="24"/>
          <w:vertAlign w:val="subscript"/>
        </w:rPr>
        <w:t>2</w:t>
      </w:r>
      <w:r w:rsidRPr="00413E33">
        <w:rPr>
          <w:rFonts w:eastAsia="Times New Roman"/>
          <w:sz w:val="24"/>
          <w:szCs w:val="24"/>
        </w:rPr>
        <w:t xml:space="preserve"> concentrations were consistently higher in the unburned relative to burned tanks in treatments receiving 100 - 325 g plant material at Days-10, 31, and 59 (</w:t>
      </w:r>
      <w:r w:rsidRPr="00413E33">
        <w:rPr>
          <w:rFonts w:eastAsia="Times New Roman"/>
          <w:i/>
          <w:sz w:val="24"/>
          <w:szCs w:val="24"/>
        </w:rPr>
        <w:t>SI Appendix</w:t>
      </w:r>
      <w:r w:rsidRPr="00413E33">
        <w:rPr>
          <w:rFonts w:eastAsia="Times New Roman"/>
          <w:sz w:val="24"/>
          <w:szCs w:val="24"/>
        </w:rPr>
        <w:t>, Fig. S13 and Table S12 and S13).  However, CO</w:t>
      </w:r>
      <w:r w:rsidRPr="00413E33">
        <w:rPr>
          <w:rFonts w:eastAsia="Times New Roman"/>
          <w:sz w:val="24"/>
          <w:szCs w:val="24"/>
          <w:vertAlign w:val="subscript"/>
        </w:rPr>
        <w:t>2</w:t>
      </w:r>
      <w:r w:rsidRPr="00413E33">
        <w:rPr>
          <w:rFonts w:eastAsia="Times New Roman"/>
          <w:sz w:val="24"/>
          <w:szCs w:val="24"/>
        </w:rPr>
        <w:t xml:space="preserve"> concentrations were highest in the burned treatments receiving 400 g plant material at Days-31 and 59 (Fig. 4A).</w:t>
      </w:r>
    </w:p>
    <w:p w14:paraId="34C4D722" w14:textId="151777F3" w:rsidR="00FE1F28" w:rsidRPr="00413E33" w:rsidRDefault="004A1FF8">
      <w:pPr>
        <w:spacing w:line="480" w:lineRule="auto"/>
        <w:rPr>
          <w:rFonts w:eastAsia="Times New Roman"/>
          <w:sz w:val="24"/>
          <w:szCs w:val="24"/>
        </w:rPr>
      </w:pPr>
      <w:r w:rsidRPr="00413E33">
        <w:rPr>
          <w:rFonts w:eastAsia="Times New Roman"/>
          <w:sz w:val="24"/>
          <w:szCs w:val="24"/>
        </w:rPr>
        <w:tab/>
        <w:t>In contrast to CO</w:t>
      </w:r>
      <w:r w:rsidRPr="00413E33">
        <w:rPr>
          <w:rFonts w:eastAsia="Times New Roman"/>
          <w:sz w:val="24"/>
          <w:szCs w:val="24"/>
          <w:vertAlign w:val="subscript"/>
        </w:rPr>
        <w:t>2</w:t>
      </w:r>
      <w:r w:rsidRPr="00413E33">
        <w:rPr>
          <w:rFonts w:eastAsia="Times New Roman"/>
          <w:sz w:val="24"/>
          <w:szCs w:val="24"/>
        </w:rPr>
        <w:t>, the concentrations of CH</w:t>
      </w:r>
      <w:r w:rsidRPr="00413E33">
        <w:rPr>
          <w:rFonts w:eastAsia="Times New Roman"/>
          <w:sz w:val="24"/>
          <w:szCs w:val="24"/>
          <w:vertAlign w:val="subscript"/>
        </w:rPr>
        <w:t>4</w:t>
      </w:r>
      <w:r w:rsidRPr="00413E33">
        <w:rPr>
          <w:rFonts w:eastAsia="Times New Roman"/>
          <w:sz w:val="24"/>
          <w:szCs w:val="24"/>
        </w:rPr>
        <w:t xml:space="preserve"> increased through time but were less impacted by treatments or plant biomass (Fig. 4B).  Treatment effects were most apparent at Day-10, where CH</w:t>
      </w:r>
      <w:r w:rsidRPr="00413E33">
        <w:rPr>
          <w:rFonts w:eastAsia="Times New Roman"/>
          <w:sz w:val="24"/>
          <w:szCs w:val="24"/>
          <w:vertAlign w:val="subscript"/>
        </w:rPr>
        <w:t>4</w:t>
      </w:r>
      <w:r w:rsidRPr="00413E33">
        <w:rPr>
          <w:rFonts w:eastAsia="Times New Roman"/>
          <w:sz w:val="24"/>
          <w:szCs w:val="24"/>
        </w:rPr>
        <w:t xml:space="preserve"> concentrations showed a non-linear relationship for unburned tanks only (</w:t>
      </w:r>
      <w:r w:rsidRPr="00413E33">
        <w:rPr>
          <w:rFonts w:eastAsia="Times New Roman"/>
          <w:i/>
          <w:sz w:val="24"/>
          <w:szCs w:val="24"/>
        </w:rPr>
        <w:t>p</w:t>
      </w:r>
      <w:r w:rsidRPr="00413E33">
        <w:rPr>
          <w:rFonts w:eastAsia="Times New Roman"/>
          <w:sz w:val="24"/>
          <w:szCs w:val="24"/>
        </w:rPr>
        <w:t xml:space="preserve">=0.001) and were higher in unburned tanks relative to burned tanks receiving &gt;250 g of plant-biomass (Fig. 4B and </w:t>
      </w:r>
      <w:r w:rsidRPr="00413E33">
        <w:rPr>
          <w:rFonts w:eastAsia="Times New Roman"/>
          <w:i/>
          <w:sz w:val="24"/>
          <w:szCs w:val="24"/>
        </w:rPr>
        <w:t>SI Appendix</w:t>
      </w:r>
      <w:r w:rsidRPr="00413E33">
        <w:rPr>
          <w:rFonts w:eastAsia="Times New Roman"/>
          <w:sz w:val="24"/>
          <w:szCs w:val="24"/>
        </w:rPr>
        <w:t>, Fig. S13).  No relationship between CH</w:t>
      </w:r>
      <w:r w:rsidRPr="00413E33">
        <w:rPr>
          <w:rFonts w:eastAsia="Times New Roman"/>
          <w:sz w:val="24"/>
          <w:szCs w:val="24"/>
          <w:vertAlign w:val="subscript"/>
        </w:rPr>
        <w:t>4</w:t>
      </w:r>
      <w:r w:rsidRPr="00413E33">
        <w:rPr>
          <w:rFonts w:eastAsia="Times New Roman"/>
          <w:sz w:val="24"/>
          <w:szCs w:val="24"/>
        </w:rPr>
        <w:t xml:space="preserve"> concentrations and plant-biomass or treatment was seen at Day-31 (</w:t>
      </w:r>
      <w:r w:rsidRPr="00413E33">
        <w:rPr>
          <w:rFonts w:eastAsia="Times New Roman"/>
          <w:i/>
          <w:sz w:val="24"/>
          <w:szCs w:val="24"/>
        </w:rPr>
        <w:t>p</w:t>
      </w:r>
      <w:r w:rsidRPr="00413E33">
        <w:rPr>
          <w:rFonts w:eastAsia="Times New Roman"/>
          <w:sz w:val="24"/>
          <w:szCs w:val="24"/>
        </w:rPr>
        <w:t>=0.659), although burned tanks tended to have higher CH</w:t>
      </w:r>
      <w:r w:rsidRPr="00413E33">
        <w:rPr>
          <w:rFonts w:eastAsia="Times New Roman"/>
          <w:sz w:val="24"/>
          <w:szCs w:val="24"/>
          <w:vertAlign w:val="subscript"/>
        </w:rPr>
        <w:t>4</w:t>
      </w:r>
      <w:r w:rsidRPr="00413E33">
        <w:rPr>
          <w:rFonts w:eastAsia="Times New Roman"/>
          <w:sz w:val="24"/>
          <w:szCs w:val="24"/>
        </w:rPr>
        <w:t xml:space="preserve"> concentrations in burned tanks at Day-59 (</w:t>
      </w:r>
      <w:r w:rsidRPr="00413E33">
        <w:rPr>
          <w:rFonts w:eastAsia="Times New Roman"/>
          <w:i/>
          <w:sz w:val="24"/>
          <w:szCs w:val="24"/>
        </w:rPr>
        <w:t>SI Appendix</w:t>
      </w:r>
      <w:r w:rsidRPr="00413E33">
        <w:rPr>
          <w:rFonts w:eastAsia="Times New Roman"/>
          <w:sz w:val="24"/>
          <w:szCs w:val="24"/>
        </w:rPr>
        <w:t>, Fig. S13 and Table S1</w:t>
      </w:r>
      <w:r w:rsidR="0004655B">
        <w:rPr>
          <w:rFonts w:eastAsia="Times New Roman"/>
          <w:sz w:val="24"/>
          <w:szCs w:val="24"/>
        </w:rPr>
        <w:t>3</w:t>
      </w:r>
      <w:r w:rsidRPr="00413E33">
        <w:rPr>
          <w:rFonts w:eastAsia="Times New Roman"/>
          <w:sz w:val="24"/>
          <w:szCs w:val="24"/>
        </w:rPr>
        <w:t>).</w:t>
      </w:r>
    </w:p>
    <w:p w14:paraId="7E7DF86F" w14:textId="77777777" w:rsidR="00FE1F28" w:rsidRPr="00413E33" w:rsidRDefault="00FE1F28">
      <w:pPr>
        <w:spacing w:line="480" w:lineRule="auto"/>
        <w:rPr>
          <w:rFonts w:eastAsia="Times New Roman"/>
          <w:sz w:val="24"/>
          <w:szCs w:val="24"/>
        </w:rPr>
      </w:pPr>
    </w:p>
    <w:p w14:paraId="41B0A64C" w14:textId="77777777" w:rsidR="00FE1F28" w:rsidRPr="00413E33" w:rsidRDefault="004A1FF8">
      <w:pPr>
        <w:spacing w:line="480" w:lineRule="auto"/>
        <w:rPr>
          <w:rFonts w:eastAsia="Times New Roman"/>
          <w:b/>
          <w:sz w:val="24"/>
          <w:szCs w:val="24"/>
        </w:rPr>
      </w:pPr>
      <w:r w:rsidRPr="00413E33">
        <w:rPr>
          <w:rFonts w:eastAsia="Times New Roman"/>
          <w:b/>
          <w:sz w:val="24"/>
          <w:szCs w:val="24"/>
        </w:rPr>
        <w:t>Discussion</w:t>
      </w:r>
    </w:p>
    <w:p w14:paraId="30E881B5" w14:textId="0EAF8E5A" w:rsidR="00FE1F28" w:rsidRPr="00413E33" w:rsidRDefault="004A1FF8">
      <w:pPr>
        <w:spacing w:before="240" w:after="240" w:line="480" w:lineRule="auto"/>
        <w:rPr>
          <w:rFonts w:eastAsia="Times New Roman"/>
          <w:sz w:val="24"/>
          <w:szCs w:val="24"/>
        </w:rPr>
      </w:pPr>
      <w:r w:rsidRPr="00413E33">
        <w:rPr>
          <w:rFonts w:eastAsia="Times New Roman"/>
          <w:sz w:val="24"/>
          <w:szCs w:val="24"/>
        </w:rPr>
        <w:t xml:space="preserve">Our results indicate that the fate and impact of terrestrial organic subsidies in aquatic ecosystems show non-linear dependencies on loading of terrestrial detritus that are </w:t>
      </w:r>
      <w:r w:rsidRPr="00413E33">
        <w:rPr>
          <w:rFonts w:eastAsia="Times New Roman"/>
          <w:sz w:val="24"/>
          <w:szCs w:val="24"/>
        </w:rPr>
        <w:lastRenderedPageBreak/>
        <w:t xml:space="preserve">functionally altered by fire.  The degradation of plant material in aquatic systems liberates nutrients and increases organic carbon </w:t>
      </w:r>
      <w:hyperlink r:id="rId45">
        <w:r w:rsidRPr="00413E33">
          <w:rPr>
            <w:rFonts w:eastAsia="Times New Roman"/>
            <w:color w:val="000000"/>
            <w:sz w:val="24"/>
            <w:szCs w:val="24"/>
          </w:rPr>
          <w:t>(45)</w:t>
        </w:r>
      </w:hyperlink>
      <w:r w:rsidRPr="00413E33">
        <w:rPr>
          <w:rFonts w:eastAsia="Times New Roman"/>
          <w:sz w:val="24"/>
          <w:szCs w:val="24"/>
        </w:rPr>
        <w:t xml:space="preserve"> which can stimulate production under low plant-loading by supplying limiting nutrients </w:t>
      </w:r>
      <w:hyperlink r:id="rId46">
        <w:r w:rsidRPr="00413E33">
          <w:rPr>
            <w:rFonts w:eastAsia="Times New Roman"/>
            <w:color w:val="000000"/>
            <w:sz w:val="24"/>
            <w:szCs w:val="24"/>
          </w:rPr>
          <w:t>(24)</w:t>
        </w:r>
      </w:hyperlink>
      <w:r w:rsidRPr="00413E33">
        <w:rPr>
          <w:rFonts w:eastAsia="Times New Roman"/>
          <w:sz w:val="24"/>
          <w:szCs w:val="24"/>
        </w:rPr>
        <w:t xml:space="preserve">.  However, high plant loadings lead to light attenuation and can suppress aquatic primary production and respiration due to light absorption and oxygen depletion </w:t>
      </w:r>
      <w:hyperlink r:id="rId47">
        <w:r w:rsidRPr="00413E33">
          <w:rPr>
            <w:rFonts w:eastAsia="Times New Roman"/>
            <w:color w:val="000000"/>
            <w:sz w:val="24"/>
            <w:szCs w:val="24"/>
          </w:rPr>
          <w:t>(24)</w:t>
        </w:r>
      </w:hyperlink>
      <w:r w:rsidRPr="00413E33">
        <w:rPr>
          <w:rFonts w:eastAsia="Times New Roman"/>
          <w:sz w:val="24"/>
          <w:szCs w:val="24"/>
        </w:rPr>
        <w:t xml:space="preserve"> and </w:t>
      </w:r>
      <w:r w:rsidR="00B06C94">
        <w:rPr>
          <w:rFonts w:eastAsia="Times New Roman"/>
          <w:sz w:val="24"/>
          <w:szCs w:val="24"/>
        </w:rPr>
        <w:t>reduce</w:t>
      </w:r>
      <w:r w:rsidR="00B06C94" w:rsidRPr="00413E33">
        <w:rPr>
          <w:rFonts w:eastAsia="Times New Roman"/>
          <w:sz w:val="24"/>
          <w:szCs w:val="24"/>
        </w:rPr>
        <w:t xml:space="preserve"> </w:t>
      </w:r>
      <w:r w:rsidRPr="00413E33">
        <w:rPr>
          <w:rFonts w:eastAsia="Times New Roman"/>
          <w:sz w:val="24"/>
          <w:szCs w:val="24"/>
        </w:rPr>
        <w:t>ecosystem stability by perturbing rate</w:t>
      </w:r>
      <w:r w:rsidR="00B06C94">
        <w:rPr>
          <w:rFonts w:eastAsia="Times New Roman"/>
          <w:sz w:val="24"/>
          <w:szCs w:val="24"/>
        </w:rPr>
        <w:t>s</w:t>
      </w:r>
      <w:r w:rsidRPr="00413E33">
        <w:rPr>
          <w:rFonts w:eastAsia="Times New Roman"/>
          <w:sz w:val="24"/>
          <w:szCs w:val="24"/>
        </w:rPr>
        <w:t xml:space="preserve"> of nutrient turnover </w:t>
      </w:r>
      <w:hyperlink r:id="rId48">
        <w:r w:rsidRPr="00413E33">
          <w:rPr>
            <w:rFonts w:eastAsia="Times New Roman"/>
            <w:color w:val="000000"/>
            <w:sz w:val="24"/>
            <w:szCs w:val="24"/>
          </w:rPr>
          <w:t>(46)</w:t>
        </w:r>
      </w:hyperlink>
      <w:r w:rsidRPr="00413E33">
        <w:rPr>
          <w:rFonts w:eastAsia="Times New Roman"/>
          <w:sz w:val="24"/>
          <w:szCs w:val="24"/>
        </w:rPr>
        <w:t xml:space="preserve">.  Our results show that, in addition to </w:t>
      </w:r>
      <w:r w:rsidR="00B06C94">
        <w:rPr>
          <w:rFonts w:eastAsia="Times New Roman"/>
          <w:sz w:val="24"/>
          <w:szCs w:val="24"/>
        </w:rPr>
        <w:t>its</w:t>
      </w:r>
      <w:r w:rsidR="00B06C94" w:rsidRPr="00413E33">
        <w:rPr>
          <w:rFonts w:eastAsia="Times New Roman"/>
          <w:sz w:val="24"/>
          <w:szCs w:val="24"/>
        </w:rPr>
        <w:t xml:space="preserve"> </w:t>
      </w:r>
      <w:r w:rsidRPr="00413E33">
        <w:rPr>
          <w:rFonts w:eastAsia="Times New Roman"/>
          <w:sz w:val="24"/>
          <w:szCs w:val="24"/>
        </w:rPr>
        <w:t xml:space="preserve">impacts on terrestrial ecosystems, fire also </w:t>
      </w:r>
      <w:r w:rsidR="00B06C94">
        <w:rPr>
          <w:rFonts w:eastAsia="Times New Roman"/>
          <w:sz w:val="24"/>
          <w:szCs w:val="24"/>
        </w:rPr>
        <w:t>alters</w:t>
      </w:r>
      <w:r w:rsidR="00B06C94" w:rsidRPr="00413E33">
        <w:rPr>
          <w:rFonts w:eastAsia="Times New Roman"/>
          <w:sz w:val="24"/>
          <w:szCs w:val="24"/>
        </w:rPr>
        <w:t xml:space="preserve"> </w:t>
      </w:r>
      <w:r w:rsidRPr="00413E33">
        <w:rPr>
          <w:rFonts w:eastAsia="Times New Roman"/>
          <w:sz w:val="24"/>
          <w:szCs w:val="24"/>
        </w:rPr>
        <w:t>the metabolism, trophic efficiency and greenhouse gas production of aquatic systems</w:t>
      </w:r>
      <w:r w:rsidR="00B06C94">
        <w:rPr>
          <w:rFonts w:eastAsia="Times New Roman"/>
          <w:sz w:val="24"/>
          <w:szCs w:val="24"/>
        </w:rPr>
        <w:t xml:space="preserve"> by changing the chemistry of detritus</w:t>
      </w:r>
      <w:r w:rsidRPr="00413E33">
        <w:rPr>
          <w:rFonts w:eastAsia="Times New Roman"/>
          <w:sz w:val="24"/>
          <w:szCs w:val="24"/>
        </w:rPr>
        <w:t xml:space="preserve">.  Burning enhanced the impact of detrital loading on ecosystem production and respiration and dampened its effects on GHG concentrations and trophic transfer to plankton consumers.  More frequent and intense wildfire may therefore alter the capacity of aquatic systems to store, transform and exchange carbon with the atmosphere.  </w:t>
      </w:r>
    </w:p>
    <w:p w14:paraId="62C4DD42" w14:textId="527FE176" w:rsidR="00FE1F28" w:rsidRPr="00413E33" w:rsidRDefault="004A1FF8">
      <w:pPr>
        <w:spacing w:before="240" w:after="240" w:line="480" w:lineRule="auto"/>
        <w:ind w:firstLine="720"/>
        <w:rPr>
          <w:rFonts w:eastAsia="Times New Roman"/>
          <w:sz w:val="24"/>
          <w:szCs w:val="24"/>
        </w:rPr>
      </w:pPr>
      <w:r w:rsidRPr="00413E33">
        <w:rPr>
          <w:rFonts w:eastAsia="Times New Roman"/>
          <w:sz w:val="24"/>
          <w:szCs w:val="24"/>
        </w:rPr>
        <w:t xml:space="preserve">We </w:t>
      </w:r>
      <w:r w:rsidR="00B06C94">
        <w:rPr>
          <w:rFonts w:eastAsia="Times New Roman"/>
          <w:sz w:val="24"/>
          <w:szCs w:val="24"/>
        </w:rPr>
        <w:t>found that</w:t>
      </w:r>
      <w:r w:rsidR="00B06C94" w:rsidRPr="00413E33">
        <w:rPr>
          <w:rFonts w:eastAsia="Times New Roman"/>
          <w:sz w:val="24"/>
          <w:szCs w:val="24"/>
        </w:rPr>
        <w:t xml:space="preserve"> </w:t>
      </w:r>
      <w:r w:rsidRPr="00413E33">
        <w:rPr>
          <w:rFonts w:eastAsia="Times New Roman"/>
          <w:sz w:val="24"/>
          <w:szCs w:val="24"/>
        </w:rPr>
        <w:t>increased</w:t>
      </w:r>
      <w:r w:rsidR="00B06C94">
        <w:rPr>
          <w:rFonts w:eastAsia="Times New Roman"/>
          <w:sz w:val="24"/>
          <w:szCs w:val="24"/>
        </w:rPr>
        <w:t xml:space="preserve"> loading of</w:t>
      </w:r>
      <w:r w:rsidRPr="00413E33">
        <w:rPr>
          <w:rFonts w:eastAsia="Times New Roman"/>
          <w:sz w:val="24"/>
          <w:szCs w:val="24"/>
        </w:rPr>
        <w:t xml:space="preserve"> terrestrial material and DOC to drive</w:t>
      </w:r>
      <w:r w:rsidR="00B06C94">
        <w:rPr>
          <w:rFonts w:eastAsia="Times New Roman"/>
          <w:sz w:val="24"/>
          <w:szCs w:val="24"/>
        </w:rPr>
        <w:t>s</w:t>
      </w:r>
      <w:r w:rsidRPr="00413E33">
        <w:rPr>
          <w:rFonts w:eastAsia="Times New Roman"/>
          <w:sz w:val="24"/>
          <w:szCs w:val="24"/>
        </w:rPr>
        <w:t xml:space="preserve"> unimodal effects on ecosystem metabolism as tanks transitioned from nutrient- to light-limitation </w:t>
      </w:r>
      <w:hyperlink r:id="rId49">
        <w:r w:rsidRPr="00413E33">
          <w:rPr>
            <w:rFonts w:eastAsia="Times New Roman"/>
            <w:color w:val="000000"/>
            <w:sz w:val="24"/>
            <w:szCs w:val="24"/>
          </w:rPr>
          <w:t>(24, 46)</w:t>
        </w:r>
      </w:hyperlink>
      <w:r w:rsidRPr="00413E33">
        <w:rPr>
          <w:rFonts w:eastAsia="Times New Roman"/>
          <w:sz w:val="24"/>
          <w:szCs w:val="24"/>
        </w:rPr>
        <w:t xml:space="preserve">.  Burning magnifies these patterns, with greater rates of system production and respiration at intermediate loading (Fig. 2).  At high plant-loading (&gt; 250g) burned tanks showed chronic destabilization with lower NPP, R, and DO </w:t>
      </w:r>
      <w:r w:rsidR="00B06C94">
        <w:rPr>
          <w:rFonts w:eastAsia="Times New Roman"/>
          <w:sz w:val="24"/>
          <w:szCs w:val="24"/>
        </w:rPr>
        <w:t>over</w:t>
      </w:r>
      <w:r w:rsidR="00B06C94" w:rsidRPr="00413E33">
        <w:rPr>
          <w:rFonts w:eastAsia="Times New Roman"/>
          <w:sz w:val="24"/>
          <w:szCs w:val="24"/>
        </w:rPr>
        <w:t xml:space="preserve"> </w:t>
      </w:r>
      <w:r w:rsidRPr="00413E33">
        <w:rPr>
          <w:rFonts w:eastAsia="Times New Roman"/>
          <w:sz w:val="24"/>
          <w:szCs w:val="24"/>
        </w:rPr>
        <w:t xml:space="preserve">~ 90 days (Fig. 2, S6).  Burning chemically transforms plant biomass </w:t>
      </w:r>
      <w:hyperlink r:id="rId50">
        <w:r w:rsidRPr="00413E33">
          <w:rPr>
            <w:rFonts w:eastAsia="Times New Roman"/>
            <w:color w:val="000000"/>
            <w:sz w:val="24"/>
            <w:szCs w:val="24"/>
          </w:rPr>
          <w:t>(29)</w:t>
        </w:r>
      </w:hyperlink>
      <w:r w:rsidRPr="00413E33">
        <w:rPr>
          <w:rFonts w:eastAsia="Times New Roman"/>
          <w:sz w:val="24"/>
          <w:szCs w:val="24"/>
        </w:rPr>
        <w:t xml:space="preserve"> in ways that alter the feedbacks that link aquatic ecosystems to the metabolism, storage, and processing of terrestrial productivity.  Wildfire impacts to aquatic ecosystems can persist for decades </w:t>
      </w:r>
      <w:hyperlink r:id="rId51">
        <w:r w:rsidRPr="00413E33">
          <w:rPr>
            <w:rFonts w:eastAsia="Times New Roman"/>
            <w:color w:val="000000"/>
            <w:sz w:val="24"/>
            <w:szCs w:val="24"/>
          </w:rPr>
          <w:t>(17)</w:t>
        </w:r>
      </w:hyperlink>
      <w:r w:rsidRPr="00413E33">
        <w:rPr>
          <w:rFonts w:eastAsia="Times New Roman"/>
          <w:sz w:val="24"/>
          <w:szCs w:val="24"/>
        </w:rPr>
        <w:t xml:space="preserve"> but are especially dynamic in the first 5 years post-fire </w:t>
      </w:r>
      <w:hyperlink r:id="rId52">
        <w:r w:rsidRPr="00413E33">
          <w:rPr>
            <w:rFonts w:eastAsia="Times New Roman"/>
            <w:color w:val="000000"/>
            <w:sz w:val="24"/>
            <w:szCs w:val="24"/>
          </w:rPr>
          <w:t>(47)</w:t>
        </w:r>
      </w:hyperlink>
      <w:r w:rsidRPr="00413E33">
        <w:rPr>
          <w:rFonts w:eastAsia="Times New Roman"/>
          <w:sz w:val="24"/>
          <w:szCs w:val="24"/>
        </w:rPr>
        <w:t xml:space="preserve">.  Indeed, over the short period of our experiment (~ 90 d) we observed substantial temporal </w:t>
      </w:r>
      <w:r w:rsidRPr="00413E33">
        <w:rPr>
          <w:rFonts w:eastAsia="Times New Roman"/>
          <w:sz w:val="24"/>
          <w:szCs w:val="24"/>
        </w:rPr>
        <w:lastRenderedPageBreak/>
        <w:t xml:space="preserve">variability in water quality and productivity, suggesting a critical transition between terrestrial loading/DOC concentrations and the stimulatory effect of limiting nutrients on aquatic productivity </w:t>
      </w:r>
      <w:hyperlink r:id="rId53">
        <w:r w:rsidRPr="00413E33">
          <w:rPr>
            <w:rFonts w:eastAsia="Times New Roman"/>
            <w:color w:val="000000"/>
            <w:sz w:val="24"/>
            <w:szCs w:val="24"/>
          </w:rPr>
          <w:t>(48)</w:t>
        </w:r>
      </w:hyperlink>
      <w:r w:rsidRPr="00413E33">
        <w:rPr>
          <w:rFonts w:eastAsia="Times New Roman"/>
          <w:sz w:val="24"/>
          <w:szCs w:val="24"/>
        </w:rPr>
        <w:t xml:space="preserve">.  These results suggest that positive impacts of fire on liberating dissolved organic and inorganic nutrients (e.g., N, P, DOC) </w:t>
      </w:r>
      <w:hyperlink r:id="rId54">
        <w:r w:rsidRPr="00413E33">
          <w:rPr>
            <w:rFonts w:eastAsia="Times New Roman"/>
            <w:color w:val="000000"/>
            <w:sz w:val="24"/>
            <w:szCs w:val="24"/>
          </w:rPr>
          <w:t>(49)</w:t>
        </w:r>
      </w:hyperlink>
      <w:r w:rsidRPr="00413E33">
        <w:rPr>
          <w:rFonts w:eastAsia="Times New Roman"/>
          <w:sz w:val="24"/>
          <w:szCs w:val="24"/>
        </w:rPr>
        <w:t xml:space="preserve"> and stimulating water column production at low and intermediate loadings gives way to tipping points where aquatic ecosystems are driven to dystrophic states under conditions of high biomass introduction.  Fire also reduced both GHG concentration and the transfer of detritus (plant-derived nitrogen) to higher trophic levels (Figs. 3, 4).  Therefore, accounting for feedback between wildfire and aquatic productivity and CO</w:t>
      </w:r>
      <w:r w:rsidRPr="00413E33">
        <w:rPr>
          <w:rFonts w:eastAsia="Times New Roman"/>
          <w:sz w:val="24"/>
          <w:szCs w:val="24"/>
          <w:vertAlign w:val="subscript"/>
        </w:rPr>
        <w:t>2</w:t>
      </w:r>
      <w:r w:rsidRPr="00413E33">
        <w:rPr>
          <w:rFonts w:eastAsia="Times New Roman"/>
          <w:sz w:val="24"/>
          <w:szCs w:val="24"/>
        </w:rPr>
        <w:t xml:space="preserve"> concentration from freshwater ecosystems may be critical to a complete accounting of the role of fire in the global carbon cycle </w:t>
      </w:r>
      <w:hyperlink r:id="rId55">
        <w:r w:rsidRPr="00413E33">
          <w:rPr>
            <w:rFonts w:eastAsia="Times New Roman"/>
            <w:color w:val="000000"/>
            <w:sz w:val="24"/>
            <w:szCs w:val="24"/>
          </w:rPr>
          <w:t>(50–52)</w:t>
        </w:r>
      </w:hyperlink>
      <w:r w:rsidRPr="00413E33">
        <w:rPr>
          <w:rFonts w:eastAsia="Times New Roman"/>
          <w:sz w:val="24"/>
          <w:szCs w:val="24"/>
        </w:rPr>
        <w:t xml:space="preserve">. </w:t>
      </w:r>
    </w:p>
    <w:p w14:paraId="35692B62" w14:textId="14E2BCDC" w:rsidR="00FE1F28" w:rsidRPr="00413E33" w:rsidRDefault="004A1FF8">
      <w:pPr>
        <w:spacing w:before="240" w:after="240" w:line="480" w:lineRule="auto"/>
        <w:rPr>
          <w:rFonts w:eastAsia="Times New Roman"/>
          <w:sz w:val="24"/>
          <w:szCs w:val="24"/>
        </w:rPr>
      </w:pPr>
      <w:r w:rsidRPr="00413E33">
        <w:rPr>
          <w:rFonts w:eastAsia="Times New Roman"/>
          <w:sz w:val="24"/>
          <w:szCs w:val="24"/>
        </w:rPr>
        <w:tab/>
        <w:t>We found that the impacts of fire and terrestrial subsidies on aquatic ecosystems vary greatly over time and in response to the amount of plant material introduced.  For instance, terrestrial loading led to rapid, non-linear increases in DOC and CO</w:t>
      </w:r>
      <w:r w:rsidRPr="00413E33">
        <w:rPr>
          <w:rFonts w:eastAsia="Times New Roman"/>
          <w:sz w:val="24"/>
          <w:szCs w:val="24"/>
          <w:vertAlign w:val="subscript"/>
        </w:rPr>
        <w:t>2</w:t>
      </w:r>
      <w:r w:rsidRPr="00413E33">
        <w:rPr>
          <w:rFonts w:eastAsia="Times New Roman"/>
          <w:sz w:val="24"/>
          <w:szCs w:val="24"/>
        </w:rPr>
        <w:t xml:space="preserve"> concentrations at Day 10 that reduced aquatic NPP and R to near zero as biomass loading increased.  The non-linear relationship between plant biomass loading and DOC concentration indicates that organic carbon tended to be respired and released as CO</w:t>
      </w:r>
      <w:r w:rsidRPr="00413E33">
        <w:rPr>
          <w:rFonts w:eastAsia="Times New Roman"/>
          <w:sz w:val="24"/>
          <w:szCs w:val="24"/>
          <w:vertAlign w:val="subscript"/>
        </w:rPr>
        <w:t>2</w:t>
      </w:r>
      <w:r w:rsidRPr="00413E33">
        <w:rPr>
          <w:rFonts w:eastAsia="Times New Roman"/>
          <w:sz w:val="24"/>
          <w:szCs w:val="24"/>
        </w:rPr>
        <w:t xml:space="preserve"> at intermediate concentrations, but to accumulate in the water column at the highest loading levels.  Bacteria actively respire terrestrial-DOC (t-DOC) in lakes, and bacterial contributions to productivity and respiration increase with DOC loading </w:t>
      </w:r>
      <w:hyperlink r:id="rId56">
        <w:r w:rsidRPr="00413E33">
          <w:rPr>
            <w:rFonts w:eastAsia="Times New Roman"/>
            <w:color w:val="000000"/>
            <w:sz w:val="24"/>
            <w:szCs w:val="24"/>
          </w:rPr>
          <w:t>(46)</w:t>
        </w:r>
      </w:hyperlink>
      <w:r w:rsidRPr="00413E33">
        <w:rPr>
          <w:rFonts w:eastAsia="Times New Roman"/>
          <w:sz w:val="24"/>
          <w:szCs w:val="24"/>
        </w:rPr>
        <w:t xml:space="preserve">.  However, little of this respired t-DOC (i.e., bacterial pathway) is transferred to higher trophic levels compared to terrestrial particulate organic carbon (POC) </w:t>
      </w:r>
      <w:hyperlink r:id="rId57">
        <w:r w:rsidRPr="00413E33">
          <w:rPr>
            <w:rFonts w:eastAsia="Times New Roman"/>
            <w:color w:val="000000"/>
            <w:sz w:val="24"/>
            <w:szCs w:val="24"/>
          </w:rPr>
          <w:t>(53)</w:t>
        </w:r>
      </w:hyperlink>
      <w:r w:rsidRPr="00413E33">
        <w:rPr>
          <w:rFonts w:eastAsia="Times New Roman"/>
          <w:sz w:val="24"/>
          <w:szCs w:val="24"/>
        </w:rPr>
        <w:t xml:space="preserve">.  Elevated microbial respiration under increased plant-loading contributed to hypoxia, which reduced the </w:t>
      </w:r>
      <w:r w:rsidRPr="00413E33">
        <w:rPr>
          <w:rFonts w:eastAsia="Times New Roman"/>
          <w:sz w:val="24"/>
          <w:szCs w:val="24"/>
        </w:rPr>
        <w:lastRenderedPageBreak/>
        <w:t>efficiency of biological degradation of organic material at the highest loading levels.  A companion study (Spiegel et al., in review) found microbes were responsible for more decomposition than photodegradation in our experiment, and that the highest rates of DOC decomposition occurred at intermediate concentrations.  The saturating relationship between detrital loading and CO</w:t>
      </w:r>
      <w:r w:rsidRPr="00413E33">
        <w:rPr>
          <w:rFonts w:eastAsia="Times New Roman"/>
          <w:sz w:val="24"/>
          <w:szCs w:val="24"/>
          <w:vertAlign w:val="subscript"/>
        </w:rPr>
        <w:t>2</w:t>
      </w:r>
      <w:r w:rsidRPr="00413E33">
        <w:rPr>
          <w:rFonts w:eastAsia="Times New Roman"/>
          <w:sz w:val="24"/>
          <w:szCs w:val="24"/>
        </w:rPr>
        <w:t xml:space="preserve"> ppm also indicates that organic carbon was mineralized at slower rates at the highest concentrations where DOC accumulated and DOC respiration was lower in burned treatments (Fig. 4), possibly due to fire-effects on DOC composition </w:t>
      </w:r>
      <w:r w:rsidR="00E81C69">
        <w:rPr>
          <w:rFonts w:eastAsia="Times New Roman"/>
          <w:sz w:val="24"/>
          <w:szCs w:val="24"/>
        </w:rPr>
        <w:t>and reduced lability due to</w:t>
      </w:r>
      <w:r w:rsidRPr="00413E33">
        <w:rPr>
          <w:rFonts w:eastAsia="Times New Roman"/>
          <w:sz w:val="24"/>
          <w:szCs w:val="24"/>
        </w:rPr>
        <w:t xml:space="preserve"> increased aromaticity.  Over time, a unimodal pattern relating terrestrial inputs with ecosystem metabolism emerged, and by Day-31 declines in DOC and CO</w:t>
      </w:r>
      <w:r w:rsidRPr="00413E33">
        <w:rPr>
          <w:rFonts w:eastAsia="Times New Roman"/>
          <w:sz w:val="24"/>
          <w:szCs w:val="24"/>
          <w:vertAlign w:val="subscript"/>
        </w:rPr>
        <w:t>2</w:t>
      </w:r>
      <w:r w:rsidRPr="00413E33">
        <w:rPr>
          <w:rFonts w:eastAsia="Times New Roman"/>
          <w:sz w:val="24"/>
          <w:szCs w:val="24"/>
        </w:rPr>
        <w:t xml:space="preserve"> concentrations were matched with greater rates of NPP and R with distinct non-linear relationships across the plant-biomass gradient between the burned and unburned treatments.   These patterns show that rising inputs of terrestrial detritus into aquatic systems – a global phenomenon known as  “browning” </w:t>
      </w:r>
      <w:hyperlink r:id="rId58">
        <w:r w:rsidRPr="00413E33">
          <w:rPr>
            <w:rFonts w:eastAsia="Times New Roman"/>
            <w:color w:val="000000"/>
            <w:sz w:val="24"/>
            <w:szCs w:val="24"/>
          </w:rPr>
          <w:t>(45)</w:t>
        </w:r>
      </w:hyperlink>
      <w:r w:rsidRPr="00413E33">
        <w:rPr>
          <w:rFonts w:eastAsia="Times New Roman"/>
          <w:sz w:val="24"/>
          <w:szCs w:val="24"/>
        </w:rPr>
        <w:t xml:space="preserve"> – produce non-linear feedbacks where both respiration and oxygenic primary production are stimulated by terrestrially-derived nutrients and organic compounds at low and intermediate levels, but suppressed by a combination of hypoxia, light limitation, and greater aromaticity at the highest levels </w:t>
      </w:r>
      <w:hyperlink r:id="rId59">
        <w:r w:rsidRPr="00413E33">
          <w:rPr>
            <w:rFonts w:eastAsia="Times New Roman"/>
            <w:color w:val="000000"/>
            <w:sz w:val="24"/>
            <w:szCs w:val="24"/>
          </w:rPr>
          <w:t>(46)</w:t>
        </w:r>
      </w:hyperlink>
      <w:r w:rsidRPr="00413E33">
        <w:rPr>
          <w:rFonts w:eastAsia="Times New Roman"/>
          <w:sz w:val="24"/>
          <w:szCs w:val="24"/>
        </w:rPr>
        <w:t xml:space="preserve">. </w:t>
      </w:r>
    </w:p>
    <w:p w14:paraId="1EB2127D" w14:textId="1177D71F" w:rsidR="00FE1F28" w:rsidRPr="00413E33" w:rsidRDefault="004A1FF8">
      <w:pPr>
        <w:spacing w:before="240" w:after="240" w:line="480" w:lineRule="auto"/>
        <w:ind w:firstLine="720"/>
        <w:rPr>
          <w:rFonts w:eastAsia="Times New Roman"/>
          <w:sz w:val="24"/>
          <w:szCs w:val="24"/>
        </w:rPr>
      </w:pPr>
      <w:r w:rsidRPr="00413E33">
        <w:rPr>
          <w:rFonts w:eastAsia="Times New Roman"/>
          <w:sz w:val="24"/>
          <w:szCs w:val="24"/>
        </w:rPr>
        <w:t>Burning altered the shapes of the non-linear functions between terrestrial loading and carbon dynamics and their evolution over time.  Tanks receiving burned plant material had significantly higher NPP than those with unburned material (Days-10, 31, 59) and R (Days-31, 59) and this effect was most pronounced at intermediate loading treatments.  The greater stimulation of ecosystem metabolism – primarily NPP – in burned treatments may be a result of increase</w:t>
      </w:r>
      <w:r w:rsidR="00E81C69">
        <w:rPr>
          <w:rFonts w:eastAsia="Times New Roman"/>
          <w:sz w:val="24"/>
          <w:szCs w:val="24"/>
        </w:rPr>
        <w:t>d concentrations of</w:t>
      </w:r>
      <w:r w:rsidRPr="00413E33">
        <w:rPr>
          <w:rFonts w:eastAsia="Times New Roman"/>
          <w:sz w:val="24"/>
          <w:szCs w:val="24"/>
        </w:rPr>
        <w:t xml:space="preserve"> limiting nutrients (%N, </w:t>
      </w:r>
      <w:r w:rsidRPr="00413E33">
        <w:rPr>
          <w:rFonts w:eastAsia="Times New Roman"/>
          <w:sz w:val="24"/>
          <w:szCs w:val="24"/>
        </w:rPr>
        <w:lastRenderedPageBreak/>
        <w:t>%P, %K, %S, %Zn) (</w:t>
      </w:r>
      <w:r w:rsidRPr="00413E33">
        <w:rPr>
          <w:rFonts w:eastAsia="Times New Roman"/>
          <w:i/>
          <w:sz w:val="24"/>
          <w:szCs w:val="24"/>
        </w:rPr>
        <w:t>SI Appendix</w:t>
      </w:r>
      <w:r w:rsidRPr="00413E33">
        <w:rPr>
          <w:rFonts w:eastAsia="Times New Roman"/>
          <w:sz w:val="24"/>
          <w:szCs w:val="24"/>
        </w:rPr>
        <w:t xml:space="preserve">, Fig. S1) or greater consumption of terrestrial-DOM by heterotrophic bacteria in burned tanks releasing inorganic substances that favor autochthonous nutrient pathways </w:t>
      </w:r>
      <w:hyperlink r:id="rId60">
        <w:r w:rsidRPr="00413E33">
          <w:rPr>
            <w:rFonts w:eastAsia="Times New Roman"/>
            <w:color w:val="000000"/>
            <w:sz w:val="24"/>
            <w:szCs w:val="24"/>
          </w:rPr>
          <w:t>(46, 54)</w:t>
        </w:r>
      </w:hyperlink>
      <w:r w:rsidRPr="00413E33">
        <w:rPr>
          <w:rFonts w:eastAsia="Times New Roman"/>
          <w:sz w:val="24"/>
          <w:szCs w:val="24"/>
        </w:rPr>
        <w:t xml:space="preserve">.   However, at high plant-loading, dissolved phosphorus accumulated and this effect was accentuated by burning (Fig. S5), indicating a reduction of energy transfer across trophic levels </w:t>
      </w:r>
      <w:hyperlink r:id="rId61">
        <w:r w:rsidRPr="00413E33">
          <w:rPr>
            <w:rFonts w:eastAsia="Times New Roman"/>
            <w:color w:val="000000"/>
            <w:sz w:val="24"/>
            <w:szCs w:val="24"/>
          </w:rPr>
          <w:t>(46)</w:t>
        </w:r>
      </w:hyperlink>
      <w:r w:rsidRPr="00413E33">
        <w:rPr>
          <w:rFonts w:eastAsia="Times New Roman"/>
          <w:sz w:val="24"/>
          <w:szCs w:val="24"/>
        </w:rPr>
        <w:t xml:space="preserve"> – possibly due to a combination of fire-induced changes in DOC chemistry (increased aromaticity) (Spiegel et al, in review; </w:t>
      </w:r>
      <w:hyperlink r:id="rId62">
        <w:r w:rsidRPr="00413E33">
          <w:rPr>
            <w:rFonts w:eastAsia="Times New Roman"/>
            <w:color w:val="000000"/>
            <w:sz w:val="24"/>
            <w:szCs w:val="24"/>
          </w:rPr>
          <w:t>49)</w:t>
        </w:r>
      </w:hyperlink>
      <w:r w:rsidRPr="00413E33">
        <w:rPr>
          <w:rFonts w:eastAsia="Times New Roman"/>
          <w:sz w:val="24"/>
          <w:szCs w:val="24"/>
        </w:rPr>
        <w:t xml:space="preserve">, plant polyphenols affecting enzyme activity </w:t>
      </w:r>
      <w:hyperlink r:id="rId63">
        <w:r w:rsidRPr="00413E33">
          <w:rPr>
            <w:rFonts w:eastAsia="Times New Roman"/>
            <w:color w:val="000000"/>
            <w:sz w:val="24"/>
            <w:szCs w:val="24"/>
          </w:rPr>
          <w:t>(55)</w:t>
        </w:r>
      </w:hyperlink>
      <w:r w:rsidRPr="00413E33">
        <w:rPr>
          <w:rFonts w:eastAsia="Times New Roman"/>
          <w:sz w:val="24"/>
          <w:szCs w:val="24"/>
        </w:rPr>
        <w:t xml:space="preserve">, and nutrient cycling between autotrophic and heterotrophic microorganisms </w:t>
      </w:r>
      <w:hyperlink r:id="rId64">
        <w:r w:rsidRPr="00413E33">
          <w:rPr>
            <w:rFonts w:eastAsia="Times New Roman"/>
            <w:color w:val="000000"/>
            <w:sz w:val="24"/>
            <w:szCs w:val="24"/>
          </w:rPr>
          <w:t>(56)</w:t>
        </w:r>
      </w:hyperlink>
      <w:r w:rsidRPr="00413E33">
        <w:rPr>
          <w:rFonts w:eastAsia="Times New Roman"/>
          <w:sz w:val="24"/>
          <w:szCs w:val="24"/>
        </w:rPr>
        <w:t xml:space="preserve">.  Greenhouse gasses also showed distinct </w:t>
      </w:r>
      <w:r w:rsidR="00E81C69">
        <w:rPr>
          <w:rFonts w:eastAsia="Times New Roman"/>
          <w:sz w:val="24"/>
          <w:szCs w:val="24"/>
        </w:rPr>
        <w:t>responses to</w:t>
      </w:r>
      <w:r w:rsidRPr="00413E33">
        <w:rPr>
          <w:rFonts w:eastAsia="Times New Roman"/>
          <w:sz w:val="24"/>
          <w:szCs w:val="24"/>
        </w:rPr>
        <w:t xml:space="preserve"> fire later in the experiment, with burned tanks exhibiting both lower (mid-range plant-loading) and higher (high-range plant-loading) CO</w:t>
      </w:r>
      <w:r w:rsidRPr="00413E33">
        <w:rPr>
          <w:rFonts w:eastAsia="Times New Roman"/>
          <w:sz w:val="24"/>
          <w:szCs w:val="24"/>
          <w:vertAlign w:val="subscript"/>
        </w:rPr>
        <w:t xml:space="preserve">2 </w:t>
      </w:r>
      <w:r w:rsidRPr="00413E33">
        <w:rPr>
          <w:rFonts w:eastAsia="Times New Roman"/>
          <w:sz w:val="24"/>
          <w:szCs w:val="24"/>
        </w:rPr>
        <w:t xml:space="preserve">than unburned tanks at Days-31 and 59. </w:t>
      </w:r>
      <w:r w:rsidR="006F79FE" w:rsidRPr="00413E33">
        <w:rPr>
          <w:rFonts w:eastAsia="Times New Roman"/>
          <w:sz w:val="24"/>
          <w:szCs w:val="24"/>
        </w:rPr>
        <w:t xml:space="preserve"> </w:t>
      </w:r>
      <w:r w:rsidRPr="00413E33">
        <w:rPr>
          <w:rFonts w:eastAsia="Times New Roman"/>
          <w:sz w:val="24"/>
          <w:szCs w:val="24"/>
        </w:rPr>
        <w:t>CH</w:t>
      </w:r>
      <w:r w:rsidRPr="00413E33">
        <w:rPr>
          <w:rFonts w:eastAsia="Times New Roman"/>
          <w:sz w:val="24"/>
          <w:szCs w:val="24"/>
          <w:vertAlign w:val="subscript"/>
        </w:rPr>
        <w:t>4</w:t>
      </w:r>
      <w:r w:rsidRPr="00413E33">
        <w:rPr>
          <w:rFonts w:eastAsia="Times New Roman"/>
          <w:sz w:val="24"/>
          <w:szCs w:val="24"/>
        </w:rPr>
        <w:t xml:space="preserve"> concentrations increased with time across all tanks and were higher in the burned treatment at the end of the experiment.  The lower CO</w:t>
      </w:r>
      <w:r w:rsidRPr="00413E33">
        <w:rPr>
          <w:rFonts w:eastAsia="Times New Roman"/>
          <w:sz w:val="24"/>
          <w:szCs w:val="24"/>
          <w:vertAlign w:val="subscript"/>
        </w:rPr>
        <w:t>2</w:t>
      </w:r>
      <w:r w:rsidRPr="00413E33">
        <w:rPr>
          <w:rFonts w:eastAsia="Times New Roman"/>
          <w:sz w:val="24"/>
          <w:szCs w:val="24"/>
        </w:rPr>
        <w:t xml:space="preserve"> concentrations in the burned treatments at intermediate loading likely reflect the effects of elevated CO</w:t>
      </w:r>
      <w:r w:rsidRPr="00413E33">
        <w:rPr>
          <w:rFonts w:eastAsia="Times New Roman"/>
          <w:sz w:val="24"/>
          <w:szCs w:val="24"/>
          <w:vertAlign w:val="subscript"/>
        </w:rPr>
        <w:t>2</w:t>
      </w:r>
      <w:r w:rsidRPr="00413E33">
        <w:rPr>
          <w:rFonts w:eastAsia="Times New Roman"/>
          <w:sz w:val="24"/>
          <w:szCs w:val="24"/>
        </w:rPr>
        <w:t xml:space="preserve"> uptake due to higher NPP than in the unburned tanks.  Taken together, these results show that the chemical transformation of terrestrial plant biomass by fire can lead to changes in the functioning of aquatic ecosystems that depend on both the loading of allochthonous materials and time since disturbance.</w:t>
      </w:r>
    </w:p>
    <w:p w14:paraId="307C0E9E" w14:textId="21FF9F1C" w:rsidR="00FE1F28" w:rsidRPr="00413E33" w:rsidRDefault="004A1FF8">
      <w:pPr>
        <w:spacing w:before="240" w:after="240" w:line="480" w:lineRule="auto"/>
        <w:ind w:firstLine="720"/>
        <w:rPr>
          <w:rFonts w:eastAsia="Times New Roman"/>
          <w:sz w:val="24"/>
          <w:szCs w:val="24"/>
        </w:rPr>
      </w:pPr>
      <w:r w:rsidRPr="00413E33">
        <w:rPr>
          <w:rFonts w:eastAsia="Times New Roman"/>
          <w:sz w:val="24"/>
          <w:szCs w:val="24"/>
        </w:rPr>
        <w:t xml:space="preserve">Increasing plant detritus increased DOC and other humic compounds that limited primary production and resulted in greater reliance of heterotrophic zooplankton on terrestrial resources.  Zooplankton can utilize terrestrial organic carbon (t-OC), although the benefits of t-OC for zooplankton nutrition and growth is debated </w:t>
      </w:r>
      <w:hyperlink r:id="rId65">
        <w:r w:rsidRPr="00413E33">
          <w:rPr>
            <w:rFonts w:eastAsia="Times New Roman"/>
            <w:color w:val="000000"/>
            <w:sz w:val="24"/>
            <w:szCs w:val="24"/>
          </w:rPr>
          <w:t>(57–59)</w:t>
        </w:r>
      </w:hyperlink>
      <w:r w:rsidRPr="00413E33">
        <w:rPr>
          <w:rFonts w:eastAsia="Times New Roman"/>
          <w:sz w:val="24"/>
          <w:szCs w:val="24"/>
        </w:rPr>
        <w:t xml:space="preserve">.  Relative to autochthonous nutrition, t-OC is low in nutritional quality due to high C:P and low unsaturated fatty acids </w:t>
      </w:r>
      <w:hyperlink r:id="rId66">
        <w:r w:rsidRPr="00413E33">
          <w:rPr>
            <w:rFonts w:eastAsia="Times New Roman"/>
            <w:color w:val="000000"/>
            <w:sz w:val="24"/>
            <w:szCs w:val="24"/>
          </w:rPr>
          <w:t>(57)</w:t>
        </w:r>
      </w:hyperlink>
      <w:r w:rsidRPr="00413E33">
        <w:rPr>
          <w:rFonts w:eastAsia="Times New Roman"/>
          <w:sz w:val="24"/>
          <w:szCs w:val="24"/>
        </w:rPr>
        <w:t>.  In natural lakes</w:t>
      </w:r>
      <w:r w:rsidR="00E81C69">
        <w:rPr>
          <w:rFonts w:eastAsia="Times New Roman"/>
          <w:sz w:val="24"/>
          <w:szCs w:val="24"/>
        </w:rPr>
        <w:t>,</w:t>
      </w:r>
      <w:r w:rsidRPr="00413E33">
        <w:rPr>
          <w:rFonts w:eastAsia="Times New Roman"/>
          <w:sz w:val="24"/>
          <w:szCs w:val="24"/>
        </w:rPr>
        <w:t xml:space="preserve"> increasing t-OC and </w:t>
      </w:r>
      <w:proofErr w:type="spellStart"/>
      <w:r w:rsidRPr="00413E33">
        <w:rPr>
          <w:rFonts w:eastAsia="Times New Roman"/>
          <w:sz w:val="24"/>
          <w:szCs w:val="24"/>
        </w:rPr>
        <w:t>allochthony</w:t>
      </w:r>
      <w:proofErr w:type="spellEnd"/>
      <w:r w:rsidRPr="00413E33">
        <w:rPr>
          <w:rFonts w:eastAsia="Times New Roman"/>
          <w:sz w:val="24"/>
          <w:szCs w:val="24"/>
        </w:rPr>
        <w:t xml:space="preserve"> </w:t>
      </w:r>
      <w:r w:rsidR="00E81C69">
        <w:rPr>
          <w:rFonts w:eastAsia="Times New Roman"/>
          <w:sz w:val="24"/>
          <w:szCs w:val="24"/>
        </w:rPr>
        <w:t>can</w:t>
      </w:r>
      <w:r w:rsidRPr="00413E33">
        <w:rPr>
          <w:rFonts w:eastAsia="Times New Roman"/>
          <w:sz w:val="24"/>
          <w:szCs w:val="24"/>
        </w:rPr>
        <w:t xml:space="preserve"> </w:t>
      </w:r>
      <w:r w:rsidRPr="00413E33">
        <w:rPr>
          <w:rFonts w:eastAsia="Times New Roman"/>
          <w:sz w:val="24"/>
          <w:szCs w:val="24"/>
        </w:rPr>
        <w:lastRenderedPageBreak/>
        <w:t xml:space="preserve">reduce zooplankton production </w:t>
      </w:r>
      <w:hyperlink r:id="rId67">
        <w:r w:rsidRPr="00413E33">
          <w:rPr>
            <w:rFonts w:eastAsia="Times New Roman"/>
            <w:color w:val="000000"/>
            <w:sz w:val="24"/>
            <w:szCs w:val="24"/>
          </w:rPr>
          <w:t>(59)</w:t>
        </w:r>
      </w:hyperlink>
      <w:r w:rsidRPr="00413E33">
        <w:rPr>
          <w:rFonts w:eastAsia="Times New Roman"/>
          <w:sz w:val="24"/>
          <w:szCs w:val="24"/>
        </w:rPr>
        <w:t xml:space="preserve">.  Greater consumption of recalcitrant carbon and an inefficient microbial loop </w:t>
      </w:r>
      <w:hyperlink r:id="rId68">
        <w:r w:rsidRPr="00413E33">
          <w:rPr>
            <w:rFonts w:eastAsia="Times New Roman"/>
            <w:color w:val="000000"/>
            <w:sz w:val="24"/>
            <w:szCs w:val="24"/>
          </w:rPr>
          <w:t>(60)</w:t>
        </w:r>
      </w:hyperlink>
      <w:r w:rsidRPr="00413E33">
        <w:rPr>
          <w:rFonts w:eastAsia="Times New Roman"/>
          <w:sz w:val="24"/>
          <w:szCs w:val="24"/>
        </w:rPr>
        <w:t xml:space="preserve"> may explain lower zooplankton production and rates of nutrient transfer across trophic levels where t-POC is high.  </w:t>
      </w:r>
      <w:r w:rsidR="00E81C69">
        <w:rPr>
          <w:rFonts w:eastAsia="Times New Roman"/>
          <w:sz w:val="24"/>
          <w:szCs w:val="24"/>
        </w:rPr>
        <w:t>T</w:t>
      </w:r>
      <w:r w:rsidRPr="00413E33">
        <w:rPr>
          <w:rFonts w:eastAsia="Times New Roman"/>
          <w:sz w:val="24"/>
          <w:szCs w:val="24"/>
        </w:rPr>
        <w:t xml:space="preserve">he percent </w:t>
      </w:r>
      <w:r w:rsidR="008E0433" w:rsidRPr="00413E33">
        <w:rPr>
          <w:rFonts w:eastAsia="Times New Roman"/>
          <w:sz w:val="24"/>
          <w:szCs w:val="24"/>
        </w:rPr>
        <w:t>sage-</w:t>
      </w:r>
      <w:r w:rsidR="008E0433" w:rsidRPr="00413E33">
        <w:rPr>
          <w:rFonts w:eastAsia="Times New Roman"/>
          <w:sz w:val="24"/>
          <w:szCs w:val="24"/>
          <w:vertAlign w:val="superscript"/>
        </w:rPr>
        <w:t>15</w:t>
      </w:r>
      <w:r w:rsidR="008E0433" w:rsidRPr="00413E33">
        <w:rPr>
          <w:rFonts w:eastAsia="Times New Roman"/>
          <w:sz w:val="24"/>
          <w:szCs w:val="24"/>
        </w:rPr>
        <w:t>N</w:t>
      </w:r>
      <w:r w:rsidRPr="00413E33">
        <w:rPr>
          <w:rFonts w:eastAsia="Times New Roman"/>
          <w:sz w:val="24"/>
          <w:szCs w:val="24"/>
        </w:rPr>
        <w:t xml:space="preserve"> in two zooplankton size fractions increase</w:t>
      </w:r>
      <w:r w:rsidR="00E81C69">
        <w:rPr>
          <w:rFonts w:eastAsia="Times New Roman"/>
          <w:sz w:val="24"/>
          <w:szCs w:val="24"/>
        </w:rPr>
        <w:t>d</w:t>
      </w:r>
      <w:r w:rsidRPr="00413E33">
        <w:rPr>
          <w:rFonts w:eastAsia="Times New Roman"/>
          <w:sz w:val="24"/>
          <w:szCs w:val="24"/>
        </w:rPr>
        <w:t xml:space="preserve"> with plant-loading and </w:t>
      </w:r>
      <w:r w:rsidR="00E81C69">
        <w:rPr>
          <w:rFonts w:eastAsia="Times New Roman"/>
          <w:sz w:val="24"/>
          <w:szCs w:val="24"/>
        </w:rPr>
        <w:t>was</w:t>
      </w:r>
      <w:r w:rsidRPr="00413E33">
        <w:rPr>
          <w:rFonts w:eastAsia="Times New Roman"/>
          <w:sz w:val="24"/>
          <w:szCs w:val="24"/>
        </w:rPr>
        <w:t xml:space="preserve"> reduced in burned </w:t>
      </w:r>
      <w:proofErr w:type="gramStart"/>
      <w:r w:rsidRPr="00413E33">
        <w:rPr>
          <w:rFonts w:eastAsia="Times New Roman"/>
          <w:sz w:val="24"/>
          <w:szCs w:val="24"/>
        </w:rPr>
        <w:t>treatments;</w:t>
      </w:r>
      <w:proofErr w:type="gramEnd"/>
      <w:r w:rsidRPr="00413E33">
        <w:rPr>
          <w:rFonts w:eastAsia="Times New Roman"/>
          <w:sz w:val="24"/>
          <w:szCs w:val="24"/>
        </w:rPr>
        <w:t xml:space="preserve"> thus burning reduced trophic transfer efficiency of plant N to higher trophic levels (Fig. 3).  While mixing model values represent the relative contribution of sage as a terrestrial resource to plankton, they do not represent full accounting of terrestrial inputs due to the added contribution of willow (at natural isotope abundance).  Plant-derived N incorporation in zooplankton depended on the interaction between the plant-loading and burning treatments.  The saturating kinetics of this relationship show the assimilation of plant derived nitrogen to zooplankton increased proportionally as NPP decreased, supplying nutrients up to the highest loading levels where trophic transfer was markedly reduced. </w:t>
      </w:r>
      <w:r w:rsidR="006F79FE" w:rsidRPr="00413E33">
        <w:rPr>
          <w:rFonts w:eastAsia="Times New Roman"/>
          <w:sz w:val="24"/>
          <w:szCs w:val="24"/>
        </w:rPr>
        <w:t xml:space="preserve"> </w:t>
      </w:r>
      <w:r w:rsidRPr="00413E33">
        <w:rPr>
          <w:rFonts w:eastAsia="Times New Roman"/>
          <w:sz w:val="24"/>
          <w:szCs w:val="24"/>
        </w:rPr>
        <w:t xml:space="preserve">This effect was most notable in the burned treatments where zooplankton contained less </w:t>
      </w:r>
      <w:r w:rsidR="008E0433" w:rsidRPr="00413E33">
        <w:rPr>
          <w:rFonts w:eastAsia="Times New Roman"/>
          <w:sz w:val="24"/>
          <w:szCs w:val="24"/>
        </w:rPr>
        <w:t>sage-</w:t>
      </w:r>
      <w:r w:rsidR="008E0433" w:rsidRPr="00413E33">
        <w:rPr>
          <w:rFonts w:eastAsia="Times New Roman"/>
          <w:sz w:val="24"/>
          <w:szCs w:val="24"/>
          <w:vertAlign w:val="superscript"/>
        </w:rPr>
        <w:t>15</w:t>
      </w:r>
      <w:r w:rsidR="008E0433" w:rsidRPr="00413E33">
        <w:rPr>
          <w:rFonts w:eastAsia="Times New Roman"/>
          <w:sz w:val="24"/>
          <w:szCs w:val="24"/>
        </w:rPr>
        <w:t>N</w:t>
      </w:r>
      <w:r w:rsidRPr="00413E33">
        <w:rPr>
          <w:rFonts w:eastAsia="Times New Roman"/>
          <w:sz w:val="24"/>
          <w:szCs w:val="24"/>
        </w:rPr>
        <w:t xml:space="preserve"> than in the unburned treatment.  </w:t>
      </w:r>
    </w:p>
    <w:p w14:paraId="224988A2" w14:textId="22D2D62F" w:rsidR="00FE1F28" w:rsidRPr="00413E33" w:rsidRDefault="00E81C69">
      <w:pPr>
        <w:spacing w:before="240" w:after="240" w:line="480" w:lineRule="auto"/>
        <w:ind w:firstLine="720"/>
        <w:rPr>
          <w:rFonts w:eastAsia="Times New Roman"/>
          <w:sz w:val="24"/>
          <w:szCs w:val="24"/>
        </w:rPr>
      </w:pPr>
      <w:r>
        <w:rPr>
          <w:rFonts w:eastAsia="Times New Roman"/>
          <w:sz w:val="24"/>
          <w:szCs w:val="24"/>
        </w:rPr>
        <w:t>L</w:t>
      </w:r>
      <w:r w:rsidR="004A1FF8" w:rsidRPr="00413E33">
        <w:rPr>
          <w:rFonts w:eastAsia="Times New Roman"/>
          <w:sz w:val="24"/>
          <w:szCs w:val="24"/>
        </w:rPr>
        <w:t>ower DOC (Fig. 1) and higher NPP (Fig. 2) in burned tanks also coincide</w:t>
      </w:r>
      <w:r>
        <w:rPr>
          <w:rFonts w:eastAsia="Times New Roman"/>
          <w:sz w:val="24"/>
          <w:szCs w:val="24"/>
        </w:rPr>
        <w:t>d</w:t>
      </w:r>
      <w:r w:rsidR="004A1FF8" w:rsidRPr="00413E33">
        <w:rPr>
          <w:rFonts w:eastAsia="Times New Roman"/>
          <w:sz w:val="24"/>
          <w:szCs w:val="24"/>
        </w:rPr>
        <w:t xml:space="preserve"> with a greater proportion of autochthonous nutrition and less plant-derived nutrition (using % </w:t>
      </w:r>
      <w:r w:rsidR="008E0433" w:rsidRPr="00413E33">
        <w:rPr>
          <w:rFonts w:eastAsia="Times New Roman"/>
          <w:sz w:val="24"/>
          <w:szCs w:val="24"/>
        </w:rPr>
        <w:t>sage-</w:t>
      </w:r>
      <w:r w:rsidR="008E0433" w:rsidRPr="00413E33">
        <w:rPr>
          <w:rFonts w:eastAsia="Times New Roman"/>
          <w:sz w:val="24"/>
          <w:szCs w:val="24"/>
          <w:vertAlign w:val="superscript"/>
        </w:rPr>
        <w:t>15</w:t>
      </w:r>
      <w:r w:rsidR="008E0433" w:rsidRPr="00413E33">
        <w:rPr>
          <w:rFonts w:eastAsia="Times New Roman"/>
          <w:sz w:val="24"/>
          <w:szCs w:val="24"/>
        </w:rPr>
        <w:t xml:space="preserve">N </w:t>
      </w:r>
      <w:r w:rsidR="004A1FF8" w:rsidRPr="00413E33">
        <w:rPr>
          <w:rFonts w:eastAsia="Times New Roman"/>
          <w:sz w:val="24"/>
          <w:szCs w:val="24"/>
        </w:rPr>
        <w:t xml:space="preserve">as a proxy) in zooplankton compared to unburned treatments.  </w:t>
      </w:r>
      <w:r>
        <w:rPr>
          <w:rFonts w:eastAsia="Times New Roman"/>
          <w:sz w:val="24"/>
          <w:szCs w:val="24"/>
        </w:rPr>
        <w:t>A</w:t>
      </w:r>
      <w:r w:rsidR="004A1FF8" w:rsidRPr="00413E33">
        <w:rPr>
          <w:rFonts w:eastAsia="Times New Roman"/>
          <w:sz w:val="24"/>
          <w:szCs w:val="24"/>
        </w:rPr>
        <w:t xml:space="preserve"> companion study</w:t>
      </w:r>
      <w:r w:rsidR="006F79FE" w:rsidRPr="00413E33">
        <w:rPr>
          <w:rFonts w:eastAsia="Times New Roman"/>
          <w:sz w:val="24"/>
          <w:szCs w:val="24"/>
        </w:rPr>
        <w:t xml:space="preserve"> </w:t>
      </w:r>
      <w:r w:rsidR="004A1FF8" w:rsidRPr="00413E33">
        <w:rPr>
          <w:rFonts w:eastAsia="Times New Roman"/>
          <w:sz w:val="24"/>
          <w:szCs w:val="24"/>
        </w:rPr>
        <w:t>(Spiegel et al. in review)</w:t>
      </w:r>
      <w:r>
        <w:rPr>
          <w:rFonts w:eastAsia="Times New Roman"/>
          <w:sz w:val="24"/>
          <w:szCs w:val="24"/>
        </w:rPr>
        <w:t xml:space="preserve"> found that burned sage decomposed</w:t>
      </w:r>
      <w:r w:rsidR="00234EF9">
        <w:rPr>
          <w:rFonts w:eastAsia="Times New Roman"/>
          <w:sz w:val="24"/>
          <w:szCs w:val="24"/>
        </w:rPr>
        <w:t xml:space="preserve"> </w:t>
      </w:r>
      <w:r>
        <w:rPr>
          <w:rFonts w:eastAsia="Times New Roman"/>
          <w:sz w:val="24"/>
          <w:szCs w:val="24"/>
        </w:rPr>
        <w:t>twice as fast as</w:t>
      </w:r>
      <w:r w:rsidR="004A1FF8" w:rsidRPr="00413E33">
        <w:rPr>
          <w:rFonts w:eastAsia="Times New Roman"/>
          <w:sz w:val="24"/>
          <w:szCs w:val="24"/>
        </w:rPr>
        <w:t xml:space="preserve"> burned willow after ~90 d, but the decomposition of burned and unburned sage was largely equivalent across the plant-loading gradient.  Therefore, </w:t>
      </w:r>
      <w:r w:rsidR="007070A7" w:rsidRPr="00413E33">
        <w:rPr>
          <w:rFonts w:eastAsia="Times New Roman"/>
          <w:sz w:val="24"/>
          <w:szCs w:val="24"/>
        </w:rPr>
        <w:t xml:space="preserve">the </w:t>
      </w:r>
      <w:r w:rsidR="004A1FF8" w:rsidRPr="00413E33">
        <w:rPr>
          <w:rFonts w:eastAsia="Times New Roman"/>
          <w:sz w:val="24"/>
          <w:szCs w:val="24"/>
        </w:rPr>
        <w:t xml:space="preserve">lower % </w:t>
      </w:r>
      <w:r w:rsidR="008E0433" w:rsidRPr="00413E33">
        <w:rPr>
          <w:rFonts w:eastAsia="Times New Roman"/>
          <w:sz w:val="24"/>
          <w:szCs w:val="24"/>
        </w:rPr>
        <w:t>sage-</w:t>
      </w:r>
      <w:r w:rsidR="008E0433" w:rsidRPr="00413E33">
        <w:rPr>
          <w:rFonts w:eastAsia="Times New Roman"/>
          <w:sz w:val="24"/>
          <w:szCs w:val="24"/>
          <w:vertAlign w:val="superscript"/>
        </w:rPr>
        <w:t>15</w:t>
      </w:r>
      <w:r w:rsidR="008E0433" w:rsidRPr="00413E33">
        <w:rPr>
          <w:rFonts w:eastAsia="Times New Roman"/>
          <w:sz w:val="24"/>
          <w:szCs w:val="24"/>
        </w:rPr>
        <w:t>N</w:t>
      </w:r>
      <w:r w:rsidR="004A1FF8" w:rsidRPr="00413E33">
        <w:rPr>
          <w:rFonts w:eastAsia="Times New Roman"/>
          <w:sz w:val="24"/>
          <w:szCs w:val="24"/>
        </w:rPr>
        <w:t xml:space="preserve"> in burned treatments and the marked decline </w:t>
      </w:r>
      <w:r w:rsidR="007070A7" w:rsidRPr="00413E33">
        <w:rPr>
          <w:rFonts w:eastAsia="Times New Roman"/>
          <w:sz w:val="24"/>
          <w:szCs w:val="24"/>
        </w:rPr>
        <w:t>in</w:t>
      </w:r>
      <w:r w:rsidR="004A1FF8" w:rsidRPr="00413E33">
        <w:rPr>
          <w:rFonts w:eastAsia="Times New Roman"/>
          <w:sz w:val="24"/>
          <w:szCs w:val="24"/>
        </w:rPr>
        <w:t xml:space="preserve"> </w:t>
      </w:r>
      <w:r w:rsidR="007070A7" w:rsidRPr="00413E33">
        <w:rPr>
          <w:rFonts w:eastAsia="Times New Roman"/>
          <w:sz w:val="24"/>
          <w:szCs w:val="24"/>
        </w:rPr>
        <w:t xml:space="preserve">% </w:t>
      </w:r>
      <w:r w:rsidR="008E0433" w:rsidRPr="00413E33">
        <w:rPr>
          <w:rFonts w:eastAsia="Times New Roman"/>
          <w:sz w:val="24"/>
          <w:szCs w:val="24"/>
        </w:rPr>
        <w:t>sage-</w:t>
      </w:r>
      <w:r w:rsidR="008E0433" w:rsidRPr="00413E33">
        <w:rPr>
          <w:rFonts w:eastAsia="Times New Roman"/>
          <w:sz w:val="24"/>
          <w:szCs w:val="24"/>
          <w:vertAlign w:val="superscript"/>
        </w:rPr>
        <w:t>15</w:t>
      </w:r>
      <w:r w:rsidR="008E0433" w:rsidRPr="00413E33">
        <w:rPr>
          <w:rFonts w:eastAsia="Times New Roman"/>
          <w:sz w:val="24"/>
          <w:szCs w:val="24"/>
        </w:rPr>
        <w:t>N</w:t>
      </w:r>
      <w:r w:rsidR="007070A7" w:rsidRPr="00413E33">
        <w:rPr>
          <w:rFonts w:eastAsia="Times New Roman"/>
          <w:sz w:val="24"/>
          <w:szCs w:val="24"/>
        </w:rPr>
        <w:t xml:space="preserve"> with </w:t>
      </w:r>
      <w:r w:rsidR="004A1FF8" w:rsidRPr="00413E33">
        <w:rPr>
          <w:rFonts w:eastAsia="Times New Roman"/>
          <w:sz w:val="24"/>
          <w:szCs w:val="24"/>
        </w:rPr>
        <w:t>high plant-loading</w:t>
      </w:r>
      <w:r w:rsidR="007070A7" w:rsidRPr="00413E33">
        <w:rPr>
          <w:rFonts w:eastAsia="Times New Roman"/>
          <w:sz w:val="24"/>
          <w:szCs w:val="24"/>
        </w:rPr>
        <w:t xml:space="preserve"> (particularly for burned treatments)</w:t>
      </w:r>
      <w:r>
        <w:rPr>
          <w:rFonts w:eastAsia="Times New Roman"/>
          <w:sz w:val="24"/>
          <w:szCs w:val="24"/>
        </w:rPr>
        <w:t xml:space="preserve"> are</w:t>
      </w:r>
      <w:r w:rsidR="00234EF9">
        <w:rPr>
          <w:rFonts w:eastAsia="Times New Roman"/>
          <w:sz w:val="24"/>
          <w:szCs w:val="24"/>
        </w:rPr>
        <w:t xml:space="preserve"> </w:t>
      </w:r>
      <w:r w:rsidR="004A1FF8" w:rsidRPr="00413E33">
        <w:rPr>
          <w:rFonts w:eastAsia="Times New Roman"/>
          <w:sz w:val="24"/>
          <w:szCs w:val="24"/>
        </w:rPr>
        <w:t xml:space="preserve">likely not driven by difference in rates of </w:t>
      </w:r>
      <w:r w:rsidR="004A1FF8" w:rsidRPr="00413E33">
        <w:rPr>
          <w:rFonts w:eastAsia="Times New Roman"/>
          <w:sz w:val="24"/>
          <w:szCs w:val="24"/>
          <w:vertAlign w:val="superscript"/>
        </w:rPr>
        <w:t>15</w:t>
      </w:r>
      <w:r w:rsidR="004A1FF8" w:rsidRPr="00413E33">
        <w:rPr>
          <w:rFonts w:eastAsia="Times New Roman"/>
          <w:sz w:val="24"/>
          <w:szCs w:val="24"/>
        </w:rPr>
        <w:t xml:space="preserve">N release from burned/unburned sage, but instead changes in dissolved compounds, their </w:t>
      </w:r>
      <w:r w:rsidR="004A1FF8" w:rsidRPr="00413E33">
        <w:rPr>
          <w:rFonts w:eastAsia="Times New Roman"/>
          <w:sz w:val="24"/>
          <w:szCs w:val="24"/>
        </w:rPr>
        <w:lastRenderedPageBreak/>
        <w:t xml:space="preserve">lability, and composition (e.g., aromaticity) </w:t>
      </w:r>
      <w:hyperlink r:id="rId69">
        <w:r w:rsidR="004A1FF8" w:rsidRPr="00413E33">
          <w:rPr>
            <w:rFonts w:eastAsia="Times New Roman"/>
            <w:color w:val="000000"/>
            <w:sz w:val="24"/>
            <w:szCs w:val="24"/>
          </w:rPr>
          <w:t>(17, 49)</w:t>
        </w:r>
      </w:hyperlink>
      <w:r w:rsidR="004A1FF8" w:rsidRPr="00413E33">
        <w:rPr>
          <w:rFonts w:eastAsia="Times New Roman"/>
          <w:sz w:val="24"/>
          <w:szCs w:val="24"/>
        </w:rPr>
        <w:t>.  Overall, this pattern indicates that the effects of fire on biogeochemistry, microbial communities, and ecosystem metabolism are intimately related, and fire affects the trophic transfer of detrital nutrients to top consumers through alternate energy pathways.</w:t>
      </w:r>
    </w:p>
    <w:p w14:paraId="7A0B8265" w14:textId="77777777" w:rsidR="00FE1F28" w:rsidRPr="00413E33" w:rsidRDefault="004A1FF8">
      <w:pPr>
        <w:spacing w:line="480" w:lineRule="auto"/>
        <w:ind w:firstLine="720"/>
        <w:rPr>
          <w:rFonts w:eastAsia="Times New Roman"/>
          <w:sz w:val="24"/>
          <w:szCs w:val="24"/>
        </w:rPr>
      </w:pPr>
      <w:r w:rsidRPr="00413E33">
        <w:rPr>
          <w:rFonts w:eastAsia="Times New Roman"/>
          <w:sz w:val="24"/>
          <w:szCs w:val="24"/>
        </w:rPr>
        <w:t xml:space="preserve">Our study suggests that a complete accounting of the impact of wildfire on the global carbon cycle must include feedbacks to the functioning of aquatic ecosystems.  Inland waters transform and store carbon in their sediments at rates comparable to the global oceans </w:t>
      </w:r>
      <w:hyperlink r:id="rId70">
        <w:r w:rsidRPr="00413E33">
          <w:rPr>
            <w:rFonts w:eastAsia="Times New Roman"/>
            <w:color w:val="000000"/>
            <w:sz w:val="24"/>
            <w:szCs w:val="24"/>
          </w:rPr>
          <w:t>(61)</w:t>
        </w:r>
      </w:hyperlink>
      <w:r w:rsidRPr="00413E33">
        <w:rPr>
          <w:rFonts w:eastAsia="Times New Roman"/>
          <w:sz w:val="24"/>
          <w:szCs w:val="24"/>
        </w:rPr>
        <w:t xml:space="preserve">.  Many lakes are net sources of carbon to the atmosphere due to respiration of organic material of terrestrial origin </w:t>
      </w:r>
      <w:hyperlink r:id="rId71">
        <w:r w:rsidRPr="00413E33">
          <w:rPr>
            <w:rFonts w:eastAsia="Times New Roman"/>
            <w:color w:val="000000"/>
            <w:sz w:val="24"/>
            <w:szCs w:val="24"/>
          </w:rPr>
          <w:t>(62)</w:t>
        </w:r>
      </w:hyperlink>
      <w:r w:rsidRPr="00413E33">
        <w:rPr>
          <w:rFonts w:eastAsia="Times New Roman"/>
          <w:sz w:val="24"/>
          <w:szCs w:val="24"/>
        </w:rPr>
        <w:t xml:space="preserve">.  Growing inputs of plant detritus into lakes and rivers lead to browning </w:t>
      </w:r>
      <w:hyperlink r:id="rId72">
        <w:r w:rsidRPr="00413E33">
          <w:rPr>
            <w:rFonts w:eastAsia="Times New Roman"/>
            <w:color w:val="000000"/>
            <w:sz w:val="24"/>
            <w:szCs w:val="24"/>
          </w:rPr>
          <w:t>(45)</w:t>
        </w:r>
      </w:hyperlink>
      <w:r w:rsidRPr="00413E33">
        <w:rPr>
          <w:rFonts w:eastAsia="Times New Roman"/>
          <w:sz w:val="24"/>
          <w:szCs w:val="24"/>
        </w:rPr>
        <w:t xml:space="preserve">, and increased frequency and severity of wildfires </w:t>
      </w:r>
      <w:hyperlink r:id="rId73">
        <w:r w:rsidRPr="00413E33">
          <w:rPr>
            <w:rFonts w:eastAsia="Times New Roman"/>
            <w:color w:val="000000"/>
            <w:sz w:val="24"/>
            <w:szCs w:val="24"/>
          </w:rPr>
          <w:t>(8)</w:t>
        </w:r>
      </w:hyperlink>
      <w:r w:rsidRPr="00413E33">
        <w:rPr>
          <w:rFonts w:eastAsia="Times New Roman"/>
          <w:sz w:val="24"/>
          <w:szCs w:val="24"/>
        </w:rPr>
        <w:t xml:space="preserve"> are two symptoms of recent global climate change and human activities.  Our results indicate that these two forces may interact in ways that affect the capacity of aquatic systems to store, process and emit carbon.  Accurate forecasts of ongoing climate change require integrative models that incorporate feedbacks within and between aquatic and terrestrial ecosystems and consideration of how changing ignition patterns and wildfires will modify the global carbon cycle. </w:t>
      </w:r>
    </w:p>
    <w:p w14:paraId="26964AD6" w14:textId="77777777" w:rsidR="00FE1F28" w:rsidRPr="00413E33" w:rsidRDefault="00FE1F28">
      <w:pPr>
        <w:spacing w:line="480" w:lineRule="auto"/>
        <w:rPr>
          <w:rFonts w:eastAsia="Times New Roman"/>
          <w:sz w:val="24"/>
          <w:szCs w:val="24"/>
        </w:rPr>
      </w:pPr>
    </w:p>
    <w:p w14:paraId="6EC1CE2E" w14:textId="77777777" w:rsidR="00FE1F28" w:rsidRPr="00413E33" w:rsidRDefault="004A1FF8">
      <w:pPr>
        <w:spacing w:line="480" w:lineRule="auto"/>
        <w:rPr>
          <w:rFonts w:eastAsia="Times New Roman"/>
          <w:sz w:val="24"/>
          <w:szCs w:val="24"/>
        </w:rPr>
      </w:pPr>
      <w:r w:rsidRPr="00413E33">
        <w:rPr>
          <w:rFonts w:eastAsia="Times New Roman"/>
          <w:b/>
          <w:sz w:val="24"/>
          <w:szCs w:val="24"/>
        </w:rPr>
        <w:t>Acknowledgements</w:t>
      </w:r>
      <w:r w:rsidRPr="00413E33">
        <w:rPr>
          <w:rFonts w:eastAsia="Times New Roman"/>
          <w:sz w:val="24"/>
          <w:szCs w:val="24"/>
        </w:rPr>
        <w:t xml:space="preserve">  </w:t>
      </w:r>
    </w:p>
    <w:p w14:paraId="1C0F9DC5" w14:textId="7AC8020C" w:rsidR="00FE1F28" w:rsidRPr="00413E33" w:rsidRDefault="004A1FF8">
      <w:pPr>
        <w:spacing w:line="480" w:lineRule="auto"/>
        <w:rPr>
          <w:rFonts w:eastAsia="Times New Roman"/>
          <w:sz w:val="24"/>
          <w:szCs w:val="24"/>
        </w:rPr>
      </w:pPr>
      <w:r w:rsidRPr="00413E33">
        <w:rPr>
          <w:rFonts w:eastAsia="Times New Roman"/>
          <w:sz w:val="24"/>
          <w:szCs w:val="24"/>
        </w:rPr>
        <w:t xml:space="preserve">We thank Tobias Bautista, Kirby </w:t>
      </w:r>
      <w:proofErr w:type="spellStart"/>
      <w:r w:rsidRPr="00413E33">
        <w:rPr>
          <w:rFonts w:eastAsia="Times New Roman"/>
          <w:sz w:val="24"/>
          <w:szCs w:val="24"/>
        </w:rPr>
        <w:t>Inocente</w:t>
      </w:r>
      <w:proofErr w:type="spellEnd"/>
      <w:r w:rsidRPr="00413E33">
        <w:rPr>
          <w:rFonts w:eastAsia="Times New Roman"/>
          <w:sz w:val="24"/>
          <w:szCs w:val="24"/>
        </w:rPr>
        <w:t xml:space="preserve">, </w:t>
      </w:r>
      <w:proofErr w:type="spellStart"/>
      <w:r w:rsidRPr="00413E33">
        <w:rPr>
          <w:rFonts w:eastAsia="Times New Roman"/>
          <w:sz w:val="24"/>
          <w:szCs w:val="24"/>
        </w:rPr>
        <w:t>Tristie</w:t>
      </w:r>
      <w:proofErr w:type="spellEnd"/>
      <w:r w:rsidRPr="00413E33">
        <w:rPr>
          <w:rFonts w:eastAsia="Times New Roman"/>
          <w:sz w:val="24"/>
          <w:szCs w:val="24"/>
        </w:rPr>
        <w:t xml:space="preserve"> Le, Ari </w:t>
      </w:r>
      <w:proofErr w:type="spellStart"/>
      <w:r w:rsidRPr="00413E33">
        <w:rPr>
          <w:rFonts w:eastAsia="Times New Roman"/>
          <w:sz w:val="24"/>
          <w:szCs w:val="24"/>
        </w:rPr>
        <w:t>Brisco-Schoefield</w:t>
      </w:r>
      <w:proofErr w:type="spellEnd"/>
      <w:r w:rsidRPr="00413E33">
        <w:rPr>
          <w:rFonts w:eastAsia="Times New Roman"/>
          <w:sz w:val="24"/>
          <w:szCs w:val="24"/>
        </w:rPr>
        <w:t xml:space="preserve">, Keyshawn Ford, </w:t>
      </w:r>
      <w:proofErr w:type="spellStart"/>
      <w:r w:rsidRPr="00413E33">
        <w:rPr>
          <w:rFonts w:eastAsia="Times New Roman"/>
          <w:sz w:val="24"/>
          <w:szCs w:val="24"/>
        </w:rPr>
        <w:t>Wenbo</w:t>
      </w:r>
      <w:proofErr w:type="spellEnd"/>
      <w:r w:rsidRPr="00413E33">
        <w:rPr>
          <w:rFonts w:eastAsia="Times New Roman"/>
          <w:sz w:val="24"/>
          <w:szCs w:val="24"/>
        </w:rPr>
        <w:t xml:space="preserve"> Ding</w:t>
      </w:r>
      <w:r w:rsidR="00B06C94">
        <w:rPr>
          <w:rFonts w:eastAsia="Times New Roman"/>
          <w:sz w:val="24"/>
          <w:szCs w:val="24"/>
        </w:rPr>
        <w:t xml:space="preserve"> and</w:t>
      </w:r>
      <w:r w:rsidRPr="00413E33">
        <w:rPr>
          <w:rFonts w:eastAsia="Times New Roman"/>
          <w:sz w:val="24"/>
          <w:szCs w:val="24"/>
        </w:rPr>
        <w:t xml:space="preserve"> Ryan Koch for their assistance in data collection and processing, Dr. Eric Schmelz for logistical support, and Emily Schick and the University of California-Davis Stable Isotope Facility for isotope and greenhouse gas analyses. </w:t>
      </w:r>
      <w:r w:rsidR="00B06C94">
        <w:rPr>
          <w:rFonts w:eastAsia="Times New Roman"/>
          <w:sz w:val="24"/>
          <w:szCs w:val="24"/>
        </w:rPr>
        <w:t xml:space="preserve">Andreas Andersson and Michael Beman provided helpful comments on the manuscript. </w:t>
      </w:r>
      <w:r w:rsidRPr="00413E33">
        <w:rPr>
          <w:rFonts w:eastAsia="Times New Roman"/>
          <w:sz w:val="24"/>
          <w:szCs w:val="24"/>
        </w:rPr>
        <w:lastRenderedPageBreak/>
        <w:t>This project was funded by support from the National Science Foundation (award number 2018058).</w:t>
      </w:r>
    </w:p>
    <w:p w14:paraId="1E244724" w14:textId="77777777" w:rsidR="00FE1F28" w:rsidRPr="00413E33" w:rsidRDefault="00FE1F28">
      <w:pPr>
        <w:spacing w:line="480" w:lineRule="auto"/>
        <w:rPr>
          <w:rFonts w:eastAsia="Times New Roman"/>
          <w:sz w:val="24"/>
          <w:szCs w:val="24"/>
        </w:rPr>
      </w:pPr>
    </w:p>
    <w:p w14:paraId="70C9E8DF" w14:textId="77777777" w:rsidR="00FE1F28" w:rsidRPr="00413E33" w:rsidRDefault="004A1FF8">
      <w:pPr>
        <w:spacing w:line="480" w:lineRule="auto"/>
        <w:rPr>
          <w:rFonts w:eastAsia="Times New Roman"/>
          <w:b/>
          <w:sz w:val="24"/>
          <w:szCs w:val="24"/>
        </w:rPr>
      </w:pPr>
      <w:r w:rsidRPr="00413E33">
        <w:rPr>
          <w:rFonts w:eastAsia="Times New Roman"/>
          <w:b/>
          <w:sz w:val="24"/>
          <w:szCs w:val="24"/>
        </w:rPr>
        <w:t>Conflict of Interest Statement</w:t>
      </w:r>
    </w:p>
    <w:p w14:paraId="0CF7A714" w14:textId="77777777" w:rsidR="00FE1F28" w:rsidRPr="00413E33" w:rsidRDefault="004A1FF8">
      <w:pPr>
        <w:spacing w:line="480" w:lineRule="auto"/>
        <w:rPr>
          <w:rFonts w:eastAsia="Times New Roman"/>
          <w:sz w:val="24"/>
          <w:szCs w:val="24"/>
        </w:rPr>
      </w:pPr>
      <w:r w:rsidRPr="00413E33">
        <w:rPr>
          <w:rFonts w:eastAsia="Times New Roman"/>
          <w:sz w:val="24"/>
          <w:szCs w:val="24"/>
        </w:rPr>
        <w:t>The authors declare no conflicts of interest.</w:t>
      </w:r>
    </w:p>
    <w:p w14:paraId="13D16BAE" w14:textId="77777777" w:rsidR="00FE1F28" w:rsidRPr="00413E33" w:rsidRDefault="00FE1F28">
      <w:pPr>
        <w:spacing w:line="480" w:lineRule="auto"/>
        <w:rPr>
          <w:rFonts w:eastAsia="Times New Roman"/>
          <w:sz w:val="24"/>
          <w:szCs w:val="24"/>
        </w:rPr>
      </w:pPr>
    </w:p>
    <w:p w14:paraId="641CBBA4" w14:textId="77777777" w:rsidR="00FE1F28" w:rsidRPr="00413E33" w:rsidRDefault="004A1FF8">
      <w:pPr>
        <w:spacing w:line="480" w:lineRule="auto"/>
        <w:rPr>
          <w:rFonts w:eastAsia="Times New Roman"/>
          <w:b/>
          <w:sz w:val="24"/>
          <w:szCs w:val="24"/>
        </w:rPr>
      </w:pPr>
      <w:r w:rsidRPr="00413E33">
        <w:rPr>
          <w:rFonts w:eastAsia="Times New Roman"/>
          <w:b/>
          <w:sz w:val="24"/>
          <w:szCs w:val="24"/>
        </w:rPr>
        <w:t>Data accessibility</w:t>
      </w:r>
    </w:p>
    <w:p w14:paraId="3D575CB8" w14:textId="77777777" w:rsidR="00FE1F28" w:rsidRPr="00413E33" w:rsidRDefault="004A1FF8">
      <w:pPr>
        <w:spacing w:line="480" w:lineRule="auto"/>
        <w:rPr>
          <w:rFonts w:eastAsia="Times New Roman"/>
          <w:sz w:val="24"/>
          <w:szCs w:val="24"/>
        </w:rPr>
      </w:pPr>
      <w:r w:rsidRPr="00413E33">
        <w:rPr>
          <w:rFonts w:eastAsia="Times New Roman"/>
          <w:sz w:val="24"/>
          <w:szCs w:val="24"/>
        </w:rPr>
        <w:t xml:space="preserve">All data and scripts are available at </w:t>
      </w:r>
      <w:proofErr w:type="spellStart"/>
      <w:r w:rsidRPr="00413E33">
        <w:rPr>
          <w:rFonts w:eastAsia="Times New Roman"/>
          <w:sz w:val="24"/>
          <w:szCs w:val="24"/>
        </w:rPr>
        <w:t>Github</w:t>
      </w:r>
      <w:proofErr w:type="spellEnd"/>
      <w:r w:rsidRPr="00413E33">
        <w:rPr>
          <w:rFonts w:eastAsia="Times New Roman"/>
          <w:sz w:val="24"/>
          <w:szCs w:val="24"/>
        </w:rPr>
        <w:t xml:space="preserve"> (http://www.github.com/cbwall/Pyromania) and are archived at </w:t>
      </w:r>
      <w:proofErr w:type="spellStart"/>
      <w:r w:rsidRPr="00413E33">
        <w:rPr>
          <w:rFonts w:eastAsia="Times New Roman"/>
          <w:sz w:val="24"/>
          <w:szCs w:val="24"/>
        </w:rPr>
        <w:t>Zenodo</w:t>
      </w:r>
      <w:proofErr w:type="spellEnd"/>
      <w:r w:rsidRPr="00413E33">
        <w:rPr>
          <w:rFonts w:eastAsia="Times New Roman"/>
          <w:sz w:val="24"/>
          <w:szCs w:val="24"/>
        </w:rPr>
        <w:t xml:space="preserve"> (xxx – will update following peer review).</w:t>
      </w:r>
    </w:p>
    <w:p w14:paraId="5B8CC606" w14:textId="77777777" w:rsidR="00FE1F28" w:rsidRPr="00413E33" w:rsidRDefault="00FE1F28">
      <w:pPr>
        <w:spacing w:line="480" w:lineRule="auto"/>
        <w:rPr>
          <w:rFonts w:eastAsia="Times New Roman"/>
          <w:sz w:val="24"/>
          <w:szCs w:val="24"/>
        </w:rPr>
      </w:pPr>
    </w:p>
    <w:p w14:paraId="4295C373" w14:textId="77777777" w:rsidR="00FE1F28" w:rsidRPr="00413E33" w:rsidRDefault="004A1FF8">
      <w:pPr>
        <w:spacing w:line="480" w:lineRule="auto"/>
        <w:rPr>
          <w:rFonts w:eastAsia="Times New Roman"/>
          <w:sz w:val="24"/>
          <w:szCs w:val="24"/>
        </w:rPr>
      </w:pPr>
      <w:r w:rsidRPr="00413E33">
        <w:rPr>
          <w:rFonts w:eastAsia="Times New Roman"/>
          <w:i/>
          <w:sz w:val="24"/>
          <w:szCs w:val="24"/>
        </w:rPr>
        <w:t>Abbreviations</w:t>
      </w:r>
      <w:r w:rsidRPr="00413E33">
        <w:rPr>
          <w:rFonts w:eastAsia="Times New Roman"/>
          <w:sz w:val="24"/>
          <w:szCs w:val="24"/>
        </w:rPr>
        <w:t>: DO (dissolved oxygen), DOC (dissolved organic carbon), NPP (net primary photosynthesis), R (respiration), TDN (total dissolved nitrogen, TDP (total dissolved phosphorus), N (nitrogen), P (phosphorus), K (potassium), S (sulfur), Zn (zinc)</w:t>
      </w:r>
    </w:p>
    <w:p w14:paraId="5E1D7F66" w14:textId="41DB7FCF" w:rsidR="00FE1F28" w:rsidRPr="00413E33" w:rsidRDefault="004A1FF8" w:rsidP="006F1D18">
      <w:pPr>
        <w:spacing w:line="480" w:lineRule="auto"/>
      </w:pPr>
      <w:r w:rsidRPr="00413E33">
        <w:br w:type="page"/>
      </w:r>
      <w:r w:rsidR="00413E33" w:rsidRPr="00413E33">
        <w:rPr>
          <w:rFonts w:eastAsia="Times New Roman"/>
          <w:b/>
          <w:sz w:val="24"/>
          <w:szCs w:val="24"/>
        </w:rPr>
        <w:lastRenderedPageBreak/>
        <w:t>References</w:t>
      </w:r>
    </w:p>
    <w:p w14:paraId="2CAD5734" w14:textId="77777777" w:rsidR="00FE1F28" w:rsidRPr="00413E33" w:rsidRDefault="004A1FF8">
      <w:pPr>
        <w:widowControl w:val="0"/>
        <w:pBdr>
          <w:top w:val="nil"/>
          <w:left w:val="nil"/>
          <w:bottom w:val="nil"/>
          <w:right w:val="nil"/>
          <w:between w:val="nil"/>
        </w:pBdr>
        <w:spacing w:before="220" w:after="220" w:line="240" w:lineRule="auto"/>
        <w:ind w:left="440" w:hanging="440"/>
        <w:rPr>
          <w:color w:val="000000"/>
        </w:rPr>
      </w:pPr>
      <w:r w:rsidRPr="00413E33">
        <w:rPr>
          <w:color w:val="000000"/>
        </w:rPr>
        <w:t xml:space="preserve">1. </w:t>
      </w:r>
      <w:r w:rsidRPr="00413E33">
        <w:rPr>
          <w:color w:val="000000"/>
        </w:rPr>
        <w:tab/>
      </w:r>
      <w:hyperlink r:id="rId74">
        <w:r w:rsidRPr="00413E33">
          <w:rPr>
            <w:color w:val="000000"/>
          </w:rPr>
          <w:t xml:space="preserve">S. M. Natali, </w:t>
        </w:r>
      </w:hyperlink>
      <w:hyperlink r:id="rId75">
        <w:r w:rsidRPr="00413E33">
          <w:rPr>
            <w:i/>
            <w:color w:val="000000"/>
          </w:rPr>
          <w:t>et al.</w:t>
        </w:r>
      </w:hyperlink>
      <w:hyperlink r:id="rId76">
        <w:r w:rsidRPr="00413E33">
          <w:rPr>
            <w:color w:val="000000"/>
          </w:rPr>
          <w:t xml:space="preserve">, Permafrost carbon feedbacks threaten global climate goals. </w:t>
        </w:r>
      </w:hyperlink>
      <w:hyperlink r:id="rId77">
        <w:r w:rsidRPr="00413E33">
          <w:rPr>
            <w:i/>
            <w:color w:val="000000"/>
          </w:rPr>
          <w:t>Proc. Natl. Acad. Sci. U. S. A.</w:t>
        </w:r>
      </w:hyperlink>
      <w:hyperlink r:id="rId78">
        <w:r w:rsidRPr="00413E33">
          <w:rPr>
            <w:color w:val="000000"/>
          </w:rPr>
          <w:t xml:space="preserve"> </w:t>
        </w:r>
      </w:hyperlink>
      <w:hyperlink r:id="rId79">
        <w:r w:rsidRPr="00413E33">
          <w:rPr>
            <w:b/>
            <w:color w:val="000000"/>
          </w:rPr>
          <w:t>118</w:t>
        </w:r>
      </w:hyperlink>
      <w:hyperlink r:id="rId80">
        <w:r w:rsidRPr="00413E33">
          <w:rPr>
            <w:color w:val="000000"/>
          </w:rPr>
          <w:t xml:space="preserve"> (2021).</w:t>
        </w:r>
      </w:hyperlink>
    </w:p>
    <w:p w14:paraId="10F735FE"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2. </w:t>
      </w:r>
      <w:r w:rsidRPr="00413E33">
        <w:rPr>
          <w:color w:val="000000"/>
        </w:rPr>
        <w:tab/>
      </w:r>
      <w:hyperlink r:id="rId81">
        <w:r w:rsidRPr="00413E33">
          <w:rPr>
            <w:color w:val="000000"/>
          </w:rPr>
          <w:t xml:space="preserve">S. Fei, R. S. Morin, C. M. Oswalt, A. M. </w:t>
        </w:r>
        <w:proofErr w:type="spellStart"/>
        <w:r w:rsidRPr="00413E33">
          <w:rPr>
            <w:color w:val="000000"/>
          </w:rPr>
          <w:t>Liebhold</w:t>
        </w:r>
        <w:proofErr w:type="spellEnd"/>
        <w:r w:rsidRPr="00413E33">
          <w:rPr>
            <w:color w:val="000000"/>
          </w:rPr>
          <w:t xml:space="preserve">, Biomass losses resulting from insect and disease invasions in US forests. </w:t>
        </w:r>
      </w:hyperlink>
      <w:hyperlink r:id="rId82">
        <w:r w:rsidRPr="00413E33">
          <w:rPr>
            <w:i/>
            <w:color w:val="000000"/>
          </w:rPr>
          <w:t>Proc. Natl. Acad. Sci. U. S. A.</w:t>
        </w:r>
      </w:hyperlink>
      <w:hyperlink r:id="rId83">
        <w:r w:rsidRPr="00413E33">
          <w:rPr>
            <w:color w:val="000000"/>
          </w:rPr>
          <w:t xml:space="preserve"> </w:t>
        </w:r>
      </w:hyperlink>
      <w:hyperlink r:id="rId84">
        <w:r w:rsidRPr="00413E33">
          <w:rPr>
            <w:b/>
            <w:color w:val="000000"/>
          </w:rPr>
          <w:t>116</w:t>
        </w:r>
      </w:hyperlink>
      <w:hyperlink r:id="rId85">
        <w:r w:rsidRPr="00413E33">
          <w:rPr>
            <w:color w:val="000000"/>
          </w:rPr>
          <w:t>, 17371–17376 (2019).</w:t>
        </w:r>
      </w:hyperlink>
    </w:p>
    <w:p w14:paraId="76DF0B6A"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3. </w:t>
      </w:r>
      <w:r w:rsidRPr="00413E33">
        <w:rPr>
          <w:color w:val="000000"/>
        </w:rPr>
        <w:tab/>
      </w:r>
      <w:hyperlink r:id="rId86">
        <w:r w:rsidRPr="00413E33">
          <w:rPr>
            <w:color w:val="000000"/>
          </w:rPr>
          <w:t xml:space="preserve">B. Zheng, </w:t>
        </w:r>
      </w:hyperlink>
      <w:hyperlink r:id="rId87">
        <w:r w:rsidRPr="00413E33">
          <w:rPr>
            <w:i/>
            <w:color w:val="000000"/>
          </w:rPr>
          <w:t>et al.</w:t>
        </w:r>
      </w:hyperlink>
      <w:hyperlink r:id="rId88">
        <w:r w:rsidRPr="00413E33">
          <w:rPr>
            <w:color w:val="000000"/>
          </w:rPr>
          <w:t xml:space="preserve">, Increasing forest fire emissions despite the decline in global burned area. </w:t>
        </w:r>
      </w:hyperlink>
      <w:hyperlink r:id="rId89">
        <w:r w:rsidRPr="00413E33">
          <w:rPr>
            <w:i/>
            <w:color w:val="000000"/>
          </w:rPr>
          <w:t>Sci. Adv.</w:t>
        </w:r>
      </w:hyperlink>
      <w:hyperlink r:id="rId90">
        <w:r w:rsidRPr="00413E33">
          <w:rPr>
            <w:color w:val="000000"/>
          </w:rPr>
          <w:t xml:space="preserve"> </w:t>
        </w:r>
      </w:hyperlink>
      <w:hyperlink r:id="rId91">
        <w:r w:rsidRPr="00413E33">
          <w:rPr>
            <w:b/>
            <w:color w:val="000000"/>
          </w:rPr>
          <w:t>7</w:t>
        </w:r>
      </w:hyperlink>
      <w:hyperlink r:id="rId92">
        <w:r w:rsidRPr="00413E33">
          <w:rPr>
            <w:color w:val="000000"/>
          </w:rPr>
          <w:t>, eabh2646 (2021).</w:t>
        </w:r>
      </w:hyperlink>
    </w:p>
    <w:p w14:paraId="65C5DFE9"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4. </w:t>
      </w:r>
      <w:r w:rsidRPr="00413E33">
        <w:rPr>
          <w:color w:val="000000"/>
        </w:rPr>
        <w:tab/>
      </w:r>
      <w:hyperlink r:id="rId93">
        <w:r w:rsidRPr="00413E33">
          <w:rPr>
            <w:color w:val="000000"/>
          </w:rPr>
          <w:t xml:space="preserve">J. A. Hicke, </w:t>
        </w:r>
      </w:hyperlink>
      <w:hyperlink r:id="rId94">
        <w:r w:rsidRPr="00413E33">
          <w:rPr>
            <w:i/>
            <w:color w:val="000000"/>
          </w:rPr>
          <w:t>et al.</w:t>
        </w:r>
      </w:hyperlink>
      <w:hyperlink r:id="rId95">
        <w:r w:rsidRPr="00413E33">
          <w:rPr>
            <w:color w:val="000000"/>
          </w:rPr>
          <w:t xml:space="preserve">, Effects of biotic disturbances on forest carbon cycling in the United States and Canada. </w:t>
        </w:r>
      </w:hyperlink>
      <w:hyperlink r:id="rId96">
        <w:r w:rsidRPr="00413E33">
          <w:rPr>
            <w:i/>
            <w:color w:val="000000"/>
          </w:rPr>
          <w:t>Glob. Chang. Biol.</w:t>
        </w:r>
      </w:hyperlink>
      <w:hyperlink r:id="rId97">
        <w:r w:rsidRPr="00413E33">
          <w:rPr>
            <w:color w:val="000000"/>
          </w:rPr>
          <w:t xml:space="preserve"> </w:t>
        </w:r>
      </w:hyperlink>
      <w:hyperlink r:id="rId98">
        <w:r w:rsidRPr="00413E33">
          <w:rPr>
            <w:b/>
            <w:color w:val="000000"/>
          </w:rPr>
          <w:t>18</w:t>
        </w:r>
      </w:hyperlink>
      <w:hyperlink r:id="rId99">
        <w:r w:rsidRPr="00413E33">
          <w:rPr>
            <w:color w:val="000000"/>
          </w:rPr>
          <w:t>, 7–34 (2012).</w:t>
        </w:r>
      </w:hyperlink>
    </w:p>
    <w:p w14:paraId="732BD7F7"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5. </w:t>
      </w:r>
      <w:r w:rsidRPr="00413E33">
        <w:rPr>
          <w:color w:val="000000"/>
        </w:rPr>
        <w:tab/>
      </w:r>
      <w:hyperlink r:id="rId100">
        <w:r w:rsidRPr="00413E33">
          <w:rPr>
            <w:color w:val="000000"/>
          </w:rPr>
          <w:t xml:space="preserve">D. M. J. S. Bowman, </w:t>
        </w:r>
      </w:hyperlink>
      <w:hyperlink r:id="rId101">
        <w:r w:rsidRPr="00413E33">
          <w:rPr>
            <w:i/>
            <w:color w:val="000000"/>
          </w:rPr>
          <w:t>et al.</w:t>
        </w:r>
      </w:hyperlink>
      <w:hyperlink r:id="rId102">
        <w:r w:rsidRPr="00413E33">
          <w:rPr>
            <w:color w:val="000000"/>
          </w:rPr>
          <w:t xml:space="preserve">, Fire in the Earth system. </w:t>
        </w:r>
      </w:hyperlink>
      <w:hyperlink r:id="rId103">
        <w:r w:rsidRPr="00413E33">
          <w:rPr>
            <w:i/>
            <w:color w:val="000000"/>
          </w:rPr>
          <w:t>Science</w:t>
        </w:r>
      </w:hyperlink>
      <w:hyperlink r:id="rId104">
        <w:r w:rsidRPr="00413E33">
          <w:rPr>
            <w:color w:val="000000"/>
          </w:rPr>
          <w:t xml:space="preserve"> </w:t>
        </w:r>
      </w:hyperlink>
      <w:hyperlink r:id="rId105">
        <w:r w:rsidRPr="00413E33">
          <w:rPr>
            <w:b/>
            <w:color w:val="000000"/>
          </w:rPr>
          <w:t>324</w:t>
        </w:r>
      </w:hyperlink>
      <w:hyperlink r:id="rId106">
        <w:r w:rsidRPr="00413E33">
          <w:rPr>
            <w:color w:val="000000"/>
          </w:rPr>
          <w:t>, 481–484 (2009).</w:t>
        </w:r>
      </w:hyperlink>
    </w:p>
    <w:p w14:paraId="74091544"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6. </w:t>
      </w:r>
      <w:r w:rsidRPr="00413E33">
        <w:rPr>
          <w:color w:val="000000"/>
        </w:rPr>
        <w:tab/>
      </w:r>
      <w:hyperlink r:id="rId107">
        <w:r w:rsidRPr="00413E33">
          <w:rPr>
            <w:color w:val="000000"/>
          </w:rPr>
          <w:t xml:space="preserve">Z. Liu, Z. Deng, S. J. Davis, C. Giron, P. </w:t>
        </w:r>
        <w:proofErr w:type="spellStart"/>
        <w:r w:rsidRPr="00413E33">
          <w:rPr>
            <w:color w:val="000000"/>
          </w:rPr>
          <w:t>Ciais</w:t>
        </w:r>
        <w:proofErr w:type="spellEnd"/>
        <w:r w:rsidRPr="00413E33">
          <w:rPr>
            <w:color w:val="000000"/>
          </w:rPr>
          <w:t xml:space="preserve">, Monitoring global carbon emissions in 2021. </w:t>
        </w:r>
      </w:hyperlink>
      <w:hyperlink r:id="rId108">
        <w:r w:rsidRPr="00413E33">
          <w:rPr>
            <w:i/>
            <w:color w:val="000000"/>
          </w:rPr>
          <w:t>Nat Rev Earth Environ</w:t>
        </w:r>
      </w:hyperlink>
      <w:hyperlink r:id="rId109">
        <w:r w:rsidRPr="00413E33">
          <w:rPr>
            <w:color w:val="000000"/>
          </w:rPr>
          <w:t xml:space="preserve"> </w:t>
        </w:r>
      </w:hyperlink>
      <w:hyperlink r:id="rId110">
        <w:r w:rsidRPr="00413E33">
          <w:rPr>
            <w:b/>
            <w:color w:val="000000"/>
          </w:rPr>
          <w:t>3</w:t>
        </w:r>
      </w:hyperlink>
      <w:hyperlink r:id="rId111">
        <w:r w:rsidRPr="00413E33">
          <w:rPr>
            <w:color w:val="000000"/>
          </w:rPr>
          <w:t>, 217–219 (2022).</w:t>
        </w:r>
      </w:hyperlink>
    </w:p>
    <w:p w14:paraId="1B81B955"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7. </w:t>
      </w:r>
      <w:r w:rsidRPr="00413E33">
        <w:rPr>
          <w:color w:val="000000"/>
        </w:rPr>
        <w:tab/>
      </w:r>
      <w:hyperlink r:id="rId112">
        <w:r w:rsidRPr="00413E33">
          <w:rPr>
            <w:color w:val="000000"/>
          </w:rPr>
          <w:t xml:space="preserve">Y. Liu, J. </w:t>
        </w:r>
        <w:proofErr w:type="spellStart"/>
        <w:r w:rsidRPr="00413E33">
          <w:rPr>
            <w:color w:val="000000"/>
          </w:rPr>
          <w:t>Stanturf</w:t>
        </w:r>
        <w:proofErr w:type="spellEnd"/>
        <w:r w:rsidRPr="00413E33">
          <w:rPr>
            <w:color w:val="000000"/>
          </w:rPr>
          <w:t xml:space="preserve">, S. </w:t>
        </w:r>
        <w:proofErr w:type="spellStart"/>
        <w:r w:rsidRPr="00413E33">
          <w:rPr>
            <w:color w:val="000000"/>
          </w:rPr>
          <w:t>Goodrick</w:t>
        </w:r>
        <w:proofErr w:type="spellEnd"/>
        <w:r w:rsidRPr="00413E33">
          <w:rPr>
            <w:color w:val="000000"/>
          </w:rPr>
          <w:t xml:space="preserve">, Trends in global wildfire potential in a changing climate. </w:t>
        </w:r>
      </w:hyperlink>
      <w:hyperlink r:id="rId113">
        <w:r w:rsidRPr="00413E33">
          <w:rPr>
            <w:i/>
            <w:color w:val="000000"/>
          </w:rPr>
          <w:t>For. Ecol. Manage.</w:t>
        </w:r>
      </w:hyperlink>
      <w:hyperlink r:id="rId114">
        <w:r w:rsidRPr="00413E33">
          <w:rPr>
            <w:color w:val="000000"/>
          </w:rPr>
          <w:t xml:space="preserve"> </w:t>
        </w:r>
      </w:hyperlink>
      <w:hyperlink r:id="rId115">
        <w:r w:rsidRPr="00413E33">
          <w:rPr>
            <w:b/>
            <w:color w:val="000000"/>
          </w:rPr>
          <w:t>259</w:t>
        </w:r>
      </w:hyperlink>
      <w:hyperlink r:id="rId116">
        <w:r w:rsidRPr="00413E33">
          <w:rPr>
            <w:color w:val="000000"/>
          </w:rPr>
          <w:t>, 685–697 (2010).</w:t>
        </w:r>
      </w:hyperlink>
    </w:p>
    <w:p w14:paraId="5AAFAD72"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8. </w:t>
      </w:r>
      <w:r w:rsidRPr="00413E33">
        <w:rPr>
          <w:color w:val="000000"/>
        </w:rPr>
        <w:tab/>
      </w:r>
      <w:hyperlink r:id="rId117">
        <w:r w:rsidRPr="00413E33">
          <w:rPr>
            <w:color w:val="000000"/>
          </w:rPr>
          <w:t xml:space="preserve">J. G. </w:t>
        </w:r>
        <w:proofErr w:type="spellStart"/>
        <w:r w:rsidRPr="00413E33">
          <w:rPr>
            <w:color w:val="000000"/>
          </w:rPr>
          <w:t>Pausas</w:t>
        </w:r>
        <w:proofErr w:type="spellEnd"/>
        <w:r w:rsidRPr="00413E33">
          <w:rPr>
            <w:color w:val="000000"/>
          </w:rPr>
          <w:t xml:space="preserve">, J. E. Keeley, </w:t>
        </w:r>
        <w:proofErr w:type="gramStart"/>
        <w:r w:rsidRPr="00413E33">
          <w:rPr>
            <w:color w:val="000000"/>
          </w:rPr>
          <w:t>Wildfires</w:t>
        </w:r>
        <w:proofErr w:type="gramEnd"/>
        <w:r w:rsidRPr="00413E33">
          <w:rPr>
            <w:color w:val="000000"/>
          </w:rPr>
          <w:t xml:space="preserve"> and global change. </w:t>
        </w:r>
      </w:hyperlink>
      <w:hyperlink r:id="rId118">
        <w:r w:rsidRPr="00413E33">
          <w:rPr>
            <w:i/>
            <w:color w:val="000000"/>
          </w:rPr>
          <w:t>Front. Ecol. Environ.</w:t>
        </w:r>
      </w:hyperlink>
      <w:hyperlink r:id="rId119">
        <w:r w:rsidRPr="00413E33">
          <w:rPr>
            <w:color w:val="000000"/>
          </w:rPr>
          <w:t xml:space="preserve"> </w:t>
        </w:r>
      </w:hyperlink>
      <w:hyperlink r:id="rId120">
        <w:r w:rsidRPr="00413E33">
          <w:rPr>
            <w:b/>
            <w:color w:val="000000"/>
          </w:rPr>
          <w:t>19</w:t>
        </w:r>
      </w:hyperlink>
      <w:hyperlink r:id="rId121">
        <w:r w:rsidRPr="00413E33">
          <w:rPr>
            <w:color w:val="000000"/>
          </w:rPr>
          <w:t>, 387–395 (2021).</w:t>
        </w:r>
      </w:hyperlink>
    </w:p>
    <w:p w14:paraId="209DD7C4"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9. </w:t>
      </w:r>
      <w:r w:rsidRPr="00413E33">
        <w:rPr>
          <w:color w:val="000000"/>
        </w:rPr>
        <w:tab/>
      </w:r>
      <w:hyperlink r:id="rId122">
        <w:r w:rsidRPr="00413E33">
          <w:rPr>
            <w:color w:val="000000"/>
          </w:rPr>
          <w:t xml:space="preserve">K. K. McLauchlan, </w:t>
        </w:r>
      </w:hyperlink>
      <w:hyperlink r:id="rId123">
        <w:r w:rsidRPr="00413E33">
          <w:rPr>
            <w:i/>
            <w:color w:val="000000"/>
          </w:rPr>
          <w:t>et al.</w:t>
        </w:r>
      </w:hyperlink>
      <w:hyperlink r:id="rId124">
        <w:r w:rsidRPr="00413E33">
          <w:rPr>
            <w:color w:val="000000"/>
          </w:rPr>
          <w:t xml:space="preserve">, Fire as a fundamental ecological process: Research advances and frontiers. </w:t>
        </w:r>
      </w:hyperlink>
      <w:hyperlink r:id="rId125">
        <w:r w:rsidRPr="00413E33">
          <w:rPr>
            <w:i/>
            <w:color w:val="000000"/>
          </w:rPr>
          <w:t>J. Ecol.</w:t>
        </w:r>
      </w:hyperlink>
      <w:hyperlink r:id="rId126">
        <w:r w:rsidRPr="00413E33">
          <w:rPr>
            <w:color w:val="000000"/>
          </w:rPr>
          <w:t xml:space="preserve"> </w:t>
        </w:r>
      </w:hyperlink>
      <w:hyperlink r:id="rId127">
        <w:r w:rsidRPr="00413E33">
          <w:rPr>
            <w:b/>
            <w:color w:val="000000"/>
          </w:rPr>
          <w:t>108</w:t>
        </w:r>
      </w:hyperlink>
      <w:hyperlink r:id="rId128">
        <w:r w:rsidRPr="00413E33">
          <w:rPr>
            <w:color w:val="000000"/>
          </w:rPr>
          <w:t>, 2047–2069 (2020).</w:t>
        </w:r>
      </w:hyperlink>
    </w:p>
    <w:p w14:paraId="626B3C83"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10. </w:t>
      </w:r>
      <w:r w:rsidRPr="00413E33">
        <w:rPr>
          <w:color w:val="000000"/>
        </w:rPr>
        <w:tab/>
      </w:r>
      <w:hyperlink r:id="rId129">
        <w:r w:rsidRPr="00413E33">
          <w:rPr>
            <w:color w:val="000000"/>
          </w:rPr>
          <w:t xml:space="preserve">R. J. Bixby, </w:t>
        </w:r>
      </w:hyperlink>
      <w:hyperlink r:id="rId130">
        <w:r w:rsidRPr="00413E33">
          <w:rPr>
            <w:i/>
            <w:color w:val="000000"/>
          </w:rPr>
          <w:t>et al.</w:t>
        </w:r>
      </w:hyperlink>
      <w:hyperlink r:id="rId131">
        <w:r w:rsidRPr="00413E33">
          <w:rPr>
            <w:color w:val="000000"/>
          </w:rPr>
          <w:t xml:space="preserve">, Fire effects on aquatic ecosystems: an assessment of the current state of the science. </w:t>
        </w:r>
      </w:hyperlink>
      <w:hyperlink r:id="rId132">
        <w:proofErr w:type="spellStart"/>
        <w:r w:rsidRPr="00413E33">
          <w:rPr>
            <w:i/>
            <w:color w:val="000000"/>
          </w:rPr>
          <w:t>Freshw</w:t>
        </w:r>
        <w:proofErr w:type="spellEnd"/>
        <w:r w:rsidRPr="00413E33">
          <w:rPr>
            <w:i/>
            <w:color w:val="000000"/>
          </w:rPr>
          <w:t>. Sci.</w:t>
        </w:r>
      </w:hyperlink>
      <w:hyperlink r:id="rId133">
        <w:r w:rsidRPr="00413E33">
          <w:rPr>
            <w:color w:val="000000"/>
          </w:rPr>
          <w:t xml:space="preserve"> </w:t>
        </w:r>
      </w:hyperlink>
      <w:hyperlink r:id="rId134">
        <w:r w:rsidRPr="00413E33">
          <w:rPr>
            <w:b/>
            <w:color w:val="000000"/>
          </w:rPr>
          <w:t>34</w:t>
        </w:r>
      </w:hyperlink>
      <w:hyperlink r:id="rId135">
        <w:r w:rsidRPr="00413E33">
          <w:rPr>
            <w:color w:val="000000"/>
          </w:rPr>
          <w:t>, 1340–1350 (2015).</w:t>
        </w:r>
      </w:hyperlink>
    </w:p>
    <w:p w14:paraId="46FD6447"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11. </w:t>
      </w:r>
      <w:r w:rsidRPr="00413E33">
        <w:rPr>
          <w:color w:val="000000"/>
        </w:rPr>
        <w:tab/>
      </w:r>
      <w:hyperlink r:id="rId136">
        <w:r w:rsidRPr="00413E33">
          <w:rPr>
            <w:color w:val="000000"/>
          </w:rPr>
          <w:t xml:space="preserve">W. Tang, </w:t>
        </w:r>
      </w:hyperlink>
      <w:hyperlink r:id="rId137">
        <w:r w:rsidRPr="00413E33">
          <w:rPr>
            <w:i/>
            <w:color w:val="000000"/>
          </w:rPr>
          <w:t>et al.</w:t>
        </w:r>
      </w:hyperlink>
      <w:hyperlink r:id="rId138">
        <w:r w:rsidRPr="00413E33">
          <w:rPr>
            <w:color w:val="000000"/>
          </w:rPr>
          <w:t xml:space="preserve">, Widespread phytoplankton blooms triggered by 2019-2020 Australian wildfires. </w:t>
        </w:r>
      </w:hyperlink>
      <w:hyperlink r:id="rId139">
        <w:r w:rsidRPr="00413E33">
          <w:rPr>
            <w:i/>
            <w:color w:val="000000"/>
          </w:rPr>
          <w:t>Nature</w:t>
        </w:r>
      </w:hyperlink>
      <w:hyperlink r:id="rId140">
        <w:r w:rsidRPr="00413E33">
          <w:rPr>
            <w:color w:val="000000"/>
          </w:rPr>
          <w:t xml:space="preserve"> </w:t>
        </w:r>
      </w:hyperlink>
      <w:hyperlink r:id="rId141">
        <w:r w:rsidRPr="00413E33">
          <w:rPr>
            <w:b/>
            <w:color w:val="000000"/>
          </w:rPr>
          <w:t>597</w:t>
        </w:r>
      </w:hyperlink>
      <w:hyperlink r:id="rId142">
        <w:r w:rsidRPr="00413E33">
          <w:rPr>
            <w:color w:val="000000"/>
          </w:rPr>
          <w:t>, 370–375 (2021).</w:t>
        </w:r>
      </w:hyperlink>
    </w:p>
    <w:p w14:paraId="01FCC6D9"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12. </w:t>
      </w:r>
      <w:r w:rsidRPr="00413E33">
        <w:rPr>
          <w:color w:val="000000"/>
        </w:rPr>
        <w:tab/>
      </w:r>
      <w:hyperlink r:id="rId143">
        <w:r w:rsidRPr="00413E33">
          <w:rPr>
            <w:color w:val="000000"/>
          </w:rPr>
          <w:t xml:space="preserve">I. J. Larsen, </w:t>
        </w:r>
      </w:hyperlink>
      <w:hyperlink r:id="rId144">
        <w:r w:rsidRPr="00413E33">
          <w:rPr>
            <w:i/>
            <w:color w:val="000000"/>
          </w:rPr>
          <w:t>et al.</w:t>
        </w:r>
      </w:hyperlink>
      <w:hyperlink r:id="rId145">
        <w:r w:rsidRPr="00413E33">
          <w:rPr>
            <w:color w:val="000000"/>
          </w:rPr>
          <w:t>, Causes of post</w:t>
        </w:r>
        <w:r w:rsidRPr="00413E33">
          <w:rPr>
            <w:rFonts w:ascii="Cambria Math" w:hAnsi="Cambria Math" w:cs="Cambria Math"/>
            <w:color w:val="000000"/>
          </w:rPr>
          <w:t>‐</w:t>
        </w:r>
        <w:r w:rsidRPr="00413E33">
          <w:rPr>
            <w:color w:val="000000"/>
          </w:rPr>
          <w:t xml:space="preserve">fire runoff and erosion: Water repellency, cover, or soil sealing? </w:t>
        </w:r>
      </w:hyperlink>
      <w:hyperlink r:id="rId146">
        <w:r w:rsidRPr="00413E33">
          <w:rPr>
            <w:i/>
            <w:color w:val="000000"/>
          </w:rPr>
          <w:t>Soil Sci. Soc. Am. J.</w:t>
        </w:r>
      </w:hyperlink>
      <w:hyperlink r:id="rId147">
        <w:r w:rsidRPr="00413E33">
          <w:rPr>
            <w:color w:val="000000"/>
          </w:rPr>
          <w:t xml:space="preserve"> </w:t>
        </w:r>
      </w:hyperlink>
      <w:hyperlink r:id="rId148">
        <w:r w:rsidRPr="00413E33">
          <w:rPr>
            <w:b/>
            <w:color w:val="000000"/>
          </w:rPr>
          <w:t>73</w:t>
        </w:r>
      </w:hyperlink>
      <w:hyperlink r:id="rId149">
        <w:r w:rsidRPr="00413E33">
          <w:rPr>
            <w:color w:val="000000"/>
          </w:rPr>
          <w:t>, 1393–1407 (2009).</w:t>
        </w:r>
      </w:hyperlink>
    </w:p>
    <w:p w14:paraId="59651825"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13. </w:t>
      </w:r>
      <w:r w:rsidRPr="00413E33">
        <w:rPr>
          <w:color w:val="000000"/>
        </w:rPr>
        <w:tab/>
      </w:r>
      <w:hyperlink r:id="rId150">
        <w:r w:rsidRPr="00413E33">
          <w:rPr>
            <w:color w:val="000000"/>
          </w:rPr>
          <w:t xml:space="preserve">J. Lewis, J. J. Rhodes, C. Bradley, Turbidity Responses from Timber Harvesting, Wildfire, and Post-Fire Logging in the Battle Creek Watershed, Northern California. </w:t>
        </w:r>
      </w:hyperlink>
      <w:hyperlink r:id="rId151">
        <w:r w:rsidRPr="00413E33">
          <w:rPr>
            <w:i/>
            <w:color w:val="000000"/>
          </w:rPr>
          <w:t>Environ. Manage.</w:t>
        </w:r>
      </w:hyperlink>
      <w:hyperlink r:id="rId152">
        <w:r w:rsidRPr="00413E33">
          <w:rPr>
            <w:color w:val="000000"/>
          </w:rPr>
          <w:t xml:space="preserve"> </w:t>
        </w:r>
      </w:hyperlink>
      <w:hyperlink r:id="rId153">
        <w:r w:rsidRPr="00413E33">
          <w:rPr>
            <w:b/>
            <w:color w:val="000000"/>
          </w:rPr>
          <w:t>63</w:t>
        </w:r>
      </w:hyperlink>
      <w:hyperlink r:id="rId154">
        <w:r w:rsidRPr="00413E33">
          <w:rPr>
            <w:color w:val="000000"/>
          </w:rPr>
          <w:t>, 416–432 (2019).</w:t>
        </w:r>
      </w:hyperlink>
    </w:p>
    <w:p w14:paraId="165C2ED2"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14. </w:t>
      </w:r>
      <w:r w:rsidRPr="00413E33">
        <w:rPr>
          <w:color w:val="000000"/>
        </w:rPr>
        <w:tab/>
      </w:r>
      <w:hyperlink r:id="rId155">
        <w:r w:rsidRPr="00413E33">
          <w:rPr>
            <w:color w:val="000000"/>
          </w:rPr>
          <w:t xml:space="preserve">G. Ball, P. </w:t>
        </w:r>
        <w:proofErr w:type="spellStart"/>
        <w:r w:rsidRPr="00413E33">
          <w:rPr>
            <w:color w:val="000000"/>
          </w:rPr>
          <w:t>Regier</w:t>
        </w:r>
        <w:proofErr w:type="spellEnd"/>
        <w:r w:rsidRPr="00413E33">
          <w:rPr>
            <w:color w:val="000000"/>
          </w:rPr>
          <w:t>, R. González-</w:t>
        </w:r>
        <w:proofErr w:type="spellStart"/>
        <w:r w:rsidRPr="00413E33">
          <w:rPr>
            <w:color w:val="000000"/>
          </w:rPr>
          <w:t>Pinzón</w:t>
        </w:r>
        <w:proofErr w:type="spellEnd"/>
        <w:r w:rsidRPr="00413E33">
          <w:rPr>
            <w:color w:val="000000"/>
          </w:rPr>
          <w:t xml:space="preserve">, J. </w:t>
        </w:r>
        <w:proofErr w:type="spellStart"/>
        <w:r w:rsidRPr="00413E33">
          <w:rPr>
            <w:color w:val="000000"/>
          </w:rPr>
          <w:t>Reale</w:t>
        </w:r>
        <w:proofErr w:type="spellEnd"/>
        <w:r w:rsidRPr="00413E33">
          <w:rPr>
            <w:color w:val="000000"/>
          </w:rPr>
          <w:t xml:space="preserve">, D. Van Horn, Wildfires increasingly impact western US fluvial networks. </w:t>
        </w:r>
      </w:hyperlink>
      <w:hyperlink r:id="rId156">
        <w:r w:rsidRPr="00413E33">
          <w:rPr>
            <w:i/>
            <w:color w:val="000000"/>
          </w:rPr>
          <w:t xml:space="preserve">Nat. </w:t>
        </w:r>
        <w:proofErr w:type="spellStart"/>
        <w:r w:rsidRPr="00413E33">
          <w:rPr>
            <w:i/>
            <w:color w:val="000000"/>
          </w:rPr>
          <w:t>Commun</w:t>
        </w:r>
        <w:proofErr w:type="spellEnd"/>
        <w:r w:rsidRPr="00413E33">
          <w:rPr>
            <w:i/>
            <w:color w:val="000000"/>
          </w:rPr>
          <w:t>.</w:t>
        </w:r>
      </w:hyperlink>
      <w:hyperlink r:id="rId157">
        <w:r w:rsidRPr="00413E33">
          <w:rPr>
            <w:color w:val="000000"/>
          </w:rPr>
          <w:t xml:space="preserve"> </w:t>
        </w:r>
      </w:hyperlink>
      <w:hyperlink r:id="rId158">
        <w:r w:rsidRPr="00413E33">
          <w:rPr>
            <w:b/>
            <w:color w:val="000000"/>
          </w:rPr>
          <w:t>12</w:t>
        </w:r>
      </w:hyperlink>
      <w:hyperlink r:id="rId159">
        <w:r w:rsidRPr="00413E33">
          <w:rPr>
            <w:color w:val="000000"/>
          </w:rPr>
          <w:t>, 2484 (2021).</w:t>
        </w:r>
      </w:hyperlink>
    </w:p>
    <w:p w14:paraId="697CDD91"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15. </w:t>
      </w:r>
      <w:r w:rsidRPr="00413E33">
        <w:rPr>
          <w:color w:val="000000"/>
        </w:rPr>
        <w:tab/>
      </w:r>
      <w:hyperlink r:id="rId160">
        <w:r w:rsidRPr="00413E33">
          <w:rPr>
            <w:color w:val="000000"/>
          </w:rPr>
          <w:t xml:space="preserve">I. M. McCullough, </w:t>
        </w:r>
      </w:hyperlink>
      <w:hyperlink r:id="rId161">
        <w:r w:rsidRPr="00413E33">
          <w:rPr>
            <w:i/>
            <w:color w:val="000000"/>
          </w:rPr>
          <w:t>et al.</w:t>
        </w:r>
      </w:hyperlink>
      <w:hyperlink r:id="rId162">
        <w:r w:rsidRPr="00413E33">
          <w:rPr>
            <w:color w:val="000000"/>
          </w:rPr>
          <w:t xml:space="preserve">, Do lakes feel the burn? Ecological consequences of increasing exposure of lakes to fire in the continental United States. </w:t>
        </w:r>
      </w:hyperlink>
      <w:hyperlink r:id="rId163">
        <w:r w:rsidRPr="00413E33">
          <w:rPr>
            <w:i/>
            <w:color w:val="000000"/>
          </w:rPr>
          <w:t>Glob. Chang. Biol.</w:t>
        </w:r>
      </w:hyperlink>
      <w:hyperlink r:id="rId164">
        <w:r w:rsidRPr="00413E33">
          <w:rPr>
            <w:color w:val="000000"/>
          </w:rPr>
          <w:t xml:space="preserve"> </w:t>
        </w:r>
      </w:hyperlink>
      <w:hyperlink r:id="rId165">
        <w:r w:rsidRPr="00413E33">
          <w:rPr>
            <w:b/>
            <w:color w:val="000000"/>
          </w:rPr>
          <w:t>25</w:t>
        </w:r>
      </w:hyperlink>
      <w:hyperlink r:id="rId166">
        <w:r w:rsidRPr="00413E33">
          <w:rPr>
            <w:color w:val="000000"/>
          </w:rPr>
          <w:t>, 2841–2854 (2019).</w:t>
        </w:r>
      </w:hyperlink>
    </w:p>
    <w:p w14:paraId="764CF51D"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16. </w:t>
      </w:r>
      <w:r w:rsidRPr="00413E33">
        <w:rPr>
          <w:color w:val="000000"/>
        </w:rPr>
        <w:tab/>
      </w:r>
      <w:hyperlink r:id="rId167">
        <w:r w:rsidRPr="00413E33">
          <w:rPr>
            <w:color w:val="000000"/>
          </w:rPr>
          <w:t xml:space="preserve">F. Santos, </w:t>
        </w:r>
      </w:hyperlink>
      <w:hyperlink r:id="rId168">
        <w:r w:rsidRPr="00413E33">
          <w:rPr>
            <w:i/>
            <w:color w:val="000000"/>
          </w:rPr>
          <w:t>et al.</w:t>
        </w:r>
      </w:hyperlink>
      <w:hyperlink r:id="rId169">
        <w:r w:rsidRPr="00413E33">
          <w:rPr>
            <w:color w:val="000000"/>
          </w:rPr>
          <w:t xml:space="preserve">, Fire severity, time since fire, and site-level characteristics influence </w:t>
        </w:r>
        <w:proofErr w:type="spellStart"/>
        <w:r w:rsidRPr="00413E33">
          <w:rPr>
            <w:color w:val="000000"/>
          </w:rPr>
          <w:t>streamwater</w:t>
        </w:r>
        <w:proofErr w:type="spellEnd"/>
        <w:r w:rsidRPr="00413E33">
          <w:rPr>
            <w:color w:val="000000"/>
          </w:rPr>
          <w:t xml:space="preserve"> chemistry at baseflow conditions in catchments of the Sierra Nevada, California, USA. </w:t>
        </w:r>
      </w:hyperlink>
      <w:hyperlink r:id="rId170">
        <w:r w:rsidRPr="00413E33">
          <w:rPr>
            <w:i/>
            <w:color w:val="000000"/>
          </w:rPr>
          <w:t>Fire Ecology</w:t>
        </w:r>
      </w:hyperlink>
      <w:hyperlink r:id="rId171">
        <w:r w:rsidRPr="00413E33">
          <w:rPr>
            <w:color w:val="000000"/>
          </w:rPr>
          <w:t xml:space="preserve"> </w:t>
        </w:r>
      </w:hyperlink>
      <w:hyperlink r:id="rId172">
        <w:r w:rsidRPr="00413E33">
          <w:rPr>
            <w:b/>
            <w:color w:val="000000"/>
          </w:rPr>
          <w:t>15</w:t>
        </w:r>
      </w:hyperlink>
      <w:hyperlink r:id="rId173">
        <w:r w:rsidRPr="00413E33">
          <w:rPr>
            <w:color w:val="000000"/>
          </w:rPr>
          <w:t>, 1–15 (2019).</w:t>
        </w:r>
      </w:hyperlink>
    </w:p>
    <w:p w14:paraId="016459E4"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lastRenderedPageBreak/>
        <w:t xml:space="preserve">17. </w:t>
      </w:r>
      <w:r w:rsidRPr="00413E33">
        <w:rPr>
          <w:color w:val="000000"/>
        </w:rPr>
        <w:tab/>
      </w:r>
      <w:hyperlink r:id="rId174">
        <w:r w:rsidRPr="00413E33">
          <w:rPr>
            <w:color w:val="000000"/>
          </w:rPr>
          <w:t xml:space="preserve">B. M. Rodríguez-Cardona, </w:t>
        </w:r>
      </w:hyperlink>
      <w:hyperlink r:id="rId175">
        <w:r w:rsidRPr="00413E33">
          <w:rPr>
            <w:i/>
            <w:color w:val="000000"/>
          </w:rPr>
          <w:t>et al.</w:t>
        </w:r>
      </w:hyperlink>
      <w:hyperlink r:id="rId176">
        <w:r w:rsidRPr="00413E33">
          <w:rPr>
            <w:color w:val="000000"/>
          </w:rPr>
          <w:t xml:space="preserve">, Wildfires lead to decreased carbon and increased nitrogen concentrations in upland arctic streams. </w:t>
        </w:r>
      </w:hyperlink>
      <w:hyperlink r:id="rId177">
        <w:r w:rsidRPr="00413E33">
          <w:rPr>
            <w:i/>
            <w:color w:val="000000"/>
          </w:rPr>
          <w:t>Sci. Rep.</w:t>
        </w:r>
      </w:hyperlink>
      <w:hyperlink r:id="rId178">
        <w:r w:rsidRPr="00413E33">
          <w:rPr>
            <w:color w:val="000000"/>
          </w:rPr>
          <w:t xml:space="preserve"> </w:t>
        </w:r>
      </w:hyperlink>
      <w:hyperlink r:id="rId179">
        <w:r w:rsidRPr="00413E33">
          <w:rPr>
            <w:b/>
            <w:color w:val="000000"/>
          </w:rPr>
          <w:t>10</w:t>
        </w:r>
      </w:hyperlink>
      <w:hyperlink r:id="rId180">
        <w:r w:rsidRPr="00413E33">
          <w:rPr>
            <w:color w:val="000000"/>
          </w:rPr>
          <w:t>, 8722 (2020).</w:t>
        </w:r>
      </w:hyperlink>
    </w:p>
    <w:p w14:paraId="01D93927"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18. </w:t>
      </w:r>
      <w:r w:rsidRPr="00413E33">
        <w:rPr>
          <w:color w:val="000000"/>
        </w:rPr>
        <w:tab/>
      </w:r>
      <w:hyperlink r:id="rId181">
        <w:r w:rsidRPr="00413E33">
          <w:rPr>
            <w:color w:val="000000"/>
          </w:rPr>
          <w:t xml:space="preserve">C. N. </w:t>
        </w:r>
        <w:proofErr w:type="spellStart"/>
        <w:r w:rsidRPr="00413E33">
          <w:rPr>
            <w:color w:val="000000"/>
          </w:rPr>
          <w:t>Dahm</w:t>
        </w:r>
        <w:proofErr w:type="spellEnd"/>
        <w:r w:rsidRPr="00413E33">
          <w:rPr>
            <w:color w:val="000000"/>
          </w:rPr>
          <w:t xml:space="preserve">, R. I. Candelaria-Ley, C. S. </w:t>
        </w:r>
        <w:proofErr w:type="spellStart"/>
        <w:r w:rsidRPr="00413E33">
          <w:rPr>
            <w:color w:val="000000"/>
          </w:rPr>
          <w:t>Reale</w:t>
        </w:r>
        <w:proofErr w:type="spellEnd"/>
        <w:r w:rsidRPr="00413E33">
          <w:rPr>
            <w:color w:val="000000"/>
          </w:rPr>
          <w:t xml:space="preserve">, J. K. </w:t>
        </w:r>
        <w:proofErr w:type="spellStart"/>
        <w:r w:rsidRPr="00413E33">
          <w:rPr>
            <w:color w:val="000000"/>
          </w:rPr>
          <w:t>Reale</w:t>
        </w:r>
        <w:proofErr w:type="spellEnd"/>
        <w:r w:rsidRPr="00413E33">
          <w:rPr>
            <w:color w:val="000000"/>
          </w:rPr>
          <w:t xml:space="preserve">, D. J. Van Horn, Extreme water quality degradation following a catastrophic forest fire. </w:t>
        </w:r>
      </w:hyperlink>
      <w:hyperlink r:id="rId182">
        <w:proofErr w:type="spellStart"/>
        <w:r w:rsidRPr="00413E33">
          <w:rPr>
            <w:i/>
            <w:color w:val="000000"/>
          </w:rPr>
          <w:t>Freshw</w:t>
        </w:r>
        <w:proofErr w:type="spellEnd"/>
        <w:r w:rsidRPr="00413E33">
          <w:rPr>
            <w:i/>
            <w:color w:val="000000"/>
          </w:rPr>
          <w:t>. Biol.</w:t>
        </w:r>
      </w:hyperlink>
      <w:hyperlink r:id="rId183">
        <w:r w:rsidRPr="00413E33">
          <w:rPr>
            <w:color w:val="000000"/>
          </w:rPr>
          <w:t xml:space="preserve"> </w:t>
        </w:r>
      </w:hyperlink>
      <w:hyperlink r:id="rId184">
        <w:r w:rsidRPr="00413E33">
          <w:rPr>
            <w:b/>
            <w:color w:val="000000"/>
          </w:rPr>
          <w:t>60</w:t>
        </w:r>
      </w:hyperlink>
      <w:hyperlink r:id="rId185">
        <w:r w:rsidRPr="00413E33">
          <w:rPr>
            <w:color w:val="000000"/>
          </w:rPr>
          <w:t>, 2584–2599 (2015).</w:t>
        </w:r>
      </w:hyperlink>
    </w:p>
    <w:p w14:paraId="05723EED"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19. </w:t>
      </w:r>
      <w:r w:rsidRPr="00413E33">
        <w:rPr>
          <w:color w:val="000000"/>
        </w:rPr>
        <w:tab/>
      </w:r>
      <w:hyperlink r:id="rId186">
        <w:r w:rsidRPr="00413E33">
          <w:rPr>
            <w:color w:val="000000"/>
          </w:rPr>
          <w:t xml:space="preserve">L. A. Diemer, W. H. McDowell, A. S. Wymore, A. S. </w:t>
        </w:r>
        <w:proofErr w:type="spellStart"/>
        <w:r w:rsidRPr="00413E33">
          <w:rPr>
            <w:color w:val="000000"/>
          </w:rPr>
          <w:t>Prokushkin</w:t>
        </w:r>
        <w:proofErr w:type="spellEnd"/>
        <w:r w:rsidRPr="00413E33">
          <w:rPr>
            <w:color w:val="000000"/>
          </w:rPr>
          <w:t xml:space="preserve">, Nutrient uptake along a fire gradient in boreal streams of Central Siberia. </w:t>
        </w:r>
      </w:hyperlink>
      <w:hyperlink r:id="rId187">
        <w:proofErr w:type="spellStart"/>
        <w:r w:rsidRPr="00413E33">
          <w:rPr>
            <w:i/>
            <w:color w:val="000000"/>
          </w:rPr>
          <w:t>Freshw</w:t>
        </w:r>
        <w:proofErr w:type="spellEnd"/>
        <w:r w:rsidRPr="00413E33">
          <w:rPr>
            <w:i/>
            <w:color w:val="000000"/>
          </w:rPr>
          <w:t>. Sci.</w:t>
        </w:r>
      </w:hyperlink>
      <w:hyperlink r:id="rId188">
        <w:r w:rsidRPr="00413E33">
          <w:rPr>
            <w:color w:val="000000"/>
          </w:rPr>
          <w:t xml:space="preserve"> </w:t>
        </w:r>
      </w:hyperlink>
      <w:hyperlink r:id="rId189">
        <w:r w:rsidRPr="00413E33">
          <w:rPr>
            <w:b/>
            <w:color w:val="000000"/>
          </w:rPr>
          <w:t>34</w:t>
        </w:r>
      </w:hyperlink>
      <w:hyperlink r:id="rId190">
        <w:r w:rsidRPr="00413E33">
          <w:rPr>
            <w:color w:val="000000"/>
          </w:rPr>
          <w:t>, 1443–1456 (2015).</w:t>
        </w:r>
      </w:hyperlink>
    </w:p>
    <w:p w14:paraId="0AE4BA17"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20. </w:t>
      </w:r>
      <w:r w:rsidRPr="00413E33">
        <w:rPr>
          <w:color w:val="000000"/>
        </w:rPr>
        <w:tab/>
      </w:r>
      <w:hyperlink r:id="rId191">
        <w:r w:rsidRPr="00413E33">
          <w:rPr>
            <w:color w:val="000000"/>
          </w:rPr>
          <w:t xml:space="preserve">G. W. </w:t>
        </w:r>
        <w:proofErr w:type="spellStart"/>
        <w:r w:rsidRPr="00413E33">
          <w:rPr>
            <w:color w:val="000000"/>
          </w:rPr>
          <w:t>Minshall</w:t>
        </w:r>
        <w:proofErr w:type="spellEnd"/>
        <w:r w:rsidRPr="00413E33">
          <w:rPr>
            <w:color w:val="000000"/>
          </w:rPr>
          <w:t xml:space="preserve">, J. T. Brock, D. A. Andrews, C. T. Robinson, Water quality, </w:t>
        </w:r>
        <w:proofErr w:type="gramStart"/>
        <w:r w:rsidRPr="00413E33">
          <w:rPr>
            <w:color w:val="000000"/>
          </w:rPr>
          <w:t>substratum</w:t>
        </w:r>
        <w:proofErr w:type="gramEnd"/>
        <w:r w:rsidRPr="00413E33">
          <w:rPr>
            <w:color w:val="000000"/>
          </w:rPr>
          <w:t xml:space="preserve"> and biotic responses of five central Idaho (USA) streams during the first year following the Mortar Creek fire. </w:t>
        </w:r>
      </w:hyperlink>
      <w:hyperlink r:id="rId192">
        <w:r w:rsidRPr="00413E33">
          <w:rPr>
            <w:i/>
            <w:color w:val="000000"/>
          </w:rPr>
          <w:t>Int. J. Wildland Fire</w:t>
        </w:r>
      </w:hyperlink>
      <w:hyperlink r:id="rId193">
        <w:r w:rsidRPr="00413E33">
          <w:rPr>
            <w:color w:val="000000"/>
          </w:rPr>
          <w:t xml:space="preserve"> </w:t>
        </w:r>
      </w:hyperlink>
      <w:hyperlink r:id="rId194">
        <w:r w:rsidRPr="00413E33">
          <w:rPr>
            <w:b/>
            <w:color w:val="000000"/>
          </w:rPr>
          <w:t>10</w:t>
        </w:r>
      </w:hyperlink>
      <w:hyperlink r:id="rId195">
        <w:r w:rsidRPr="00413E33">
          <w:rPr>
            <w:color w:val="000000"/>
          </w:rPr>
          <w:t>, 185 (2001).</w:t>
        </w:r>
      </w:hyperlink>
    </w:p>
    <w:p w14:paraId="03C3C119"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21. </w:t>
      </w:r>
      <w:r w:rsidRPr="00413E33">
        <w:rPr>
          <w:color w:val="000000"/>
        </w:rPr>
        <w:tab/>
      </w:r>
      <w:hyperlink r:id="rId196">
        <w:r w:rsidRPr="00413E33">
          <w:rPr>
            <w:color w:val="000000"/>
          </w:rPr>
          <w:t xml:space="preserve">K. D. </w:t>
        </w:r>
        <w:proofErr w:type="spellStart"/>
        <w:r w:rsidRPr="00413E33">
          <w:rPr>
            <w:color w:val="000000"/>
          </w:rPr>
          <w:t>Bladon</w:t>
        </w:r>
        <w:proofErr w:type="spellEnd"/>
        <w:r w:rsidRPr="00413E33">
          <w:rPr>
            <w:color w:val="000000"/>
          </w:rPr>
          <w:t xml:space="preserve">, </w:t>
        </w:r>
      </w:hyperlink>
      <w:hyperlink r:id="rId197">
        <w:r w:rsidRPr="00413E33">
          <w:rPr>
            <w:i/>
            <w:color w:val="000000"/>
          </w:rPr>
          <w:t>et al.</w:t>
        </w:r>
      </w:hyperlink>
      <w:hyperlink r:id="rId198">
        <w:r w:rsidRPr="00413E33">
          <w:rPr>
            <w:color w:val="000000"/>
          </w:rPr>
          <w:t xml:space="preserve">, Wildfire impacts on nitrogen concentration and production from headwater streams in southern Alberta’s Rocky Mountains. </w:t>
        </w:r>
      </w:hyperlink>
      <w:hyperlink r:id="rId199">
        <w:r w:rsidRPr="00413E33">
          <w:rPr>
            <w:i/>
            <w:color w:val="000000"/>
          </w:rPr>
          <w:t>Can. J. For. Res.</w:t>
        </w:r>
      </w:hyperlink>
      <w:hyperlink r:id="rId200">
        <w:r w:rsidRPr="00413E33">
          <w:rPr>
            <w:color w:val="000000"/>
          </w:rPr>
          <w:t xml:space="preserve"> </w:t>
        </w:r>
      </w:hyperlink>
      <w:hyperlink r:id="rId201">
        <w:r w:rsidRPr="00413E33">
          <w:rPr>
            <w:b/>
            <w:color w:val="000000"/>
          </w:rPr>
          <w:t>38</w:t>
        </w:r>
      </w:hyperlink>
      <w:hyperlink r:id="rId202">
        <w:r w:rsidRPr="00413E33">
          <w:rPr>
            <w:color w:val="000000"/>
          </w:rPr>
          <w:t>, 2359–2371 (2008).</w:t>
        </w:r>
      </w:hyperlink>
    </w:p>
    <w:p w14:paraId="07D39411"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22. </w:t>
      </w:r>
      <w:r w:rsidRPr="00413E33">
        <w:rPr>
          <w:color w:val="000000"/>
        </w:rPr>
        <w:tab/>
      </w:r>
      <w:hyperlink r:id="rId203">
        <w:r w:rsidRPr="00413E33">
          <w:rPr>
            <w:color w:val="000000"/>
          </w:rPr>
          <w:t xml:space="preserve">L. Ramberg, </w:t>
        </w:r>
      </w:hyperlink>
      <w:hyperlink r:id="rId204">
        <w:r w:rsidRPr="00413E33">
          <w:rPr>
            <w:i/>
            <w:color w:val="000000"/>
          </w:rPr>
          <w:t>et al.</w:t>
        </w:r>
      </w:hyperlink>
      <w:hyperlink r:id="rId205">
        <w:r w:rsidRPr="00413E33">
          <w:rPr>
            <w:color w:val="000000"/>
          </w:rPr>
          <w:t xml:space="preserve">, Aquatic ecosystem responses to fire and flood size in the Okavango Delta: observations from the seasonal floodplains. </w:t>
        </w:r>
      </w:hyperlink>
      <w:hyperlink r:id="rId206">
        <w:r w:rsidRPr="00413E33">
          <w:rPr>
            <w:i/>
            <w:color w:val="000000"/>
          </w:rPr>
          <w:t>Wetlands Ecol. Manage.</w:t>
        </w:r>
      </w:hyperlink>
      <w:hyperlink r:id="rId207">
        <w:r w:rsidRPr="00413E33">
          <w:rPr>
            <w:color w:val="000000"/>
          </w:rPr>
          <w:t xml:space="preserve"> </w:t>
        </w:r>
      </w:hyperlink>
      <w:hyperlink r:id="rId208">
        <w:r w:rsidRPr="00413E33">
          <w:rPr>
            <w:b/>
            <w:color w:val="000000"/>
          </w:rPr>
          <w:t>18</w:t>
        </w:r>
      </w:hyperlink>
      <w:hyperlink r:id="rId209">
        <w:r w:rsidRPr="00413E33">
          <w:rPr>
            <w:color w:val="000000"/>
          </w:rPr>
          <w:t>, 587–595 (2010).</w:t>
        </w:r>
      </w:hyperlink>
    </w:p>
    <w:p w14:paraId="5AE406D8"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23. </w:t>
      </w:r>
      <w:r w:rsidRPr="00413E33">
        <w:rPr>
          <w:color w:val="000000"/>
        </w:rPr>
        <w:tab/>
      </w:r>
      <w:hyperlink r:id="rId210">
        <w:r w:rsidRPr="00413E33">
          <w:rPr>
            <w:color w:val="000000"/>
          </w:rPr>
          <w:t>J. T. Lennon, Experimental Evidence That Terrestrial Carbon Subsidies Increase CO</w:t>
        </w:r>
        <w:r w:rsidRPr="00413E33">
          <w:rPr>
            <w:rFonts w:ascii="Cambria Math" w:hAnsi="Cambria Math" w:cs="Cambria Math"/>
            <w:color w:val="000000"/>
          </w:rPr>
          <w:t>₂</w:t>
        </w:r>
        <w:r w:rsidRPr="00413E33">
          <w:rPr>
            <w:color w:val="000000"/>
          </w:rPr>
          <w:t xml:space="preserve"> Flux from Lake Ecosystems. </w:t>
        </w:r>
      </w:hyperlink>
      <w:hyperlink r:id="rId211">
        <w:r w:rsidRPr="00413E33">
          <w:rPr>
            <w:i/>
            <w:color w:val="000000"/>
          </w:rPr>
          <w:t>Oecologia</w:t>
        </w:r>
      </w:hyperlink>
      <w:hyperlink r:id="rId212">
        <w:r w:rsidRPr="00413E33">
          <w:rPr>
            <w:color w:val="000000"/>
          </w:rPr>
          <w:t xml:space="preserve"> </w:t>
        </w:r>
      </w:hyperlink>
      <w:hyperlink r:id="rId213">
        <w:r w:rsidRPr="00413E33">
          <w:rPr>
            <w:b/>
            <w:color w:val="000000"/>
          </w:rPr>
          <w:t>138</w:t>
        </w:r>
      </w:hyperlink>
      <w:hyperlink r:id="rId214">
        <w:r w:rsidRPr="00413E33">
          <w:rPr>
            <w:color w:val="000000"/>
          </w:rPr>
          <w:t>, 584–591 (2004).</w:t>
        </w:r>
      </w:hyperlink>
    </w:p>
    <w:p w14:paraId="78E775D3"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24. </w:t>
      </w:r>
      <w:r w:rsidRPr="00413E33">
        <w:rPr>
          <w:color w:val="000000"/>
        </w:rPr>
        <w:tab/>
      </w:r>
      <w:hyperlink r:id="rId215">
        <w:r w:rsidRPr="00413E33">
          <w:rPr>
            <w:color w:val="000000"/>
          </w:rPr>
          <w:t xml:space="preserve">C. T. Solomon, </w:t>
        </w:r>
      </w:hyperlink>
      <w:hyperlink r:id="rId216">
        <w:r w:rsidRPr="00413E33">
          <w:rPr>
            <w:i/>
            <w:color w:val="000000"/>
          </w:rPr>
          <w:t>et al.</w:t>
        </w:r>
      </w:hyperlink>
      <w:hyperlink r:id="rId217">
        <w:r w:rsidRPr="00413E33">
          <w:rPr>
            <w:color w:val="000000"/>
          </w:rPr>
          <w:t xml:space="preserve">, Ecosystem Consequences of Changing Inputs of Terrestrial Dissolved Organic Matter to Lakes: Current Knowledge and Future Challenges. </w:t>
        </w:r>
      </w:hyperlink>
      <w:hyperlink r:id="rId218">
        <w:r w:rsidRPr="00413E33">
          <w:rPr>
            <w:i/>
            <w:color w:val="000000"/>
          </w:rPr>
          <w:t>Ecosystems</w:t>
        </w:r>
      </w:hyperlink>
      <w:hyperlink r:id="rId219">
        <w:r w:rsidRPr="00413E33">
          <w:rPr>
            <w:color w:val="000000"/>
          </w:rPr>
          <w:t xml:space="preserve"> </w:t>
        </w:r>
      </w:hyperlink>
      <w:hyperlink r:id="rId220">
        <w:r w:rsidRPr="00413E33">
          <w:rPr>
            <w:b/>
            <w:color w:val="000000"/>
          </w:rPr>
          <w:t>18</w:t>
        </w:r>
      </w:hyperlink>
      <w:hyperlink r:id="rId221">
        <w:r w:rsidRPr="00413E33">
          <w:rPr>
            <w:color w:val="000000"/>
          </w:rPr>
          <w:t>, 376–389 (2015).</w:t>
        </w:r>
      </w:hyperlink>
    </w:p>
    <w:p w14:paraId="62A0179C"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25. </w:t>
      </w:r>
      <w:r w:rsidRPr="00413E33">
        <w:rPr>
          <w:color w:val="000000"/>
        </w:rPr>
        <w:tab/>
      </w:r>
      <w:hyperlink r:id="rId222">
        <w:r w:rsidRPr="00413E33">
          <w:rPr>
            <w:color w:val="000000"/>
          </w:rPr>
          <w:t xml:space="preserve">A. F. A. Pellegrini, </w:t>
        </w:r>
      </w:hyperlink>
      <w:hyperlink r:id="rId223">
        <w:r w:rsidRPr="00413E33">
          <w:rPr>
            <w:i/>
            <w:color w:val="000000"/>
          </w:rPr>
          <w:t>et al.</w:t>
        </w:r>
      </w:hyperlink>
      <w:hyperlink r:id="rId224">
        <w:r w:rsidRPr="00413E33">
          <w:rPr>
            <w:color w:val="000000"/>
          </w:rPr>
          <w:t xml:space="preserve">, Fire effects on the persistence of soil organic matter and long-term carbon storage. </w:t>
        </w:r>
      </w:hyperlink>
      <w:hyperlink r:id="rId225">
        <w:r w:rsidRPr="00413E33">
          <w:rPr>
            <w:i/>
            <w:color w:val="000000"/>
          </w:rPr>
          <w:t xml:space="preserve">Nat. </w:t>
        </w:r>
        <w:proofErr w:type="spellStart"/>
        <w:r w:rsidRPr="00413E33">
          <w:rPr>
            <w:i/>
            <w:color w:val="000000"/>
          </w:rPr>
          <w:t>Geosci</w:t>
        </w:r>
        <w:proofErr w:type="spellEnd"/>
        <w:r w:rsidRPr="00413E33">
          <w:rPr>
            <w:i/>
            <w:color w:val="000000"/>
          </w:rPr>
          <w:t>.</w:t>
        </w:r>
      </w:hyperlink>
      <w:hyperlink r:id="rId226">
        <w:r w:rsidRPr="00413E33">
          <w:rPr>
            <w:color w:val="000000"/>
          </w:rPr>
          <w:t xml:space="preserve"> </w:t>
        </w:r>
      </w:hyperlink>
      <w:hyperlink r:id="rId227">
        <w:r w:rsidRPr="00413E33">
          <w:rPr>
            <w:b/>
            <w:color w:val="000000"/>
          </w:rPr>
          <w:t>15</w:t>
        </w:r>
      </w:hyperlink>
      <w:hyperlink r:id="rId228">
        <w:r w:rsidRPr="00413E33">
          <w:rPr>
            <w:color w:val="000000"/>
          </w:rPr>
          <w:t>, 5–13 (2021).</w:t>
        </w:r>
      </w:hyperlink>
    </w:p>
    <w:p w14:paraId="32B6B488"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26. </w:t>
      </w:r>
      <w:r w:rsidRPr="00413E33">
        <w:rPr>
          <w:color w:val="000000"/>
        </w:rPr>
        <w:tab/>
      </w:r>
      <w:hyperlink r:id="rId229">
        <w:r w:rsidRPr="00413E33">
          <w:rPr>
            <w:color w:val="000000"/>
          </w:rPr>
          <w:t xml:space="preserve">O. M. Butler, </w:t>
        </w:r>
      </w:hyperlink>
      <w:hyperlink r:id="rId230">
        <w:r w:rsidRPr="00413E33">
          <w:rPr>
            <w:i/>
            <w:color w:val="000000"/>
          </w:rPr>
          <w:t>et al.</w:t>
        </w:r>
      </w:hyperlink>
      <w:hyperlink r:id="rId231">
        <w:r w:rsidRPr="00413E33">
          <w:rPr>
            <w:color w:val="000000"/>
          </w:rPr>
          <w:t xml:space="preserve">, The multi-element stoichiometry of wet eucalypt forest is transformed by recent, frequent fire. </w:t>
        </w:r>
      </w:hyperlink>
      <w:hyperlink r:id="rId232">
        <w:r w:rsidRPr="00413E33">
          <w:rPr>
            <w:i/>
            <w:color w:val="000000"/>
          </w:rPr>
          <w:t>Plant Soil</w:t>
        </w:r>
      </w:hyperlink>
      <w:hyperlink r:id="rId233">
        <w:r w:rsidRPr="00413E33">
          <w:rPr>
            <w:color w:val="000000"/>
          </w:rPr>
          <w:t xml:space="preserve"> </w:t>
        </w:r>
      </w:hyperlink>
      <w:hyperlink r:id="rId234">
        <w:r w:rsidRPr="00413E33">
          <w:rPr>
            <w:b/>
            <w:color w:val="000000"/>
          </w:rPr>
          <w:t>447</w:t>
        </w:r>
      </w:hyperlink>
      <w:hyperlink r:id="rId235">
        <w:r w:rsidRPr="00413E33">
          <w:rPr>
            <w:color w:val="000000"/>
          </w:rPr>
          <w:t>, 447–461 (2020).</w:t>
        </w:r>
      </w:hyperlink>
    </w:p>
    <w:p w14:paraId="26389EB9"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27. </w:t>
      </w:r>
      <w:r w:rsidRPr="00413E33">
        <w:rPr>
          <w:color w:val="000000"/>
        </w:rPr>
        <w:tab/>
      </w:r>
      <w:hyperlink r:id="rId236">
        <w:r w:rsidRPr="00413E33">
          <w:rPr>
            <w:color w:val="000000"/>
          </w:rPr>
          <w:t xml:space="preserve">J. T. Lennon, L. E. Pfaff, </w:t>
        </w:r>
        <w:proofErr w:type="gramStart"/>
        <w:r w:rsidRPr="00413E33">
          <w:rPr>
            <w:color w:val="000000"/>
          </w:rPr>
          <w:t>Source</w:t>
        </w:r>
        <w:proofErr w:type="gramEnd"/>
        <w:r w:rsidRPr="00413E33">
          <w:rPr>
            <w:color w:val="000000"/>
          </w:rPr>
          <w:t xml:space="preserve"> and supply of terrestrial organic matter affects aquatic microbial metabolism. </w:t>
        </w:r>
      </w:hyperlink>
      <w:hyperlink r:id="rId237">
        <w:proofErr w:type="spellStart"/>
        <w:r w:rsidRPr="00413E33">
          <w:rPr>
            <w:i/>
            <w:color w:val="000000"/>
          </w:rPr>
          <w:t>Aquat</w:t>
        </w:r>
        <w:proofErr w:type="spellEnd"/>
        <w:r w:rsidRPr="00413E33">
          <w:rPr>
            <w:i/>
            <w:color w:val="000000"/>
          </w:rPr>
          <w:t xml:space="preserve">. </w:t>
        </w:r>
        <w:proofErr w:type="spellStart"/>
        <w:r w:rsidRPr="00413E33">
          <w:rPr>
            <w:i/>
            <w:color w:val="000000"/>
          </w:rPr>
          <w:t>Microb</w:t>
        </w:r>
        <w:proofErr w:type="spellEnd"/>
        <w:r w:rsidRPr="00413E33">
          <w:rPr>
            <w:i/>
            <w:color w:val="000000"/>
          </w:rPr>
          <w:t>. Ecol.</w:t>
        </w:r>
      </w:hyperlink>
      <w:hyperlink r:id="rId238">
        <w:r w:rsidRPr="00413E33">
          <w:rPr>
            <w:color w:val="000000"/>
          </w:rPr>
          <w:t xml:space="preserve"> </w:t>
        </w:r>
      </w:hyperlink>
      <w:hyperlink r:id="rId239">
        <w:r w:rsidRPr="00413E33">
          <w:rPr>
            <w:b/>
            <w:color w:val="000000"/>
          </w:rPr>
          <w:t>39</w:t>
        </w:r>
      </w:hyperlink>
      <w:hyperlink r:id="rId240">
        <w:r w:rsidRPr="00413E33">
          <w:rPr>
            <w:color w:val="000000"/>
          </w:rPr>
          <w:t>, 107–119 (2005).</w:t>
        </w:r>
      </w:hyperlink>
    </w:p>
    <w:p w14:paraId="652DE676"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28. </w:t>
      </w:r>
      <w:r w:rsidRPr="00413E33">
        <w:rPr>
          <w:color w:val="000000"/>
        </w:rPr>
        <w:tab/>
      </w:r>
      <w:hyperlink r:id="rId241">
        <w:r w:rsidRPr="00413E33">
          <w:rPr>
            <w:color w:val="000000"/>
          </w:rPr>
          <w:t xml:space="preserve">I. </w:t>
        </w:r>
        <w:proofErr w:type="spellStart"/>
        <w:r w:rsidRPr="00413E33">
          <w:rPr>
            <w:color w:val="000000"/>
          </w:rPr>
          <w:t>Obernosterer</w:t>
        </w:r>
        <w:proofErr w:type="spellEnd"/>
        <w:r w:rsidRPr="00413E33">
          <w:rPr>
            <w:color w:val="000000"/>
          </w:rPr>
          <w:t xml:space="preserve">, R. Benner, Competition between biological and photochemical processes in the mineralization of dissolved organic carbon. </w:t>
        </w:r>
      </w:hyperlink>
      <w:hyperlink r:id="rId242">
        <w:proofErr w:type="spellStart"/>
        <w:r w:rsidRPr="00413E33">
          <w:rPr>
            <w:i/>
            <w:color w:val="000000"/>
          </w:rPr>
          <w:t>Limnol</w:t>
        </w:r>
        <w:proofErr w:type="spellEnd"/>
        <w:r w:rsidRPr="00413E33">
          <w:rPr>
            <w:i/>
            <w:color w:val="000000"/>
          </w:rPr>
          <w:t xml:space="preserve">. </w:t>
        </w:r>
        <w:proofErr w:type="spellStart"/>
        <w:r w:rsidRPr="00413E33">
          <w:rPr>
            <w:i/>
            <w:color w:val="000000"/>
          </w:rPr>
          <w:t>Oceanogr</w:t>
        </w:r>
        <w:proofErr w:type="spellEnd"/>
        <w:r w:rsidRPr="00413E33">
          <w:rPr>
            <w:i/>
            <w:color w:val="000000"/>
          </w:rPr>
          <w:t>.</w:t>
        </w:r>
      </w:hyperlink>
      <w:hyperlink r:id="rId243">
        <w:r w:rsidRPr="00413E33">
          <w:rPr>
            <w:color w:val="000000"/>
          </w:rPr>
          <w:t xml:space="preserve"> </w:t>
        </w:r>
      </w:hyperlink>
      <w:hyperlink r:id="rId244">
        <w:r w:rsidRPr="00413E33">
          <w:rPr>
            <w:b/>
            <w:color w:val="000000"/>
          </w:rPr>
          <w:t>49</w:t>
        </w:r>
      </w:hyperlink>
      <w:hyperlink r:id="rId245">
        <w:r w:rsidRPr="00413E33">
          <w:rPr>
            <w:color w:val="000000"/>
          </w:rPr>
          <w:t>, 117–124 (2004).</w:t>
        </w:r>
      </w:hyperlink>
    </w:p>
    <w:p w14:paraId="2CEF331B"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29. </w:t>
      </w:r>
      <w:r w:rsidRPr="00413E33">
        <w:rPr>
          <w:color w:val="000000"/>
        </w:rPr>
        <w:tab/>
      </w:r>
      <w:hyperlink r:id="rId246">
        <w:r w:rsidRPr="00413E33">
          <w:rPr>
            <w:color w:val="000000"/>
          </w:rPr>
          <w:t xml:space="preserve">O. M. Butler, </w:t>
        </w:r>
      </w:hyperlink>
      <w:hyperlink r:id="rId247">
        <w:r w:rsidRPr="00413E33">
          <w:rPr>
            <w:i/>
            <w:color w:val="000000"/>
          </w:rPr>
          <w:t>et al.</w:t>
        </w:r>
      </w:hyperlink>
      <w:hyperlink r:id="rId248">
        <w:r w:rsidRPr="00413E33">
          <w:rPr>
            <w:color w:val="000000"/>
          </w:rPr>
          <w:t>, The stoichiometric signature of high</w:t>
        </w:r>
        <w:r w:rsidRPr="00413E33">
          <w:rPr>
            <w:rFonts w:ascii="Cambria Math" w:hAnsi="Cambria Math" w:cs="Cambria Math"/>
            <w:color w:val="000000"/>
          </w:rPr>
          <w:t>‐</w:t>
        </w:r>
        <w:r w:rsidRPr="00413E33">
          <w:rPr>
            <w:color w:val="000000"/>
          </w:rPr>
          <w:t xml:space="preserve">frequency fire in forest floor food webs. </w:t>
        </w:r>
      </w:hyperlink>
      <w:hyperlink r:id="rId249">
        <w:r w:rsidRPr="00413E33">
          <w:rPr>
            <w:i/>
            <w:color w:val="000000"/>
          </w:rPr>
          <w:t xml:space="preserve">Ecol. </w:t>
        </w:r>
        <w:proofErr w:type="spellStart"/>
        <w:r w:rsidRPr="00413E33">
          <w:rPr>
            <w:i/>
            <w:color w:val="000000"/>
          </w:rPr>
          <w:t>Monogr</w:t>
        </w:r>
        <w:proofErr w:type="spellEnd"/>
        <w:r w:rsidRPr="00413E33">
          <w:rPr>
            <w:i/>
            <w:color w:val="000000"/>
          </w:rPr>
          <w:t>.</w:t>
        </w:r>
      </w:hyperlink>
      <w:hyperlink r:id="rId250">
        <w:r w:rsidRPr="00413E33">
          <w:rPr>
            <w:color w:val="000000"/>
          </w:rPr>
          <w:t xml:space="preserve"> (2021) https:/doi.org/</w:t>
        </w:r>
      </w:hyperlink>
      <w:hyperlink r:id="rId251">
        <w:r w:rsidRPr="00413E33">
          <w:rPr>
            <w:color w:val="000000"/>
          </w:rPr>
          <w:t>10.1002/ecm.1477</w:t>
        </w:r>
      </w:hyperlink>
      <w:hyperlink r:id="rId252">
        <w:r w:rsidRPr="00413E33">
          <w:rPr>
            <w:color w:val="000000"/>
          </w:rPr>
          <w:t>.</w:t>
        </w:r>
      </w:hyperlink>
    </w:p>
    <w:p w14:paraId="6F885E69"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30. </w:t>
      </w:r>
      <w:r w:rsidRPr="00413E33">
        <w:rPr>
          <w:color w:val="000000"/>
        </w:rPr>
        <w:tab/>
      </w:r>
      <w:hyperlink r:id="rId253">
        <w:r w:rsidRPr="00413E33">
          <w:rPr>
            <w:color w:val="000000"/>
          </w:rPr>
          <w:t xml:space="preserve">R. Carignan, P. D’Arcy, S. Lamontagne, Comparative impacts of fire and forest harvesting on water quality in Boreal Shield lakes. </w:t>
        </w:r>
      </w:hyperlink>
      <w:hyperlink r:id="rId254">
        <w:r w:rsidRPr="00413E33">
          <w:rPr>
            <w:i/>
            <w:color w:val="000000"/>
          </w:rPr>
          <w:t xml:space="preserve">Can. J. Fish. </w:t>
        </w:r>
        <w:proofErr w:type="spellStart"/>
        <w:r w:rsidRPr="00413E33">
          <w:rPr>
            <w:i/>
            <w:color w:val="000000"/>
          </w:rPr>
          <w:t>Aquat</w:t>
        </w:r>
        <w:proofErr w:type="spellEnd"/>
        <w:r w:rsidRPr="00413E33">
          <w:rPr>
            <w:i/>
            <w:color w:val="000000"/>
          </w:rPr>
          <w:t>. Sci.</w:t>
        </w:r>
      </w:hyperlink>
      <w:hyperlink r:id="rId255">
        <w:r w:rsidRPr="00413E33">
          <w:rPr>
            <w:color w:val="000000"/>
          </w:rPr>
          <w:t xml:space="preserve"> </w:t>
        </w:r>
      </w:hyperlink>
      <w:hyperlink r:id="rId256">
        <w:r w:rsidRPr="00413E33">
          <w:rPr>
            <w:b/>
            <w:color w:val="000000"/>
          </w:rPr>
          <w:t>57</w:t>
        </w:r>
      </w:hyperlink>
      <w:hyperlink r:id="rId257">
        <w:r w:rsidRPr="00413E33">
          <w:rPr>
            <w:color w:val="000000"/>
          </w:rPr>
          <w:t>, 105–117 (2000).</w:t>
        </w:r>
      </w:hyperlink>
    </w:p>
    <w:p w14:paraId="5D9AC68C"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31. </w:t>
      </w:r>
      <w:r w:rsidRPr="00413E33">
        <w:rPr>
          <w:color w:val="000000"/>
        </w:rPr>
        <w:tab/>
      </w:r>
      <w:hyperlink r:id="rId258">
        <w:r w:rsidRPr="00413E33">
          <w:rPr>
            <w:color w:val="000000"/>
          </w:rPr>
          <w:t xml:space="preserve">J. E. Whitney, K. B. </w:t>
        </w:r>
        <w:proofErr w:type="spellStart"/>
        <w:r w:rsidRPr="00413E33">
          <w:rPr>
            <w:color w:val="000000"/>
          </w:rPr>
          <w:t>Gido</w:t>
        </w:r>
        <w:proofErr w:type="spellEnd"/>
        <w:r w:rsidRPr="00413E33">
          <w:rPr>
            <w:color w:val="000000"/>
          </w:rPr>
          <w:t xml:space="preserve">, T. J. Pilger, D. L. Propst, T. F. Turner, Consecutive wildfires affect stream biota in cold- and warmwater dryland river networks. </w:t>
        </w:r>
      </w:hyperlink>
      <w:hyperlink r:id="rId259">
        <w:proofErr w:type="spellStart"/>
        <w:r w:rsidRPr="00413E33">
          <w:rPr>
            <w:i/>
            <w:color w:val="000000"/>
          </w:rPr>
          <w:t>Freshw</w:t>
        </w:r>
        <w:proofErr w:type="spellEnd"/>
        <w:r w:rsidRPr="00413E33">
          <w:rPr>
            <w:i/>
            <w:color w:val="000000"/>
          </w:rPr>
          <w:t>. Sci.</w:t>
        </w:r>
      </w:hyperlink>
      <w:hyperlink r:id="rId260">
        <w:r w:rsidRPr="00413E33">
          <w:rPr>
            <w:color w:val="000000"/>
          </w:rPr>
          <w:t xml:space="preserve"> </w:t>
        </w:r>
      </w:hyperlink>
      <w:hyperlink r:id="rId261">
        <w:r w:rsidRPr="00413E33">
          <w:rPr>
            <w:b/>
            <w:color w:val="000000"/>
          </w:rPr>
          <w:t>34</w:t>
        </w:r>
      </w:hyperlink>
      <w:hyperlink r:id="rId262">
        <w:r w:rsidRPr="00413E33">
          <w:rPr>
            <w:color w:val="000000"/>
          </w:rPr>
          <w:t>, 1510–1526 (2015).</w:t>
        </w:r>
      </w:hyperlink>
    </w:p>
    <w:p w14:paraId="15BFD1FD"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32. </w:t>
      </w:r>
      <w:r w:rsidRPr="00413E33">
        <w:rPr>
          <w:color w:val="000000"/>
        </w:rPr>
        <w:tab/>
      </w:r>
      <w:hyperlink r:id="rId263">
        <w:r w:rsidRPr="00413E33">
          <w:rPr>
            <w:color w:val="000000"/>
          </w:rPr>
          <w:t xml:space="preserve">A. </w:t>
        </w:r>
        <w:proofErr w:type="spellStart"/>
        <w:r w:rsidRPr="00413E33">
          <w:rPr>
            <w:color w:val="000000"/>
          </w:rPr>
          <w:t>Isidorova</w:t>
        </w:r>
        <w:proofErr w:type="spellEnd"/>
        <w:r w:rsidRPr="00413E33">
          <w:rPr>
            <w:color w:val="000000"/>
          </w:rPr>
          <w:t xml:space="preserve">, </w:t>
        </w:r>
      </w:hyperlink>
      <w:hyperlink r:id="rId264">
        <w:r w:rsidRPr="00413E33">
          <w:rPr>
            <w:i/>
            <w:color w:val="000000"/>
          </w:rPr>
          <w:t>et al.</w:t>
        </w:r>
      </w:hyperlink>
      <w:hyperlink r:id="rId265">
        <w:r w:rsidRPr="00413E33">
          <w:rPr>
            <w:color w:val="000000"/>
          </w:rPr>
          <w:t xml:space="preserve">, The effect of lake browning and respiration mode on the burial and fate of carbon and mercury in the sediment of two boreal lakes. </w:t>
        </w:r>
      </w:hyperlink>
      <w:hyperlink r:id="rId266">
        <w:r w:rsidRPr="00413E33">
          <w:rPr>
            <w:i/>
            <w:color w:val="000000"/>
          </w:rPr>
          <w:t xml:space="preserve">J. </w:t>
        </w:r>
        <w:proofErr w:type="spellStart"/>
        <w:r w:rsidRPr="00413E33">
          <w:rPr>
            <w:i/>
            <w:color w:val="000000"/>
          </w:rPr>
          <w:t>Geophys</w:t>
        </w:r>
        <w:proofErr w:type="spellEnd"/>
        <w:r w:rsidRPr="00413E33">
          <w:rPr>
            <w:i/>
            <w:color w:val="000000"/>
          </w:rPr>
          <w:t xml:space="preserve">. Res. </w:t>
        </w:r>
        <w:proofErr w:type="spellStart"/>
        <w:r w:rsidRPr="00413E33">
          <w:rPr>
            <w:i/>
            <w:color w:val="000000"/>
          </w:rPr>
          <w:t>Biogeosci</w:t>
        </w:r>
        <w:proofErr w:type="spellEnd"/>
        <w:r w:rsidRPr="00413E33">
          <w:rPr>
            <w:i/>
            <w:color w:val="000000"/>
          </w:rPr>
          <w:t>.</w:t>
        </w:r>
      </w:hyperlink>
      <w:hyperlink r:id="rId267">
        <w:r w:rsidRPr="00413E33">
          <w:rPr>
            <w:color w:val="000000"/>
          </w:rPr>
          <w:t xml:space="preserve"> </w:t>
        </w:r>
      </w:hyperlink>
      <w:hyperlink r:id="rId268">
        <w:r w:rsidRPr="00413E33">
          <w:rPr>
            <w:b/>
            <w:color w:val="000000"/>
          </w:rPr>
          <w:t>121</w:t>
        </w:r>
      </w:hyperlink>
      <w:hyperlink r:id="rId269">
        <w:r w:rsidRPr="00413E33">
          <w:rPr>
            <w:color w:val="000000"/>
          </w:rPr>
          <w:t>, 233–245 (2016).</w:t>
        </w:r>
      </w:hyperlink>
    </w:p>
    <w:p w14:paraId="7AE78450"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lastRenderedPageBreak/>
        <w:t xml:space="preserve">33. </w:t>
      </w:r>
      <w:r w:rsidRPr="00413E33">
        <w:rPr>
          <w:color w:val="000000"/>
        </w:rPr>
        <w:tab/>
      </w:r>
      <w:hyperlink r:id="rId270">
        <w:r w:rsidRPr="00413E33">
          <w:rPr>
            <w:color w:val="000000"/>
          </w:rPr>
          <w:t xml:space="preserve">D. M. Post, </w:t>
        </w:r>
        <w:proofErr w:type="gramStart"/>
        <w:r w:rsidRPr="00413E33">
          <w:rPr>
            <w:color w:val="000000"/>
          </w:rPr>
          <w:t>Using</w:t>
        </w:r>
        <w:proofErr w:type="gramEnd"/>
        <w:r w:rsidRPr="00413E33">
          <w:rPr>
            <w:color w:val="000000"/>
          </w:rPr>
          <w:t xml:space="preserve"> stable isotopes to estimate trophic position: Models, methods, and assumptions. </w:t>
        </w:r>
      </w:hyperlink>
      <w:hyperlink r:id="rId271">
        <w:r w:rsidRPr="00413E33">
          <w:rPr>
            <w:i/>
            <w:color w:val="000000"/>
          </w:rPr>
          <w:t>Ecology</w:t>
        </w:r>
      </w:hyperlink>
      <w:hyperlink r:id="rId272">
        <w:r w:rsidRPr="00413E33">
          <w:rPr>
            <w:color w:val="000000"/>
          </w:rPr>
          <w:t xml:space="preserve"> </w:t>
        </w:r>
      </w:hyperlink>
      <w:hyperlink r:id="rId273">
        <w:r w:rsidRPr="00413E33">
          <w:rPr>
            <w:b/>
            <w:color w:val="000000"/>
          </w:rPr>
          <w:t>83</w:t>
        </w:r>
      </w:hyperlink>
      <w:hyperlink r:id="rId274">
        <w:r w:rsidRPr="00413E33">
          <w:rPr>
            <w:color w:val="000000"/>
          </w:rPr>
          <w:t>, 703 (2002).</w:t>
        </w:r>
      </w:hyperlink>
    </w:p>
    <w:p w14:paraId="1ECBF41D"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34. </w:t>
      </w:r>
      <w:r w:rsidRPr="00413E33">
        <w:rPr>
          <w:color w:val="000000"/>
        </w:rPr>
        <w:tab/>
      </w:r>
      <w:hyperlink r:id="rId275">
        <w:r w:rsidRPr="00413E33">
          <w:rPr>
            <w:color w:val="000000"/>
          </w:rPr>
          <w:t xml:space="preserve">S. Sobek, G. </w:t>
        </w:r>
        <w:proofErr w:type="spellStart"/>
        <w:r w:rsidRPr="00413E33">
          <w:rPr>
            <w:color w:val="000000"/>
          </w:rPr>
          <w:t>Algesten</w:t>
        </w:r>
        <w:proofErr w:type="spellEnd"/>
        <w:r w:rsidRPr="00413E33">
          <w:rPr>
            <w:color w:val="000000"/>
          </w:rPr>
          <w:t xml:space="preserve">, A.-K. </w:t>
        </w:r>
        <w:proofErr w:type="spellStart"/>
        <w:r w:rsidRPr="00413E33">
          <w:rPr>
            <w:color w:val="000000"/>
          </w:rPr>
          <w:t>Bergström</w:t>
        </w:r>
        <w:proofErr w:type="spellEnd"/>
        <w:r w:rsidRPr="00413E33">
          <w:rPr>
            <w:color w:val="000000"/>
          </w:rPr>
          <w:t xml:space="preserve">, M. Jansson, L. J. </w:t>
        </w:r>
        <w:proofErr w:type="spellStart"/>
        <w:r w:rsidRPr="00413E33">
          <w:rPr>
            <w:color w:val="000000"/>
          </w:rPr>
          <w:t>Tranvik</w:t>
        </w:r>
        <w:proofErr w:type="spellEnd"/>
        <w:r w:rsidRPr="00413E33">
          <w:rPr>
            <w:color w:val="000000"/>
          </w:rPr>
          <w:t xml:space="preserve">, The catchment and climate regulation of pCO2 in boreal lakes. </w:t>
        </w:r>
      </w:hyperlink>
      <w:hyperlink r:id="rId276">
        <w:r w:rsidRPr="00413E33">
          <w:rPr>
            <w:i/>
            <w:color w:val="000000"/>
          </w:rPr>
          <w:t>Glob. Chang. Biol.</w:t>
        </w:r>
      </w:hyperlink>
      <w:hyperlink r:id="rId277">
        <w:r w:rsidRPr="00413E33">
          <w:rPr>
            <w:color w:val="000000"/>
          </w:rPr>
          <w:t xml:space="preserve"> </w:t>
        </w:r>
      </w:hyperlink>
      <w:hyperlink r:id="rId278">
        <w:r w:rsidRPr="00413E33">
          <w:rPr>
            <w:b/>
            <w:color w:val="000000"/>
          </w:rPr>
          <w:t>9</w:t>
        </w:r>
      </w:hyperlink>
      <w:hyperlink r:id="rId279">
        <w:r w:rsidRPr="00413E33">
          <w:rPr>
            <w:color w:val="000000"/>
          </w:rPr>
          <w:t>, 630–641 (2003).</w:t>
        </w:r>
      </w:hyperlink>
    </w:p>
    <w:p w14:paraId="1160CA8A"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35. </w:t>
      </w:r>
      <w:r w:rsidRPr="00413E33">
        <w:rPr>
          <w:color w:val="000000"/>
        </w:rPr>
        <w:tab/>
      </w:r>
      <w:hyperlink r:id="rId280">
        <w:r w:rsidRPr="00413E33">
          <w:rPr>
            <w:color w:val="000000"/>
          </w:rPr>
          <w:t xml:space="preserve">E. Perez-Coronel, S. C. Hart, J. M. Beman, Methane dynamics of high-elevation lakes in the Sierra Nevada California: the role of elevation, temperature, and inorganic nutrients. </w:t>
        </w:r>
      </w:hyperlink>
      <w:hyperlink r:id="rId281">
        <w:r w:rsidRPr="00413E33">
          <w:rPr>
            <w:i/>
            <w:color w:val="000000"/>
          </w:rPr>
          <w:t>Inland Waters</w:t>
        </w:r>
      </w:hyperlink>
      <w:hyperlink r:id="rId282">
        <w:r w:rsidRPr="00413E33">
          <w:rPr>
            <w:color w:val="000000"/>
          </w:rPr>
          <w:t xml:space="preserve"> </w:t>
        </w:r>
      </w:hyperlink>
      <w:hyperlink r:id="rId283">
        <w:r w:rsidRPr="00413E33">
          <w:rPr>
            <w:b/>
            <w:color w:val="000000"/>
          </w:rPr>
          <w:t>11</w:t>
        </w:r>
      </w:hyperlink>
      <w:hyperlink r:id="rId284">
        <w:r w:rsidRPr="00413E33">
          <w:rPr>
            <w:color w:val="000000"/>
          </w:rPr>
          <w:t>, 267–277 (2021).</w:t>
        </w:r>
      </w:hyperlink>
    </w:p>
    <w:p w14:paraId="4946C6FB"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36. </w:t>
      </w:r>
      <w:r w:rsidRPr="00413E33">
        <w:rPr>
          <w:color w:val="000000"/>
        </w:rPr>
        <w:tab/>
      </w:r>
      <w:hyperlink r:id="rId285">
        <w:r w:rsidRPr="00413E33">
          <w:rPr>
            <w:color w:val="000000"/>
          </w:rPr>
          <w:t xml:space="preserve">R. F. Weiss, Carbon dioxide in water and seawater: the solubility of a non-ideal gas. </w:t>
        </w:r>
      </w:hyperlink>
      <w:hyperlink r:id="rId286">
        <w:r w:rsidRPr="00413E33">
          <w:rPr>
            <w:i/>
            <w:color w:val="000000"/>
          </w:rPr>
          <w:t>Mar. Chem.</w:t>
        </w:r>
      </w:hyperlink>
      <w:hyperlink r:id="rId287">
        <w:r w:rsidRPr="00413E33">
          <w:rPr>
            <w:color w:val="000000"/>
          </w:rPr>
          <w:t xml:space="preserve"> </w:t>
        </w:r>
      </w:hyperlink>
      <w:hyperlink r:id="rId288">
        <w:r w:rsidRPr="00413E33">
          <w:rPr>
            <w:b/>
            <w:color w:val="000000"/>
          </w:rPr>
          <w:t>2</w:t>
        </w:r>
      </w:hyperlink>
      <w:hyperlink r:id="rId289">
        <w:r w:rsidRPr="00413E33">
          <w:rPr>
            <w:color w:val="000000"/>
          </w:rPr>
          <w:t>, 203–215 (1974).</w:t>
        </w:r>
      </w:hyperlink>
    </w:p>
    <w:p w14:paraId="3B4C6386"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37. </w:t>
      </w:r>
      <w:r w:rsidRPr="00413E33">
        <w:rPr>
          <w:color w:val="000000"/>
        </w:rPr>
        <w:tab/>
      </w:r>
      <w:hyperlink r:id="rId290">
        <w:r w:rsidRPr="00413E33">
          <w:rPr>
            <w:color w:val="000000"/>
          </w:rPr>
          <w:t xml:space="preserve">S. Yamamoto, J. B. </w:t>
        </w:r>
        <w:proofErr w:type="spellStart"/>
        <w:r w:rsidRPr="00413E33">
          <w:rPr>
            <w:color w:val="000000"/>
          </w:rPr>
          <w:t>Alcauskas</w:t>
        </w:r>
        <w:proofErr w:type="spellEnd"/>
        <w:r w:rsidRPr="00413E33">
          <w:rPr>
            <w:color w:val="000000"/>
          </w:rPr>
          <w:t xml:space="preserve">, T. E. Crozier, Solubility of methane in distilled water and seawater. </w:t>
        </w:r>
      </w:hyperlink>
      <w:hyperlink r:id="rId291">
        <w:r w:rsidRPr="00413E33">
          <w:rPr>
            <w:i/>
            <w:color w:val="000000"/>
          </w:rPr>
          <w:t>J. Chem. Eng. Data</w:t>
        </w:r>
      </w:hyperlink>
      <w:hyperlink r:id="rId292">
        <w:r w:rsidRPr="00413E33">
          <w:rPr>
            <w:color w:val="000000"/>
          </w:rPr>
          <w:t xml:space="preserve"> </w:t>
        </w:r>
      </w:hyperlink>
      <w:hyperlink r:id="rId293">
        <w:r w:rsidRPr="00413E33">
          <w:rPr>
            <w:b/>
            <w:color w:val="000000"/>
          </w:rPr>
          <w:t>21</w:t>
        </w:r>
      </w:hyperlink>
      <w:hyperlink r:id="rId294">
        <w:r w:rsidRPr="00413E33">
          <w:rPr>
            <w:color w:val="000000"/>
          </w:rPr>
          <w:t>, 78–80 (1976).</w:t>
        </w:r>
      </w:hyperlink>
    </w:p>
    <w:p w14:paraId="7C92EB6F"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38. </w:t>
      </w:r>
      <w:r w:rsidRPr="00413E33">
        <w:rPr>
          <w:color w:val="000000"/>
        </w:rPr>
        <w:tab/>
      </w:r>
      <w:hyperlink r:id="rId295">
        <w:r w:rsidRPr="00413E33">
          <w:rPr>
            <w:color w:val="000000"/>
          </w:rPr>
          <w:t xml:space="preserve">J. </w:t>
        </w:r>
        <w:proofErr w:type="spellStart"/>
        <w:r w:rsidRPr="00413E33">
          <w:rPr>
            <w:color w:val="000000"/>
          </w:rPr>
          <w:t>Kokic</w:t>
        </w:r>
        <w:proofErr w:type="spellEnd"/>
        <w:r w:rsidRPr="00413E33">
          <w:rPr>
            <w:color w:val="000000"/>
          </w:rPr>
          <w:t xml:space="preserve">, M. B. </w:t>
        </w:r>
        <w:proofErr w:type="spellStart"/>
        <w:r w:rsidRPr="00413E33">
          <w:rPr>
            <w:color w:val="000000"/>
          </w:rPr>
          <w:t>Wallin</w:t>
        </w:r>
        <w:proofErr w:type="spellEnd"/>
        <w:r w:rsidRPr="00413E33">
          <w:rPr>
            <w:color w:val="000000"/>
          </w:rPr>
          <w:t xml:space="preserve">, H. E. </w:t>
        </w:r>
        <w:proofErr w:type="spellStart"/>
        <w:r w:rsidRPr="00413E33">
          <w:rPr>
            <w:color w:val="000000"/>
          </w:rPr>
          <w:t>Chmiel</w:t>
        </w:r>
        <w:proofErr w:type="spellEnd"/>
        <w:r w:rsidRPr="00413E33">
          <w:rPr>
            <w:color w:val="000000"/>
          </w:rPr>
          <w:t xml:space="preserve">, B. A. Denfeld, S. Sobek, Carbon dioxide evasion from headwater systems strongly contributes to the total export of carbon from a small boreal lake catchment. </w:t>
        </w:r>
      </w:hyperlink>
      <w:hyperlink r:id="rId296">
        <w:r w:rsidRPr="00413E33">
          <w:rPr>
            <w:i/>
            <w:color w:val="000000"/>
          </w:rPr>
          <w:t xml:space="preserve">J. </w:t>
        </w:r>
        <w:proofErr w:type="spellStart"/>
        <w:r w:rsidRPr="00413E33">
          <w:rPr>
            <w:i/>
            <w:color w:val="000000"/>
          </w:rPr>
          <w:t>Geophys</w:t>
        </w:r>
        <w:proofErr w:type="spellEnd"/>
        <w:r w:rsidRPr="00413E33">
          <w:rPr>
            <w:i/>
            <w:color w:val="000000"/>
          </w:rPr>
          <w:t xml:space="preserve">. Res. </w:t>
        </w:r>
        <w:proofErr w:type="spellStart"/>
        <w:r w:rsidRPr="00413E33">
          <w:rPr>
            <w:i/>
            <w:color w:val="000000"/>
          </w:rPr>
          <w:t>Biogeosci</w:t>
        </w:r>
        <w:proofErr w:type="spellEnd"/>
        <w:r w:rsidRPr="00413E33">
          <w:rPr>
            <w:i/>
            <w:color w:val="000000"/>
          </w:rPr>
          <w:t>.</w:t>
        </w:r>
      </w:hyperlink>
      <w:hyperlink r:id="rId297">
        <w:r w:rsidRPr="00413E33">
          <w:rPr>
            <w:color w:val="000000"/>
          </w:rPr>
          <w:t xml:space="preserve"> </w:t>
        </w:r>
      </w:hyperlink>
      <w:hyperlink r:id="rId298">
        <w:r w:rsidRPr="00413E33">
          <w:rPr>
            <w:b/>
            <w:color w:val="000000"/>
          </w:rPr>
          <w:t>120</w:t>
        </w:r>
      </w:hyperlink>
      <w:hyperlink r:id="rId299">
        <w:r w:rsidRPr="00413E33">
          <w:rPr>
            <w:color w:val="000000"/>
          </w:rPr>
          <w:t>, 13–28 (2015).</w:t>
        </w:r>
      </w:hyperlink>
    </w:p>
    <w:p w14:paraId="2B5F06C6"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39. </w:t>
      </w:r>
      <w:r w:rsidRPr="00413E33">
        <w:rPr>
          <w:color w:val="000000"/>
        </w:rPr>
        <w:tab/>
      </w:r>
      <w:hyperlink r:id="rId300">
        <w:r w:rsidRPr="00413E33">
          <w:rPr>
            <w:color w:val="000000"/>
          </w:rPr>
          <w:t xml:space="preserve">M. </w:t>
        </w:r>
        <w:proofErr w:type="spellStart"/>
        <w:r w:rsidRPr="00413E33">
          <w:rPr>
            <w:color w:val="000000"/>
          </w:rPr>
          <w:t>Koschorreck</w:t>
        </w:r>
        <w:proofErr w:type="spellEnd"/>
        <w:r w:rsidRPr="00413E33">
          <w:rPr>
            <w:color w:val="000000"/>
          </w:rPr>
          <w:t xml:space="preserve">, Y. T. Prairie, J. Kim, R. </w:t>
        </w:r>
        <w:proofErr w:type="spellStart"/>
        <w:r w:rsidRPr="00413E33">
          <w:rPr>
            <w:color w:val="000000"/>
          </w:rPr>
          <w:t>Marcé</w:t>
        </w:r>
        <w:proofErr w:type="spellEnd"/>
        <w:r w:rsidRPr="00413E33">
          <w:rPr>
            <w:color w:val="000000"/>
          </w:rPr>
          <w:t>, Technical note: CO</w:t>
        </w:r>
      </w:hyperlink>
      <w:hyperlink r:id="rId301">
        <w:r w:rsidRPr="00413E33">
          <w:rPr>
            <w:color w:val="000000"/>
            <w:vertAlign w:val="subscript"/>
          </w:rPr>
          <w:t>2</w:t>
        </w:r>
      </w:hyperlink>
      <w:hyperlink r:id="rId302">
        <w:r w:rsidRPr="00413E33">
          <w:rPr>
            <w:color w:val="000000"/>
          </w:rPr>
          <w:t xml:space="preserve"> is not like CH</w:t>
        </w:r>
      </w:hyperlink>
      <w:hyperlink r:id="rId303">
        <w:r w:rsidRPr="00413E33">
          <w:rPr>
            <w:color w:val="000000"/>
            <w:vertAlign w:val="subscript"/>
          </w:rPr>
          <w:t>4</w:t>
        </w:r>
      </w:hyperlink>
      <w:hyperlink r:id="rId304">
        <w:r w:rsidRPr="00413E33">
          <w:rPr>
            <w:color w:val="000000"/>
          </w:rPr>
          <w:t xml:space="preserve"> – limits of and corrections to the headspace method to </w:t>
        </w:r>
        <w:proofErr w:type="spellStart"/>
        <w:r w:rsidRPr="00413E33">
          <w:rPr>
            <w:color w:val="000000"/>
          </w:rPr>
          <w:t>analyse</w:t>
        </w:r>
        <w:proofErr w:type="spellEnd"/>
        <w:r w:rsidRPr="00413E33">
          <w:rPr>
            <w:color w:val="000000"/>
          </w:rPr>
          <w:t xml:space="preserve"> </w:t>
        </w:r>
      </w:hyperlink>
      <w:hyperlink r:id="rId305">
        <w:r w:rsidRPr="00413E33">
          <w:rPr>
            <w:i/>
            <w:color w:val="000000"/>
          </w:rPr>
          <w:t>p</w:t>
        </w:r>
      </w:hyperlink>
      <w:hyperlink r:id="rId306">
        <w:r w:rsidRPr="00413E33">
          <w:rPr>
            <w:color w:val="000000"/>
          </w:rPr>
          <w:t>CO</w:t>
        </w:r>
      </w:hyperlink>
      <w:hyperlink r:id="rId307">
        <w:r w:rsidRPr="00413E33">
          <w:rPr>
            <w:color w:val="000000"/>
            <w:vertAlign w:val="subscript"/>
          </w:rPr>
          <w:t>2</w:t>
        </w:r>
      </w:hyperlink>
      <w:hyperlink r:id="rId308">
        <w:r w:rsidRPr="00413E33">
          <w:rPr>
            <w:color w:val="000000"/>
          </w:rPr>
          <w:t xml:space="preserve"> in fresh water. </w:t>
        </w:r>
      </w:hyperlink>
      <w:hyperlink r:id="rId309">
        <w:proofErr w:type="spellStart"/>
        <w:r w:rsidRPr="00413E33">
          <w:rPr>
            <w:i/>
            <w:color w:val="000000"/>
          </w:rPr>
          <w:t>Biogeosciences</w:t>
        </w:r>
        <w:proofErr w:type="spellEnd"/>
      </w:hyperlink>
      <w:hyperlink r:id="rId310">
        <w:r w:rsidRPr="00413E33">
          <w:rPr>
            <w:color w:val="000000"/>
          </w:rPr>
          <w:t xml:space="preserve"> </w:t>
        </w:r>
      </w:hyperlink>
      <w:hyperlink r:id="rId311">
        <w:r w:rsidRPr="00413E33">
          <w:rPr>
            <w:b/>
            <w:color w:val="000000"/>
          </w:rPr>
          <w:t>18</w:t>
        </w:r>
      </w:hyperlink>
      <w:hyperlink r:id="rId312">
        <w:r w:rsidRPr="00413E33">
          <w:rPr>
            <w:color w:val="000000"/>
          </w:rPr>
          <w:t>, 1619–1627 (2021).</w:t>
        </w:r>
      </w:hyperlink>
    </w:p>
    <w:p w14:paraId="7793A0BC"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40. </w:t>
      </w:r>
      <w:r w:rsidRPr="00413E33">
        <w:rPr>
          <w:color w:val="000000"/>
        </w:rPr>
        <w:tab/>
      </w:r>
      <w:hyperlink r:id="rId313">
        <w:r w:rsidRPr="00413E33">
          <w:rPr>
            <w:color w:val="000000"/>
          </w:rPr>
          <w:t xml:space="preserve">S. N. Wood, Fast stable restricted maximum </w:t>
        </w:r>
        <w:proofErr w:type="gramStart"/>
        <w:r w:rsidRPr="00413E33">
          <w:rPr>
            <w:color w:val="000000"/>
          </w:rPr>
          <w:t>likelihood</w:t>
        </w:r>
        <w:proofErr w:type="gramEnd"/>
        <w:r w:rsidRPr="00413E33">
          <w:rPr>
            <w:color w:val="000000"/>
          </w:rPr>
          <w:t xml:space="preserve"> and marginal likelihood estimation of semiparametric generalized linear models. </w:t>
        </w:r>
      </w:hyperlink>
      <w:hyperlink r:id="rId314">
        <w:r w:rsidRPr="00413E33">
          <w:rPr>
            <w:i/>
            <w:color w:val="000000"/>
          </w:rPr>
          <w:t xml:space="preserve">J. R. Stat. Soc. Series B Stat. </w:t>
        </w:r>
        <w:proofErr w:type="spellStart"/>
        <w:r w:rsidRPr="00413E33">
          <w:rPr>
            <w:i/>
            <w:color w:val="000000"/>
          </w:rPr>
          <w:t>Methodol</w:t>
        </w:r>
        <w:proofErr w:type="spellEnd"/>
        <w:r w:rsidRPr="00413E33">
          <w:rPr>
            <w:i/>
            <w:color w:val="000000"/>
          </w:rPr>
          <w:t>.</w:t>
        </w:r>
      </w:hyperlink>
      <w:hyperlink r:id="rId315">
        <w:r w:rsidRPr="00413E33">
          <w:rPr>
            <w:color w:val="000000"/>
          </w:rPr>
          <w:t xml:space="preserve"> </w:t>
        </w:r>
      </w:hyperlink>
      <w:hyperlink r:id="rId316">
        <w:r w:rsidRPr="00413E33">
          <w:rPr>
            <w:b/>
            <w:color w:val="000000"/>
          </w:rPr>
          <w:t>73</w:t>
        </w:r>
      </w:hyperlink>
      <w:hyperlink r:id="rId317">
        <w:r w:rsidRPr="00413E33">
          <w:rPr>
            <w:color w:val="000000"/>
          </w:rPr>
          <w:t>, 3–36 (2011).</w:t>
        </w:r>
      </w:hyperlink>
    </w:p>
    <w:p w14:paraId="758A3F16"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41. </w:t>
      </w:r>
      <w:r w:rsidRPr="00413E33">
        <w:rPr>
          <w:color w:val="000000"/>
        </w:rPr>
        <w:tab/>
      </w:r>
      <w:hyperlink r:id="rId318">
        <w:r w:rsidRPr="00413E33">
          <w:rPr>
            <w:color w:val="000000"/>
          </w:rPr>
          <w:t xml:space="preserve">E. J. Pedersen, D. L. Miller, G. L. Simpson, N. Ross, Hierarchical generalized additive models in ecology: an introduction with </w:t>
        </w:r>
        <w:proofErr w:type="spellStart"/>
        <w:r w:rsidRPr="00413E33">
          <w:rPr>
            <w:color w:val="000000"/>
          </w:rPr>
          <w:t>mgcv</w:t>
        </w:r>
        <w:proofErr w:type="spellEnd"/>
        <w:r w:rsidRPr="00413E33">
          <w:rPr>
            <w:color w:val="000000"/>
          </w:rPr>
          <w:t xml:space="preserve">. </w:t>
        </w:r>
      </w:hyperlink>
      <w:hyperlink r:id="rId319">
        <w:proofErr w:type="spellStart"/>
        <w:r w:rsidRPr="00413E33">
          <w:rPr>
            <w:i/>
            <w:color w:val="000000"/>
          </w:rPr>
          <w:t>PeerJ</w:t>
        </w:r>
        <w:proofErr w:type="spellEnd"/>
      </w:hyperlink>
      <w:hyperlink r:id="rId320">
        <w:r w:rsidRPr="00413E33">
          <w:rPr>
            <w:color w:val="000000"/>
          </w:rPr>
          <w:t xml:space="preserve"> </w:t>
        </w:r>
      </w:hyperlink>
      <w:hyperlink r:id="rId321">
        <w:r w:rsidRPr="00413E33">
          <w:rPr>
            <w:b/>
            <w:color w:val="000000"/>
          </w:rPr>
          <w:t>7</w:t>
        </w:r>
      </w:hyperlink>
      <w:hyperlink r:id="rId322">
        <w:r w:rsidRPr="00413E33">
          <w:rPr>
            <w:color w:val="000000"/>
          </w:rPr>
          <w:t>, e6876 (2019).</w:t>
        </w:r>
      </w:hyperlink>
    </w:p>
    <w:p w14:paraId="53A31352"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42. </w:t>
      </w:r>
      <w:r w:rsidRPr="00413E33">
        <w:rPr>
          <w:color w:val="000000"/>
        </w:rPr>
        <w:tab/>
      </w:r>
      <w:hyperlink r:id="rId323">
        <w:r w:rsidRPr="00413E33">
          <w:rPr>
            <w:color w:val="000000"/>
          </w:rPr>
          <w:t>G. L. Simpson, gratia: Graceful “</w:t>
        </w:r>
        <w:proofErr w:type="spellStart"/>
        <w:r w:rsidRPr="00413E33">
          <w:rPr>
            <w:color w:val="000000"/>
          </w:rPr>
          <w:t>ggplot</w:t>
        </w:r>
        <w:proofErr w:type="spellEnd"/>
        <w:r w:rsidRPr="00413E33">
          <w:rPr>
            <w:color w:val="000000"/>
          </w:rPr>
          <w:t>”-based graphics and other functions for GAMs fitted using “</w:t>
        </w:r>
        <w:proofErr w:type="spellStart"/>
        <w:r w:rsidRPr="00413E33">
          <w:rPr>
            <w:color w:val="000000"/>
          </w:rPr>
          <w:t>mgcv</w:t>
        </w:r>
        <w:proofErr w:type="spellEnd"/>
        <w:r w:rsidRPr="00413E33">
          <w:rPr>
            <w:color w:val="000000"/>
          </w:rPr>
          <w:t xml:space="preserve">.” </w:t>
        </w:r>
      </w:hyperlink>
      <w:hyperlink r:id="rId324">
        <w:r w:rsidRPr="00413E33">
          <w:rPr>
            <w:i/>
            <w:color w:val="000000"/>
          </w:rPr>
          <w:t>R package version 0.7.3</w:t>
        </w:r>
      </w:hyperlink>
      <w:hyperlink r:id="rId325">
        <w:r w:rsidRPr="00413E33">
          <w:rPr>
            <w:color w:val="000000"/>
          </w:rPr>
          <w:t xml:space="preserve"> (2022).</w:t>
        </w:r>
      </w:hyperlink>
    </w:p>
    <w:p w14:paraId="32291305"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43. </w:t>
      </w:r>
      <w:r w:rsidRPr="00413E33">
        <w:rPr>
          <w:color w:val="000000"/>
        </w:rPr>
        <w:tab/>
      </w:r>
      <w:hyperlink r:id="rId326">
        <w:r w:rsidRPr="00413E33">
          <w:rPr>
            <w:color w:val="000000"/>
          </w:rPr>
          <w:t xml:space="preserve">S. Coretta, J. van </w:t>
        </w:r>
        <w:proofErr w:type="spellStart"/>
        <w:r w:rsidRPr="00413E33">
          <w:rPr>
            <w:color w:val="000000"/>
          </w:rPr>
          <w:t>Rij</w:t>
        </w:r>
        <w:proofErr w:type="spellEnd"/>
        <w:r w:rsidRPr="00413E33">
          <w:rPr>
            <w:color w:val="000000"/>
          </w:rPr>
          <w:t xml:space="preserve">, M. </w:t>
        </w:r>
        <w:proofErr w:type="spellStart"/>
        <w:r w:rsidRPr="00413E33">
          <w:rPr>
            <w:color w:val="000000"/>
          </w:rPr>
          <w:t>Wieling</w:t>
        </w:r>
        <w:proofErr w:type="spellEnd"/>
        <w:r w:rsidRPr="00413E33">
          <w:rPr>
            <w:color w:val="000000"/>
          </w:rPr>
          <w:t xml:space="preserve">, </w:t>
        </w:r>
        <w:proofErr w:type="spellStart"/>
        <w:r w:rsidRPr="00413E33">
          <w:rPr>
            <w:color w:val="000000"/>
          </w:rPr>
          <w:t>Tidymv</w:t>
        </w:r>
        <w:proofErr w:type="spellEnd"/>
        <w:r w:rsidRPr="00413E33">
          <w:rPr>
            <w:color w:val="000000"/>
          </w:rPr>
          <w:t xml:space="preserve">: tidy model </w:t>
        </w:r>
        <w:proofErr w:type="spellStart"/>
        <w:r w:rsidRPr="00413E33">
          <w:rPr>
            <w:color w:val="000000"/>
          </w:rPr>
          <w:t>visualisation</w:t>
        </w:r>
        <w:proofErr w:type="spellEnd"/>
        <w:r w:rsidRPr="00413E33">
          <w:rPr>
            <w:color w:val="000000"/>
          </w:rPr>
          <w:t xml:space="preserve"> for </w:t>
        </w:r>
        <w:proofErr w:type="spellStart"/>
        <w:r w:rsidRPr="00413E33">
          <w:rPr>
            <w:color w:val="000000"/>
          </w:rPr>
          <w:t>generalised</w:t>
        </w:r>
        <w:proofErr w:type="spellEnd"/>
        <w:r w:rsidRPr="00413E33">
          <w:rPr>
            <w:color w:val="000000"/>
          </w:rPr>
          <w:t xml:space="preserve"> additive models. </w:t>
        </w:r>
      </w:hyperlink>
      <w:hyperlink r:id="rId327">
        <w:r w:rsidRPr="00413E33">
          <w:rPr>
            <w:i/>
            <w:color w:val="000000"/>
          </w:rPr>
          <w:t>R package version</w:t>
        </w:r>
      </w:hyperlink>
      <w:hyperlink r:id="rId328">
        <w:r w:rsidRPr="00413E33">
          <w:rPr>
            <w:color w:val="000000"/>
          </w:rPr>
          <w:t xml:space="preserve"> (2022).</w:t>
        </w:r>
      </w:hyperlink>
    </w:p>
    <w:p w14:paraId="6CCB85AC"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44. </w:t>
      </w:r>
      <w:r w:rsidRPr="00413E33">
        <w:rPr>
          <w:color w:val="000000"/>
        </w:rPr>
        <w:tab/>
      </w:r>
      <w:hyperlink r:id="rId329">
        <w:r w:rsidRPr="00413E33">
          <w:rPr>
            <w:color w:val="000000"/>
          </w:rPr>
          <w:t xml:space="preserve">J. Fox, </w:t>
        </w:r>
      </w:hyperlink>
      <w:hyperlink r:id="rId330">
        <w:r w:rsidRPr="00413E33">
          <w:rPr>
            <w:i/>
            <w:color w:val="000000"/>
          </w:rPr>
          <w:t>et al.</w:t>
        </w:r>
      </w:hyperlink>
      <w:hyperlink r:id="rId331">
        <w:r w:rsidRPr="00413E33">
          <w:rPr>
            <w:color w:val="000000"/>
          </w:rPr>
          <w:t xml:space="preserve">, </w:t>
        </w:r>
      </w:hyperlink>
      <w:hyperlink r:id="rId332">
        <w:r w:rsidRPr="00413E33">
          <w:rPr>
            <w:i/>
            <w:color w:val="000000"/>
          </w:rPr>
          <w:t>car: Companion to Applied Regression. R package version 3.0-2</w:t>
        </w:r>
      </w:hyperlink>
      <w:hyperlink r:id="rId333">
        <w:r w:rsidRPr="00413E33">
          <w:rPr>
            <w:color w:val="000000"/>
          </w:rPr>
          <w:t xml:space="preserve"> (Sage, 2019).</w:t>
        </w:r>
      </w:hyperlink>
    </w:p>
    <w:p w14:paraId="56D4160A"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45. </w:t>
      </w:r>
      <w:r w:rsidRPr="00413E33">
        <w:rPr>
          <w:color w:val="000000"/>
        </w:rPr>
        <w:tab/>
      </w:r>
      <w:hyperlink r:id="rId334">
        <w:r w:rsidRPr="00413E33">
          <w:rPr>
            <w:color w:val="000000"/>
          </w:rPr>
          <w:t xml:space="preserve">C. C. Blanchet, </w:t>
        </w:r>
      </w:hyperlink>
      <w:hyperlink r:id="rId335">
        <w:r w:rsidRPr="00413E33">
          <w:rPr>
            <w:i/>
            <w:color w:val="000000"/>
          </w:rPr>
          <w:t>et al.</w:t>
        </w:r>
      </w:hyperlink>
      <w:hyperlink r:id="rId336">
        <w:r w:rsidRPr="00413E33">
          <w:rPr>
            <w:color w:val="000000"/>
          </w:rPr>
          <w:t xml:space="preserve">, Ecology and extent of freshwater browning - What we know and what should be studied next in the context of global change. </w:t>
        </w:r>
      </w:hyperlink>
      <w:hyperlink r:id="rId337">
        <w:r w:rsidRPr="00413E33">
          <w:rPr>
            <w:i/>
            <w:color w:val="000000"/>
          </w:rPr>
          <w:t>Sci. Total Environ.</w:t>
        </w:r>
      </w:hyperlink>
      <w:hyperlink r:id="rId338">
        <w:r w:rsidRPr="00413E33">
          <w:rPr>
            <w:color w:val="000000"/>
          </w:rPr>
          <w:t xml:space="preserve"> </w:t>
        </w:r>
      </w:hyperlink>
      <w:hyperlink r:id="rId339">
        <w:r w:rsidRPr="00413E33">
          <w:rPr>
            <w:b/>
            <w:color w:val="000000"/>
          </w:rPr>
          <w:t>812</w:t>
        </w:r>
      </w:hyperlink>
      <w:hyperlink r:id="rId340">
        <w:r w:rsidRPr="00413E33">
          <w:rPr>
            <w:color w:val="000000"/>
          </w:rPr>
          <w:t>, 152420 (2022).</w:t>
        </w:r>
      </w:hyperlink>
    </w:p>
    <w:p w14:paraId="215E4F88"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46. </w:t>
      </w:r>
      <w:r w:rsidRPr="00413E33">
        <w:rPr>
          <w:color w:val="000000"/>
        </w:rPr>
        <w:tab/>
      </w:r>
      <w:hyperlink r:id="rId341">
        <w:r w:rsidRPr="00413E33">
          <w:rPr>
            <w:color w:val="000000"/>
          </w:rPr>
          <w:t xml:space="preserve">S. E. Jones, J. T. Lennon, A test of the subsidy–stability hypothesis: the effects of terrestrial carbon in aquatic ecosystems. </w:t>
        </w:r>
      </w:hyperlink>
      <w:hyperlink r:id="rId342">
        <w:r w:rsidRPr="00413E33">
          <w:rPr>
            <w:i/>
            <w:color w:val="000000"/>
          </w:rPr>
          <w:t>Ecology</w:t>
        </w:r>
      </w:hyperlink>
      <w:hyperlink r:id="rId343">
        <w:r w:rsidRPr="00413E33">
          <w:rPr>
            <w:color w:val="000000"/>
          </w:rPr>
          <w:t xml:space="preserve"> </w:t>
        </w:r>
      </w:hyperlink>
      <w:hyperlink r:id="rId344">
        <w:r w:rsidRPr="00413E33">
          <w:rPr>
            <w:b/>
            <w:color w:val="000000"/>
          </w:rPr>
          <w:t>96</w:t>
        </w:r>
      </w:hyperlink>
      <w:hyperlink r:id="rId345">
        <w:r w:rsidRPr="00413E33">
          <w:rPr>
            <w:color w:val="000000"/>
          </w:rPr>
          <w:t>, 1550–1560 (2015).</w:t>
        </w:r>
      </w:hyperlink>
    </w:p>
    <w:p w14:paraId="3A1DDC57"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47. </w:t>
      </w:r>
      <w:r w:rsidRPr="00413E33">
        <w:rPr>
          <w:color w:val="000000"/>
        </w:rPr>
        <w:tab/>
      </w:r>
      <w:hyperlink r:id="rId346">
        <w:r w:rsidRPr="00413E33">
          <w:rPr>
            <w:color w:val="000000"/>
          </w:rPr>
          <w:t xml:space="preserve">A. J. Rust, T. S. Hogue, S. Saxe, J. McCray, Post-fire water-quality response in the western United States. </w:t>
        </w:r>
      </w:hyperlink>
      <w:hyperlink r:id="rId347">
        <w:r w:rsidRPr="00413E33">
          <w:rPr>
            <w:i/>
            <w:color w:val="000000"/>
          </w:rPr>
          <w:t>Int. J. Wildland Fire</w:t>
        </w:r>
      </w:hyperlink>
      <w:hyperlink r:id="rId348">
        <w:r w:rsidRPr="00413E33">
          <w:rPr>
            <w:color w:val="000000"/>
          </w:rPr>
          <w:t xml:space="preserve"> </w:t>
        </w:r>
      </w:hyperlink>
      <w:hyperlink r:id="rId349">
        <w:r w:rsidRPr="00413E33">
          <w:rPr>
            <w:b/>
            <w:color w:val="000000"/>
          </w:rPr>
          <w:t>27</w:t>
        </w:r>
      </w:hyperlink>
      <w:hyperlink r:id="rId350">
        <w:r w:rsidRPr="00413E33">
          <w:rPr>
            <w:color w:val="000000"/>
          </w:rPr>
          <w:t>, 203–216 (2018).</w:t>
        </w:r>
      </w:hyperlink>
    </w:p>
    <w:p w14:paraId="269AB778"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48. </w:t>
      </w:r>
      <w:r w:rsidRPr="00413E33">
        <w:rPr>
          <w:color w:val="000000"/>
        </w:rPr>
        <w:tab/>
      </w:r>
      <w:hyperlink r:id="rId351">
        <w:r w:rsidRPr="00413E33">
          <w:rPr>
            <w:color w:val="000000"/>
          </w:rPr>
          <w:t xml:space="preserve">J. T. </w:t>
        </w:r>
        <w:proofErr w:type="spellStart"/>
        <w:r w:rsidRPr="00413E33">
          <w:rPr>
            <w:color w:val="000000"/>
          </w:rPr>
          <w:t>Stetler</w:t>
        </w:r>
        <w:proofErr w:type="spellEnd"/>
        <w:r w:rsidRPr="00413E33">
          <w:rPr>
            <w:color w:val="000000"/>
          </w:rPr>
          <w:t xml:space="preserve">, L. B. Knoll, C. T. Driscoll, K. C. Rose, Lake browning generates a spatiotemporal mismatch between dissolved organic carbon and limiting nutrients. </w:t>
        </w:r>
      </w:hyperlink>
      <w:hyperlink r:id="rId352">
        <w:proofErr w:type="spellStart"/>
        <w:r w:rsidRPr="00413E33">
          <w:rPr>
            <w:i/>
            <w:color w:val="000000"/>
          </w:rPr>
          <w:t>Limnol</w:t>
        </w:r>
        <w:proofErr w:type="spellEnd"/>
        <w:r w:rsidRPr="00413E33">
          <w:rPr>
            <w:i/>
            <w:color w:val="000000"/>
          </w:rPr>
          <w:t xml:space="preserve">. </w:t>
        </w:r>
        <w:proofErr w:type="spellStart"/>
        <w:r w:rsidRPr="00413E33">
          <w:rPr>
            <w:i/>
            <w:color w:val="000000"/>
          </w:rPr>
          <w:t>Oceanogr</w:t>
        </w:r>
        <w:proofErr w:type="spellEnd"/>
        <w:r w:rsidRPr="00413E33">
          <w:rPr>
            <w:i/>
            <w:color w:val="000000"/>
          </w:rPr>
          <w:t>. Lett.</w:t>
        </w:r>
      </w:hyperlink>
      <w:hyperlink r:id="rId353">
        <w:r w:rsidRPr="00413E33">
          <w:rPr>
            <w:color w:val="000000"/>
          </w:rPr>
          <w:t xml:space="preserve"> </w:t>
        </w:r>
      </w:hyperlink>
      <w:hyperlink r:id="rId354">
        <w:r w:rsidRPr="00413E33">
          <w:rPr>
            <w:b/>
            <w:color w:val="000000"/>
          </w:rPr>
          <w:t>6</w:t>
        </w:r>
      </w:hyperlink>
      <w:hyperlink r:id="rId355">
        <w:r w:rsidRPr="00413E33">
          <w:rPr>
            <w:color w:val="000000"/>
          </w:rPr>
          <w:t>, 182–191 (2021).</w:t>
        </w:r>
      </w:hyperlink>
    </w:p>
    <w:p w14:paraId="187D4379"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lastRenderedPageBreak/>
        <w:t xml:space="preserve">49. </w:t>
      </w:r>
      <w:r w:rsidRPr="00413E33">
        <w:rPr>
          <w:color w:val="000000"/>
        </w:rPr>
        <w:tab/>
      </w:r>
      <w:hyperlink r:id="rId356">
        <w:r w:rsidRPr="00413E33">
          <w:rPr>
            <w:color w:val="000000"/>
          </w:rPr>
          <w:t xml:space="preserve">T. B. Hampton, S. Lin, N. B. </w:t>
        </w:r>
        <w:proofErr w:type="spellStart"/>
        <w:r w:rsidRPr="00413E33">
          <w:rPr>
            <w:color w:val="000000"/>
          </w:rPr>
          <w:t>Basu</w:t>
        </w:r>
        <w:proofErr w:type="spellEnd"/>
        <w:r w:rsidRPr="00413E33">
          <w:rPr>
            <w:color w:val="000000"/>
          </w:rPr>
          <w:t xml:space="preserve">, Forest fire effects on stream water quality at continental scales: a meta-analysis. </w:t>
        </w:r>
      </w:hyperlink>
      <w:hyperlink r:id="rId357">
        <w:r w:rsidRPr="00413E33">
          <w:rPr>
            <w:i/>
            <w:color w:val="000000"/>
          </w:rPr>
          <w:t>Environ. Res. Lett.</w:t>
        </w:r>
      </w:hyperlink>
      <w:hyperlink r:id="rId358">
        <w:r w:rsidRPr="00413E33">
          <w:rPr>
            <w:color w:val="000000"/>
          </w:rPr>
          <w:t xml:space="preserve"> </w:t>
        </w:r>
      </w:hyperlink>
      <w:hyperlink r:id="rId359">
        <w:r w:rsidRPr="00413E33">
          <w:rPr>
            <w:b/>
            <w:color w:val="000000"/>
          </w:rPr>
          <w:t>17</w:t>
        </w:r>
      </w:hyperlink>
      <w:hyperlink r:id="rId360">
        <w:r w:rsidRPr="00413E33">
          <w:rPr>
            <w:color w:val="000000"/>
          </w:rPr>
          <w:t>, 064003 (2022).</w:t>
        </w:r>
      </w:hyperlink>
    </w:p>
    <w:p w14:paraId="18923A5F"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50. </w:t>
      </w:r>
      <w:r w:rsidRPr="00413E33">
        <w:rPr>
          <w:color w:val="000000"/>
        </w:rPr>
        <w:tab/>
      </w:r>
      <w:hyperlink r:id="rId361">
        <w:r w:rsidRPr="00413E33">
          <w:rPr>
            <w:color w:val="000000"/>
          </w:rPr>
          <w:t xml:space="preserve">D. Liu, </w:t>
        </w:r>
      </w:hyperlink>
      <w:hyperlink r:id="rId362">
        <w:r w:rsidRPr="00413E33">
          <w:rPr>
            <w:i/>
            <w:color w:val="000000"/>
          </w:rPr>
          <w:t>et al.</w:t>
        </w:r>
      </w:hyperlink>
      <w:hyperlink r:id="rId363">
        <w:r w:rsidRPr="00413E33">
          <w:rPr>
            <w:color w:val="000000"/>
          </w:rPr>
          <w:t xml:space="preserve">, Wildfires enhance phytoplankton production in tropical oceans. </w:t>
        </w:r>
      </w:hyperlink>
      <w:hyperlink r:id="rId364">
        <w:r w:rsidRPr="00413E33">
          <w:rPr>
            <w:i/>
            <w:color w:val="000000"/>
          </w:rPr>
          <w:t xml:space="preserve">Nat. </w:t>
        </w:r>
        <w:proofErr w:type="spellStart"/>
        <w:r w:rsidRPr="00413E33">
          <w:rPr>
            <w:i/>
            <w:color w:val="000000"/>
          </w:rPr>
          <w:t>Commun</w:t>
        </w:r>
        <w:proofErr w:type="spellEnd"/>
        <w:r w:rsidRPr="00413E33">
          <w:rPr>
            <w:i/>
            <w:color w:val="000000"/>
          </w:rPr>
          <w:t>.</w:t>
        </w:r>
      </w:hyperlink>
      <w:hyperlink r:id="rId365">
        <w:r w:rsidRPr="00413E33">
          <w:rPr>
            <w:color w:val="000000"/>
          </w:rPr>
          <w:t xml:space="preserve"> </w:t>
        </w:r>
      </w:hyperlink>
      <w:hyperlink r:id="rId366">
        <w:r w:rsidRPr="00413E33">
          <w:rPr>
            <w:b/>
            <w:color w:val="000000"/>
          </w:rPr>
          <w:t>13</w:t>
        </w:r>
      </w:hyperlink>
      <w:hyperlink r:id="rId367">
        <w:r w:rsidRPr="00413E33">
          <w:rPr>
            <w:color w:val="000000"/>
          </w:rPr>
          <w:t>, 1348 (2022).</w:t>
        </w:r>
      </w:hyperlink>
    </w:p>
    <w:p w14:paraId="3CD617F1"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51. </w:t>
      </w:r>
      <w:r w:rsidRPr="00413E33">
        <w:rPr>
          <w:color w:val="000000"/>
        </w:rPr>
        <w:tab/>
      </w:r>
      <w:hyperlink r:id="rId368">
        <w:r w:rsidRPr="00413E33">
          <w:rPr>
            <w:color w:val="000000"/>
          </w:rPr>
          <w:t xml:space="preserve">G. </w:t>
        </w:r>
        <w:proofErr w:type="spellStart"/>
        <w:r w:rsidRPr="00413E33">
          <w:rPr>
            <w:color w:val="000000"/>
          </w:rPr>
          <w:t>Lasslop</w:t>
        </w:r>
        <w:proofErr w:type="spellEnd"/>
        <w:r w:rsidRPr="00413E33">
          <w:rPr>
            <w:color w:val="000000"/>
          </w:rPr>
          <w:t xml:space="preserve">, A. I. Coppola, A. </w:t>
        </w:r>
        <w:proofErr w:type="spellStart"/>
        <w:r w:rsidRPr="00413E33">
          <w:rPr>
            <w:color w:val="000000"/>
          </w:rPr>
          <w:t>Voulgarakis</w:t>
        </w:r>
        <w:proofErr w:type="spellEnd"/>
        <w:r w:rsidRPr="00413E33">
          <w:rPr>
            <w:color w:val="000000"/>
          </w:rPr>
          <w:t xml:space="preserve">, C. Yue, S. </w:t>
        </w:r>
        <w:proofErr w:type="spellStart"/>
        <w:r w:rsidRPr="00413E33">
          <w:rPr>
            <w:color w:val="000000"/>
          </w:rPr>
          <w:t>Veraverbeke</w:t>
        </w:r>
        <w:proofErr w:type="spellEnd"/>
        <w:r w:rsidRPr="00413E33">
          <w:rPr>
            <w:color w:val="000000"/>
          </w:rPr>
          <w:t xml:space="preserve">, Influence of Fire on the Carbon Cycle and Climate. </w:t>
        </w:r>
      </w:hyperlink>
      <w:hyperlink r:id="rId369">
        <w:r w:rsidRPr="00413E33">
          <w:rPr>
            <w:i/>
            <w:color w:val="000000"/>
          </w:rPr>
          <w:t>Current Climate Change Reports</w:t>
        </w:r>
      </w:hyperlink>
      <w:hyperlink r:id="rId370">
        <w:r w:rsidRPr="00413E33">
          <w:rPr>
            <w:color w:val="000000"/>
          </w:rPr>
          <w:t xml:space="preserve"> </w:t>
        </w:r>
      </w:hyperlink>
      <w:hyperlink r:id="rId371">
        <w:r w:rsidRPr="00413E33">
          <w:rPr>
            <w:b/>
            <w:color w:val="000000"/>
          </w:rPr>
          <w:t>5</w:t>
        </w:r>
      </w:hyperlink>
      <w:hyperlink r:id="rId372">
        <w:r w:rsidRPr="00413E33">
          <w:rPr>
            <w:color w:val="000000"/>
          </w:rPr>
          <w:t>, 112–123 (2019).</w:t>
        </w:r>
      </w:hyperlink>
    </w:p>
    <w:p w14:paraId="7C6152B0"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52. </w:t>
      </w:r>
      <w:r w:rsidRPr="00413E33">
        <w:rPr>
          <w:color w:val="000000"/>
        </w:rPr>
        <w:tab/>
      </w:r>
      <w:hyperlink r:id="rId373">
        <w:r w:rsidRPr="00413E33">
          <w:rPr>
            <w:color w:val="000000"/>
          </w:rPr>
          <w:t xml:space="preserve">R. M. </w:t>
        </w:r>
        <w:proofErr w:type="spellStart"/>
        <w:r w:rsidRPr="00413E33">
          <w:rPr>
            <w:color w:val="000000"/>
          </w:rPr>
          <w:t>Pilla</w:t>
        </w:r>
        <w:proofErr w:type="spellEnd"/>
        <w:r w:rsidRPr="00413E33">
          <w:rPr>
            <w:color w:val="000000"/>
          </w:rPr>
          <w:t xml:space="preserve">, </w:t>
        </w:r>
      </w:hyperlink>
      <w:hyperlink r:id="rId374">
        <w:r w:rsidRPr="00413E33">
          <w:rPr>
            <w:i/>
            <w:color w:val="000000"/>
          </w:rPr>
          <w:t>et al.</w:t>
        </w:r>
      </w:hyperlink>
      <w:hyperlink r:id="rId375">
        <w:r w:rsidRPr="00413E33">
          <w:rPr>
            <w:color w:val="000000"/>
          </w:rPr>
          <w:t xml:space="preserve">, Anthropogenically driven climate and landscape change effects on inland water carbon dynamics: What have we learned and where are we going? </w:t>
        </w:r>
      </w:hyperlink>
      <w:hyperlink r:id="rId376">
        <w:r w:rsidRPr="00413E33">
          <w:rPr>
            <w:i/>
            <w:color w:val="000000"/>
          </w:rPr>
          <w:t>Glob. Chang. Biol.</w:t>
        </w:r>
      </w:hyperlink>
      <w:hyperlink r:id="rId377">
        <w:r w:rsidRPr="00413E33">
          <w:rPr>
            <w:color w:val="000000"/>
          </w:rPr>
          <w:t xml:space="preserve"> </w:t>
        </w:r>
      </w:hyperlink>
      <w:hyperlink r:id="rId378">
        <w:r w:rsidRPr="00413E33">
          <w:rPr>
            <w:b/>
            <w:color w:val="000000"/>
          </w:rPr>
          <w:t>28</w:t>
        </w:r>
      </w:hyperlink>
      <w:hyperlink r:id="rId379">
        <w:r w:rsidRPr="00413E33">
          <w:rPr>
            <w:color w:val="000000"/>
          </w:rPr>
          <w:t>, 5601–5629 (2022).</w:t>
        </w:r>
      </w:hyperlink>
    </w:p>
    <w:p w14:paraId="3CAE177C"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53. </w:t>
      </w:r>
      <w:r w:rsidRPr="00413E33">
        <w:rPr>
          <w:color w:val="000000"/>
        </w:rPr>
        <w:tab/>
      </w:r>
      <w:hyperlink r:id="rId380">
        <w:r w:rsidRPr="00413E33">
          <w:rPr>
            <w:color w:val="000000"/>
          </w:rPr>
          <w:t xml:space="preserve">J. J. Cole, </w:t>
        </w:r>
      </w:hyperlink>
      <w:hyperlink r:id="rId381">
        <w:r w:rsidRPr="00413E33">
          <w:rPr>
            <w:i/>
            <w:color w:val="000000"/>
          </w:rPr>
          <w:t>et al.</w:t>
        </w:r>
      </w:hyperlink>
      <w:hyperlink r:id="rId382">
        <w:r w:rsidRPr="00413E33">
          <w:rPr>
            <w:color w:val="000000"/>
          </w:rPr>
          <w:t xml:space="preserve">, Differential support of lake food webs by three types of terrestrial organic carbon. </w:t>
        </w:r>
      </w:hyperlink>
      <w:hyperlink r:id="rId383">
        <w:r w:rsidRPr="00413E33">
          <w:rPr>
            <w:i/>
            <w:color w:val="000000"/>
          </w:rPr>
          <w:t>Ecol. Lett.</w:t>
        </w:r>
      </w:hyperlink>
      <w:hyperlink r:id="rId384">
        <w:r w:rsidRPr="00413E33">
          <w:rPr>
            <w:color w:val="000000"/>
          </w:rPr>
          <w:t xml:space="preserve"> </w:t>
        </w:r>
      </w:hyperlink>
      <w:hyperlink r:id="rId385">
        <w:r w:rsidRPr="00413E33">
          <w:rPr>
            <w:b/>
            <w:color w:val="000000"/>
          </w:rPr>
          <w:t>9</w:t>
        </w:r>
      </w:hyperlink>
      <w:hyperlink r:id="rId386">
        <w:r w:rsidRPr="00413E33">
          <w:rPr>
            <w:color w:val="000000"/>
          </w:rPr>
          <w:t>, 558–568 (2006).</w:t>
        </w:r>
      </w:hyperlink>
    </w:p>
    <w:p w14:paraId="7DC7B919"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54. </w:t>
      </w:r>
      <w:r w:rsidRPr="00413E33">
        <w:rPr>
          <w:color w:val="000000"/>
        </w:rPr>
        <w:tab/>
      </w:r>
      <w:hyperlink r:id="rId387">
        <w:r w:rsidRPr="00413E33">
          <w:rPr>
            <w:color w:val="000000"/>
          </w:rPr>
          <w:t xml:space="preserve">R. I. Jones, The influence of humic substances on lacustrine planktonic food chains. </w:t>
        </w:r>
      </w:hyperlink>
      <w:hyperlink r:id="rId388">
        <w:proofErr w:type="spellStart"/>
        <w:r w:rsidRPr="00413E33">
          <w:rPr>
            <w:i/>
            <w:color w:val="000000"/>
          </w:rPr>
          <w:t>Hydrobiologia</w:t>
        </w:r>
        <w:proofErr w:type="spellEnd"/>
      </w:hyperlink>
      <w:hyperlink r:id="rId389">
        <w:r w:rsidRPr="00413E33">
          <w:rPr>
            <w:color w:val="000000"/>
          </w:rPr>
          <w:t xml:space="preserve"> </w:t>
        </w:r>
      </w:hyperlink>
      <w:hyperlink r:id="rId390">
        <w:r w:rsidRPr="00413E33">
          <w:rPr>
            <w:b/>
            <w:color w:val="000000"/>
          </w:rPr>
          <w:t>229</w:t>
        </w:r>
      </w:hyperlink>
      <w:hyperlink r:id="rId391">
        <w:r w:rsidRPr="00413E33">
          <w:rPr>
            <w:color w:val="000000"/>
          </w:rPr>
          <w:t>, 73–91 (1992).</w:t>
        </w:r>
      </w:hyperlink>
    </w:p>
    <w:p w14:paraId="7214F81A"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55. </w:t>
      </w:r>
      <w:r w:rsidRPr="00413E33">
        <w:rPr>
          <w:color w:val="000000"/>
        </w:rPr>
        <w:tab/>
      </w:r>
      <w:hyperlink r:id="rId392">
        <w:r w:rsidRPr="00413E33">
          <w:rPr>
            <w:color w:val="000000"/>
          </w:rPr>
          <w:t xml:space="preserve">S. </w:t>
        </w:r>
        <w:proofErr w:type="spellStart"/>
        <w:r w:rsidRPr="00413E33">
          <w:rPr>
            <w:color w:val="000000"/>
          </w:rPr>
          <w:t>Hättenschwiler</w:t>
        </w:r>
        <w:proofErr w:type="spellEnd"/>
        <w:r w:rsidRPr="00413E33">
          <w:rPr>
            <w:color w:val="000000"/>
          </w:rPr>
          <w:t xml:space="preserve">, P. M. </w:t>
        </w:r>
        <w:proofErr w:type="spellStart"/>
        <w:r w:rsidRPr="00413E33">
          <w:rPr>
            <w:color w:val="000000"/>
          </w:rPr>
          <w:t>Vitousek</w:t>
        </w:r>
        <w:proofErr w:type="spellEnd"/>
        <w:r w:rsidRPr="00413E33">
          <w:rPr>
            <w:color w:val="000000"/>
          </w:rPr>
          <w:t xml:space="preserve">, The role of polyphenols in terrestrial ecosystem nutrient cycling. </w:t>
        </w:r>
      </w:hyperlink>
      <w:hyperlink r:id="rId393">
        <w:r w:rsidRPr="00413E33">
          <w:rPr>
            <w:i/>
            <w:color w:val="000000"/>
          </w:rPr>
          <w:t xml:space="preserve">Trends Ecol. </w:t>
        </w:r>
        <w:proofErr w:type="spellStart"/>
        <w:r w:rsidRPr="00413E33">
          <w:rPr>
            <w:i/>
            <w:color w:val="000000"/>
          </w:rPr>
          <w:t>Evol</w:t>
        </w:r>
        <w:proofErr w:type="spellEnd"/>
        <w:r w:rsidRPr="00413E33">
          <w:rPr>
            <w:i/>
            <w:color w:val="000000"/>
          </w:rPr>
          <w:t>.</w:t>
        </w:r>
      </w:hyperlink>
      <w:hyperlink r:id="rId394">
        <w:r w:rsidRPr="00413E33">
          <w:rPr>
            <w:color w:val="000000"/>
          </w:rPr>
          <w:t xml:space="preserve"> </w:t>
        </w:r>
      </w:hyperlink>
      <w:hyperlink r:id="rId395">
        <w:r w:rsidRPr="00413E33">
          <w:rPr>
            <w:b/>
            <w:color w:val="000000"/>
          </w:rPr>
          <w:t>15</w:t>
        </w:r>
      </w:hyperlink>
      <w:hyperlink r:id="rId396">
        <w:r w:rsidRPr="00413E33">
          <w:rPr>
            <w:color w:val="000000"/>
          </w:rPr>
          <w:t>, 238–243 (2000).</w:t>
        </w:r>
      </w:hyperlink>
    </w:p>
    <w:p w14:paraId="297EFFBF"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56. </w:t>
      </w:r>
      <w:r w:rsidRPr="00413E33">
        <w:rPr>
          <w:color w:val="000000"/>
        </w:rPr>
        <w:tab/>
      </w:r>
      <w:hyperlink r:id="rId397">
        <w:r w:rsidRPr="00413E33">
          <w:rPr>
            <w:color w:val="000000"/>
          </w:rPr>
          <w:t xml:space="preserve">J. J. Cole, S. Findlay, M. L. Pace, Bacterial production in fresh and saltwater ecosystems: a cross-system overview. </w:t>
        </w:r>
      </w:hyperlink>
      <w:hyperlink r:id="rId398">
        <w:r w:rsidRPr="00413E33">
          <w:rPr>
            <w:i/>
            <w:color w:val="000000"/>
          </w:rPr>
          <w:t>Mar. Ecol. Prog. Ser.</w:t>
        </w:r>
      </w:hyperlink>
      <w:hyperlink r:id="rId399">
        <w:r w:rsidRPr="00413E33">
          <w:rPr>
            <w:color w:val="000000"/>
          </w:rPr>
          <w:t xml:space="preserve"> (1988) https:/doi.org/</w:t>
        </w:r>
      </w:hyperlink>
      <w:hyperlink r:id="rId400">
        <w:r w:rsidRPr="00413E33">
          <w:rPr>
            <w:color w:val="000000"/>
          </w:rPr>
          <w:t>10.3354/meps043001</w:t>
        </w:r>
      </w:hyperlink>
      <w:hyperlink r:id="rId401">
        <w:r w:rsidRPr="00413E33">
          <w:rPr>
            <w:color w:val="000000"/>
          </w:rPr>
          <w:t>.</w:t>
        </w:r>
      </w:hyperlink>
    </w:p>
    <w:p w14:paraId="0826176F"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57. </w:t>
      </w:r>
      <w:r w:rsidRPr="00413E33">
        <w:rPr>
          <w:color w:val="000000"/>
        </w:rPr>
        <w:tab/>
      </w:r>
      <w:hyperlink r:id="rId402">
        <w:r w:rsidRPr="00413E33">
          <w:rPr>
            <w:color w:val="000000"/>
          </w:rPr>
          <w:t xml:space="preserve">M. T. Brett, M. J. </w:t>
        </w:r>
        <w:proofErr w:type="spellStart"/>
        <w:r w:rsidRPr="00413E33">
          <w:rPr>
            <w:color w:val="000000"/>
          </w:rPr>
          <w:t>Kainz</w:t>
        </w:r>
        <w:proofErr w:type="spellEnd"/>
        <w:r w:rsidRPr="00413E33">
          <w:rPr>
            <w:color w:val="000000"/>
          </w:rPr>
          <w:t xml:space="preserve">, S. J. Taipale, H. </w:t>
        </w:r>
        <w:proofErr w:type="spellStart"/>
        <w:r w:rsidRPr="00413E33">
          <w:rPr>
            <w:color w:val="000000"/>
          </w:rPr>
          <w:t>Seshan</w:t>
        </w:r>
        <w:proofErr w:type="spellEnd"/>
        <w:r w:rsidRPr="00413E33">
          <w:rPr>
            <w:color w:val="000000"/>
          </w:rPr>
          <w:t xml:space="preserve">, Phytoplankton, not allochthonous carbon, sustains herbivorous zooplankton production. </w:t>
        </w:r>
      </w:hyperlink>
      <w:hyperlink r:id="rId403">
        <w:r w:rsidRPr="00413E33">
          <w:rPr>
            <w:i/>
            <w:color w:val="000000"/>
          </w:rPr>
          <w:t>Proc. Natl. Acad. Sci. U. S. A.</w:t>
        </w:r>
      </w:hyperlink>
      <w:hyperlink r:id="rId404">
        <w:r w:rsidRPr="00413E33">
          <w:rPr>
            <w:color w:val="000000"/>
          </w:rPr>
          <w:t xml:space="preserve"> </w:t>
        </w:r>
      </w:hyperlink>
      <w:hyperlink r:id="rId405">
        <w:r w:rsidRPr="00413E33">
          <w:rPr>
            <w:b/>
            <w:color w:val="000000"/>
          </w:rPr>
          <w:t>106</w:t>
        </w:r>
      </w:hyperlink>
      <w:hyperlink r:id="rId406">
        <w:r w:rsidRPr="00413E33">
          <w:rPr>
            <w:color w:val="000000"/>
          </w:rPr>
          <w:t>, 21197–21201 (2009).</w:t>
        </w:r>
      </w:hyperlink>
    </w:p>
    <w:p w14:paraId="385DB705"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58. </w:t>
      </w:r>
      <w:r w:rsidRPr="00413E33">
        <w:rPr>
          <w:color w:val="000000"/>
        </w:rPr>
        <w:tab/>
      </w:r>
      <w:hyperlink r:id="rId407">
        <w:r w:rsidRPr="00413E33">
          <w:rPr>
            <w:color w:val="000000"/>
          </w:rPr>
          <w:t xml:space="preserve">J. J. Cole, </w:t>
        </w:r>
      </w:hyperlink>
      <w:hyperlink r:id="rId408">
        <w:r w:rsidRPr="00413E33">
          <w:rPr>
            <w:i/>
            <w:color w:val="000000"/>
          </w:rPr>
          <w:t>et al.</w:t>
        </w:r>
      </w:hyperlink>
      <w:hyperlink r:id="rId409">
        <w:r w:rsidRPr="00413E33">
          <w:rPr>
            <w:color w:val="000000"/>
          </w:rPr>
          <w:t xml:space="preserve">, Strong evidence for terrestrial support of zooplankton in small lakes based on stable isotopes of carbon, nitrogen, and hydrogen. </w:t>
        </w:r>
      </w:hyperlink>
      <w:hyperlink r:id="rId410">
        <w:r w:rsidRPr="00413E33">
          <w:rPr>
            <w:i/>
            <w:color w:val="000000"/>
          </w:rPr>
          <w:t>Proc. Natl. Acad. Sci. U. S. A.</w:t>
        </w:r>
      </w:hyperlink>
      <w:hyperlink r:id="rId411">
        <w:r w:rsidRPr="00413E33">
          <w:rPr>
            <w:color w:val="000000"/>
          </w:rPr>
          <w:t xml:space="preserve"> </w:t>
        </w:r>
      </w:hyperlink>
      <w:hyperlink r:id="rId412">
        <w:r w:rsidRPr="00413E33">
          <w:rPr>
            <w:b/>
            <w:color w:val="000000"/>
          </w:rPr>
          <w:t>108</w:t>
        </w:r>
      </w:hyperlink>
      <w:hyperlink r:id="rId413">
        <w:r w:rsidRPr="00413E33">
          <w:rPr>
            <w:color w:val="000000"/>
          </w:rPr>
          <w:t>, 1975–1980 (2011).</w:t>
        </w:r>
      </w:hyperlink>
    </w:p>
    <w:p w14:paraId="7E430F68"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59. </w:t>
      </w:r>
      <w:r w:rsidRPr="00413E33">
        <w:rPr>
          <w:color w:val="000000"/>
        </w:rPr>
        <w:tab/>
      </w:r>
      <w:hyperlink r:id="rId414">
        <w:r w:rsidRPr="00413E33">
          <w:rPr>
            <w:color w:val="000000"/>
          </w:rPr>
          <w:t xml:space="preserve">P. T. Kelly, C. T. Solomon, B. C. </w:t>
        </w:r>
        <w:proofErr w:type="spellStart"/>
        <w:r w:rsidRPr="00413E33">
          <w:rPr>
            <w:color w:val="000000"/>
          </w:rPr>
          <w:t>Weidel</w:t>
        </w:r>
        <w:proofErr w:type="spellEnd"/>
        <w:r w:rsidRPr="00413E33">
          <w:rPr>
            <w:color w:val="000000"/>
          </w:rPr>
          <w:t xml:space="preserve">, S. E. Jones, Terrestrial carbon is a resource, but not a subsidy, for lake zooplankton. </w:t>
        </w:r>
      </w:hyperlink>
      <w:hyperlink r:id="rId415">
        <w:r w:rsidRPr="00413E33">
          <w:rPr>
            <w:i/>
            <w:color w:val="000000"/>
          </w:rPr>
          <w:t>Ecology</w:t>
        </w:r>
      </w:hyperlink>
      <w:hyperlink r:id="rId416">
        <w:r w:rsidRPr="00413E33">
          <w:rPr>
            <w:color w:val="000000"/>
          </w:rPr>
          <w:t xml:space="preserve"> </w:t>
        </w:r>
      </w:hyperlink>
      <w:hyperlink r:id="rId417">
        <w:r w:rsidRPr="00413E33">
          <w:rPr>
            <w:b/>
            <w:color w:val="000000"/>
          </w:rPr>
          <w:t>95</w:t>
        </w:r>
      </w:hyperlink>
      <w:hyperlink r:id="rId418">
        <w:r w:rsidRPr="00413E33">
          <w:rPr>
            <w:color w:val="000000"/>
          </w:rPr>
          <w:t>, 1236–1242 (2014).</w:t>
        </w:r>
      </w:hyperlink>
    </w:p>
    <w:p w14:paraId="6DB30BC1"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60. </w:t>
      </w:r>
      <w:r w:rsidRPr="00413E33">
        <w:rPr>
          <w:color w:val="000000"/>
        </w:rPr>
        <w:tab/>
      </w:r>
      <w:hyperlink r:id="rId419">
        <w:r w:rsidRPr="00413E33">
          <w:rPr>
            <w:color w:val="000000"/>
          </w:rPr>
          <w:t xml:space="preserve">J. J. Cole, S. R. Carpenter, J. F. </w:t>
        </w:r>
        <w:proofErr w:type="spellStart"/>
        <w:r w:rsidRPr="00413E33">
          <w:rPr>
            <w:color w:val="000000"/>
          </w:rPr>
          <w:t>Kitchell</w:t>
        </w:r>
        <w:proofErr w:type="spellEnd"/>
        <w:r w:rsidRPr="00413E33">
          <w:rPr>
            <w:color w:val="000000"/>
          </w:rPr>
          <w:t>, M. L. Pace, Pathways of organic carbon utilization in small lakes: Results from a whole</w:t>
        </w:r>
        <w:r w:rsidRPr="00413E33">
          <w:rPr>
            <w:rFonts w:ascii="Cambria Math" w:hAnsi="Cambria Math" w:cs="Cambria Math"/>
            <w:color w:val="000000"/>
          </w:rPr>
          <w:t>‐</w:t>
        </w:r>
        <w:r w:rsidRPr="00413E33">
          <w:rPr>
            <w:color w:val="000000"/>
          </w:rPr>
          <w:t xml:space="preserve">lake </w:t>
        </w:r>
      </w:hyperlink>
      <w:hyperlink r:id="rId420">
        <w:r w:rsidRPr="00413E33">
          <w:rPr>
            <w:color w:val="000000"/>
            <w:vertAlign w:val="superscript"/>
          </w:rPr>
          <w:t>13</w:t>
        </w:r>
      </w:hyperlink>
      <w:hyperlink r:id="rId421">
        <w:r w:rsidRPr="00413E33">
          <w:rPr>
            <w:color w:val="000000"/>
          </w:rPr>
          <w:t xml:space="preserve"> C addition and coupled model. </w:t>
        </w:r>
      </w:hyperlink>
      <w:hyperlink r:id="rId422">
        <w:proofErr w:type="spellStart"/>
        <w:r w:rsidRPr="00413E33">
          <w:rPr>
            <w:i/>
            <w:color w:val="000000"/>
          </w:rPr>
          <w:t>Limnol</w:t>
        </w:r>
        <w:proofErr w:type="spellEnd"/>
        <w:r w:rsidRPr="00413E33">
          <w:rPr>
            <w:i/>
            <w:color w:val="000000"/>
          </w:rPr>
          <w:t xml:space="preserve">. </w:t>
        </w:r>
        <w:proofErr w:type="spellStart"/>
        <w:r w:rsidRPr="00413E33">
          <w:rPr>
            <w:i/>
            <w:color w:val="000000"/>
          </w:rPr>
          <w:t>Oceanogr</w:t>
        </w:r>
        <w:proofErr w:type="spellEnd"/>
        <w:r w:rsidRPr="00413E33">
          <w:rPr>
            <w:i/>
            <w:color w:val="000000"/>
          </w:rPr>
          <w:t>.</w:t>
        </w:r>
      </w:hyperlink>
      <w:hyperlink r:id="rId423">
        <w:r w:rsidRPr="00413E33">
          <w:rPr>
            <w:color w:val="000000"/>
          </w:rPr>
          <w:t xml:space="preserve"> </w:t>
        </w:r>
      </w:hyperlink>
      <w:hyperlink r:id="rId424">
        <w:r w:rsidRPr="00413E33">
          <w:rPr>
            <w:b/>
            <w:color w:val="000000"/>
          </w:rPr>
          <w:t>47</w:t>
        </w:r>
      </w:hyperlink>
      <w:hyperlink r:id="rId425">
        <w:r w:rsidRPr="00413E33">
          <w:rPr>
            <w:color w:val="000000"/>
          </w:rPr>
          <w:t>, 1664–1675 (2002).</w:t>
        </w:r>
      </w:hyperlink>
    </w:p>
    <w:p w14:paraId="08D6D870"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61. </w:t>
      </w:r>
      <w:r w:rsidRPr="00413E33">
        <w:rPr>
          <w:color w:val="000000"/>
        </w:rPr>
        <w:tab/>
      </w:r>
      <w:hyperlink r:id="rId426">
        <w:r w:rsidRPr="00413E33">
          <w:rPr>
            <w:color w:val="000000"/>
          </w:rPr>
          <w:t xml:space="preserve">N. D. Ward, </w:t>
        </w:r>
      </w:hyperlink>
      <w:hyperlink r:id="rId427">
        <w:r w:rsidRPr="00413E33">
          <w:rPr>
            <w:i/>
            <w:color w:val="000000"/>
          </w:rPr>
          <w:t>et al.</w:t>
        </w:r>
      </w:hyperlink>
      <w:hyperlink r:id="rId428">
        <w:r w:rsidRPr="00413E33">
          <w:rPr>
            <w:color w:val="000000"/>
          </w:rPr>
          <w:t xml:space="preserve">, Where Carbon Goes When Water Flows: Carbon Cycling across the Aquatic Continuum. </w:t>
        </w:r>
      </w:hyperlink>
      <w:hyperlink r:id="rId429">
        <w:r w:rsidRPr="00413E33">
          <w:rPr>
            <w:i/>
            <w:color w:val="000000"/>
          </w:rPr>
          <w:t>Frontiers in Marine Science</w:t>
        </w:r>
      </w:hyperlink>
      <w:hyperlink r:id="rId430">
        <w:r w:rsidRPr="00413E33">
          <w:rPr>
            <w:color w:val="000000"/>
          </w:rPr>
          <w:t xml:space="preserve"> </w:t>
        </w:r>
      </w:hyperlink>
      <w:hyperlink r:id="rId431">
        <w:r w:rsidRPr="00413E33">
          <w:rPr>
            <w:b/>
            <w:color w:val="000000"/>
          </w:rPr>
          <w:t>4</w:t>
        </w:r>
      </w:hyperlink>
      <w:hyperlink r:id="rId432">
        <w:r w:rsidRPr="00413E33">
          <w:rPr>
            <w:color w:val="000000"/>
          </w:rPr>
          <w:t xml:space="preserve"> (2017).</w:t>
        </w:r>
      </w:hyperlink>
    </w:p>
    <w:p w14:paraId="3539F4C3" w14:textId="77777777" w:rsidR="00FE1F28" w:rsidRPr="00413E33" w:rsidRDefault="004A1FF8">
      <w:pPr>
        <w:widowControl w:val="0"/>
        <w:pBdr>
          <w:top w:val="nil"/>
          <w:left w:val="nil"/>
          <w:bottom w:val="nil"/>
          <w:right w:val="nil"/>
          <w:between w:val="nil"/>
        </w:pBdr>
        <w:spacing w:after="220" w:line="240" w:lineRule="auto"/>
        <w:ind w:left="440" w:hanging="440"/>
        <w:rPr>
          <w:color w:val="000000"/>
        </w:rPr>
      </w:pPr>
      <w:r w:rsidRPr="00413E33">
        <w:rPr>
          <w:color w:val="000000"/>
        </w:rPr>
        <w:t xml:space="preserve">62. </w:t>
      </w:r>
      <w:r w:rsidRPr="00413E33">
        <w:rPr>
          <w:color w:val="000000"/>
        </w:rPr>
        <w:tab/>
      </w:r>
      <w:hyperlink r:id="rId433">
        <w:r w:rsidRPr="00413E33">
          <w:rPr>
            <w:color w:val="000000"/>
          </w:rPr>
          <w:t xml:space="preserve">P. C. Pollard, Globally, Freshwater Ecosystems Emit More CO2 Than the Burning of Fossil Fuels. </w:t>
        </w:r>
      </w:hyperlink>
      <w:hyperlink r:id="rId434">
        <w:r w:rsidRPr="00413E33">
          <w:rPr>
            <w:i/>
            <w:color w:val="000000"/>
          </w:rPr>
          <w:t>Front. Environ. Sci. Eng. China</w:t>
        </w:r>
      </w:hyperlink>
      <w:hyperlink r:id="rId435">
        <w:r w:rsidRPr="00413E33">
          <w:rPr>
            <w:color w:val="000000"/>
          </w:rPr>
          <w:t xml:space="preserve"> </w:t>
        </w:r>
      </w:hyperlink>
      <w:hyperlink r:id="rId436">
        <w:r w:rsidRPr="00413E33">
          <w:rPr>
            <w:b/>
            <w:color w:val="000000"/>
          </w:rPr>
          <w:t>10</w:t>
        </w:r>
      </w:hyperlink>
      <w:hyperlink r:id="rId437">
        <w:r w:rsidRPr="00413E33">
          <w:rPr>
            <w:color w:val="000000"/>
          </w:rPr>
          <w:t xml:space="preserve"> (2022).</w:t>
        </w:r>
      </w:hyperlink>
    </w:p>
    <w:p w14:paraId="0B6FBFE6" w14:textId="478E06CE" w:rsidR="00432443" w:rsidRDefault="00432443">
      <w:r>
        <w:br w:type="page"/>
      </w:r>
    </w:p>
    <w:p w14:paraId="7FB1A870" w14:textId="77777777" w:rsidR="00432443" w:rsidRPr="00413E33" w:rsidRDefault="00432443" w:rsidP="00432443">
      <w:pPr>
        <w:spacing w:line="480" w:lineRule="auto"/>
        <w:rPr>
          <w:rFonts w:eastAsia="Times New Roman"/>
          <w:b/>
          <w:sz w:val="24"/>
          <w:szCs w:val="24"/>
        </w:rPr>
      </w:pPr>
      <w:r w:rsidRPr="00413E33">
        <w:rPr>
          <w:rFonts w:eastAsia="Times New Roman"/>
          <w:b/>
          <w:sz w:val="24"/>
          <w:szCs w:val="24"/>
        </w:rPr>
        <w:lastRenderedPageBreak/>
        <w:t>Main Text Figures</w:t>
      </w:r>
    </w:p>
    <w:p w14:paraId="5D97D8E8" w14:textId="77777777" w:rsidR="00432443" w:rsidRPr="00413E33" w:rsidRDefault="00432443" w:rsidP="00432443">
      <w:pPr>
        <w:spacing w:line="480" w:lineRule="auto"/>
        <w:rPr>
          <w:rFonts w:eastAsia="Times New Roman"/>
          <w:b/>
          <w:sz w:val="24"/>
          <w:szCs w:val="24"/>
        </w:rPr>
      </w:pPr>
    </w:p>
    <w:p w14:paraId="25691ED0" w14:textId="77777777" w:rsidR="00432443" w:rsidRPr="00413E33" w:rsidRDefault="00432443" w:rsidP="00432443">
      <w:pPr>
        <w:spacing w:line="480" w:lineRule="auto"/>
        <w:rPr>
          <w:rFonts w:eastAsia="Times New Roman"/>
          <w:b/>
          <w:sz w:val="24"/>
          <w:szCs w:val="24"/>
        </w:rPr>
      </w:pPr>
    </w:p>
    <w:p w14:paraId="4CCFE5EE" w14:textId="77777777" w:rsidR="00432443" w:rsidRPr="00413E33" w:rsidRDefault="00432443" w:rsidP="00432443">
      <w:pPr>
        <w:spacing w:line="480" w:lineRule="auto"/>
        <w:rPr>
          <w:rFonts w:eastAsia="Times New Roman"/>
          <w:b/>
          <w:sz w:val="24"/>
          <w:szCs w:val="24"/>
        </w:rPr>
      </w:pPr>
      <w:r w:rsidRPr="00413E33">
        <w:rPr>
          <w:rFonts w:eastAsia="Times New Roman"/>
          <w:b/>
          <w:noProof/>
          <w:sz w:val="24"/>
          <w:szCs w:val="24"/>
        </w:rPr>
        <w:drawing>
          <wp:inline distT="0" distB="0" distL="0" distR="0" wp14:anchorId="64B0BDF9" wp14:editId="6B74E427">
            <wp:extent cx="5943600" cy="1857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438">
                      <a:extLst>
                        <a:ext uri="{28A0092B-C50C-407E-A947-70E740481C1C}">
                          <a14:useLocalDpi xmlns:a14="http://schemas.microsoft.com/office/drawing/2010/main" val="0"/>
                        </a:ext>
                      </a:extLst>
                    </a:blip>
                    <a:stretch>
                      <a:fillRect/>
                    </a:stretch>
                  </pic:blipFill>
                  <pic:spPr>
                    <a:xfrm>
                      <a:off x="0" y="0"/>
                      <a:ext cx="5943600" cy="1857375"/>
                    </a:xfrm>
                    <a:prstGeom prst="rect">
                      <a:avLst/>
                    </a:prstGeom>
                  </pic:spPr>
                </pic:pic>
              </a:graphicData>
            </a:graphic>
          </wp:inline>
        </w:drawing>
      </w:r>
    </w:p>
    <w:p w14:paraId="5EB4C987" w14:textId="77777777" w:rsidR="00432443" w:rsidRPr="00413E33" w:rsidRDefault="00432443" w:rsidP="00432443">
      <w:pPr>
        <w:spacing w:line="480" w:lineRule="auto"/>
        <w:rPr>
          <w:rFonts w:eastAsia="Times New Roman"/>
          <w:sz w:val="24"/>
          <w:szCs w:val="24"/>
        </w:rPr>
      </w:pPr>
      <w:r w:rsidRPr="00413E33">
        <w:rPr>
          <w:rFonts w:eastAsia="Times New Roman"/>
          <w:b/>
          <w:sz w:val="24"/>
          <w:szCs w:val="24"/>
        </w:rPr>
        <w:t>Fig. 1</w:t>
      </w:r>
      <w:r w:rsidRPr="00413E33">
        <w:rPr>
          <w:rFonts w:eastAsia="Times New Roman"/>
          <w:sz w:val="24"/>
          <w:szCs w:val="24"/>
        </w:rPr>
        <w:t>. Dissolved organic carbon (DOC) concentration across time in treatments receiving burned and unburned plant material at the start of the experiment and four sampling periods after plant material added.  Lines represent best-fit generalized additive models (GAMs) with treatment-level 95% confidence intervals.  Black lines with gray confidence intervals indicate global smoothers across all data points; solid (</w:t>
      </w:r>
      <w:r w:rsidRPr="00413E33">
        <w:rPr>
          <w:rFonts w:eastAsia="Times New Roman"/>
          <w:i/>
          <w:sz w:val="24"/>
          <w:szCs w:val="24"/>
        </w:rPr>
        <w:t>burned</w:t>
      </w:r>
      <w:r w:rsidRPr="00413E33">
        <w:rPr>
          <w:rFonts w:eastAsia="Times New Roman"/>
          <w:sz w:val="24"/>
          <w:szCs w:val="24"/>
        </w:rPr>
        <w:t>) and dotted (</w:t>
      </w:r>
      <w:r w:rsidRPr="00413E33">
        <w:rPr>
          <w:rFonts w:eastAsia="Times New Roman"/>
          <w:i/>
          <w:sz w:val="24"/>
          <w:szCs w:val="24"/>
        </w:rPr>
        <w:t>unburned</w:t>
      </w:r>
      <w:r w:rsidRPr="00413E33">
        <w:rPr>
          <w:rFonts w:eastAsia="Times New Roman"/>
          <w:sz w:val="24"/>
          <w:szCs w:val="24"/>
        </w:rPr>
        <w:t>) colored lines indicate factor-smooths that vary between treatments.</w:t>
      </w:r>
    </w:p>
    <w:p w14:paraId="58A439BA" w14:textId="77777777" w:rsidR="00432443" w:rsidRPr="00413E33" w:rsidRDefault="00432443" w:rsidP="00432443">
      <w:pPr>
        <w:spacing w:line="480" w:lineRule="auto"/>
        <w:rPr>
          <w:rFonts w:eastAsia="Times New Roman"/>
          <w:sz w:val="24"/>
          <w:szCs w:val="24"/>
        </w:rPr>
      </w:pPr>
    </w:p>
    <w:p w14:paraId="2F476DD0" w14:textId="77777777" w:rsidR="00432443" w:rsidRPr="00413E33" w:rsidRDefault="00432443" w:rsidP="00432443">
      <w:pPr>
        <w:spacing w:line="480" w:lineRule="auto"/>
        <w:rPr>
          <w:rFonts w:eastAsia="Times New Roman"/>
          <w:sz w:val="24"/>
          <w:szCs w:val="24"/>
        </w:rPr>
      </w:pPr>
      <w:r w:rsidRPr="00413E33">
        <w:br w:type="page"/>
      </w:r>
    </w:p>
    <w:p w14:paraId="624C84D9" w14:textId="77777777" w:rsidR="00432443" w:rsidRPr="00413E33" w:rsidRDefault="00432443" w:rsidP="00432443">
      <w:pPr>
        <w:spacing w:line="480" w:lineRule="auto"/>
        <w:rPr>
          <w:rFonts w:eastAsia="Times New Roman"/>
          <w:sz w:val="24"/>
          <w:szCs w:val="24"/>
        </w:rPr>
      </w:pPr>
    </w:p>
    <w:p w14:paraId="2C917331" w14:textId="77777777" w:rsidR="00432443" w:rsidRPr="00413E33" w:rsidRDefault="00432443" w:rsidP="00432443">
      <w:pPr>
        <w:spacing w:line="480" w:lineRule="auto"/>
        <w:jc w:val="center"/>
        <w:rPr>
          <w:rFonts w:eastAsia="Times New Roman"/>
          <w:sz w:val="24"/>
          <w:szCs w:val="24"/>
        </w:rPr>
      </w:pPr>
      <w:r w:rsidRPr="00413E33">
        <w:rPr>
          <w:rFonts w:eastAsia="Times New Roman"/>
          <w:noProof/>
          <w:sz w:val="24"/>
          <w:szCs w:val="24"/>
        </w:rPr>
        <w:drawing>
          <wp:inline distT="114300" distB="114300" distL="114300" distR="114300" wp14:anchorId="7E619F2E" wp14:editId="0224A106">
            <wp:extent cx="5943600" cy="3657600"/>
            <wp:effectExtent l="0" t="0" r="0" b="0"/>
            <wp:docPr id="14" name="image17.jp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17.jpg" descr="Chart&#10;&#10;Description automatically generated"/>
                    <pic:cNvPicPr preferRelativeResize="0"/>
                  </pic:nvPicPr>
                  <pic:blipFill>
                    <a:blip r:embed="rId439"/>
                    <a:srcRect l="12" r="12"/>
                    <a:stretch>
                      <a:fillRect/>
                    </a:stretch>
                  </pic:blipFill>
                  <pic:spPr>
                    <a:xfrm>
                      <a:off x="0" y="0"/>
                      <a:ext cx="5943600" cy="3657600"/>
                    </a:xfrm>
                    <a:prstGeom prst="rect">
                      <a:avLst/>
                    </a:prstGeom>
                    <a:ln/>
                  </pic:spPr>
                </pic:pic>
              </a:graphicData>
            </a:graphic>
          </wp:inline>
        </w:drawing>
      </w:r>
    </w:p>
    <w:p w14:paraId="62FCEA07" w14:textId="77777777" w:rsidR="00432443" w:rsidRPr="00413E33" w:rsidRDefault="00432443" w:rsidP="00432443">
      <w:pPr>
        <w:spacing w:line="480" w:lineRule="auto"/>
        <w:rPr>
          <w:rFonts w:eastAsia="Times New Roman"/>
          <w:sz w:val="24"/>
          <w:szCs w:val="24"/>
        </w:rPr>
      </w:pPr>
      <w:r w:rsidRPr="00413E33">
        <w:rPr>
          <w:rFonts w:eastAsia="Times New Roman"/>
          <w:b/>
          <w:sz w:val="24"/>
          <w:szCs w:val="24"/>
        </w:rPr>
        <w:t>Fig. 2</w:t>
      </w:r>
      <w:r w:rsidRPr="00413E33">
        <w:rPr>
          <w:rFonts w:eastAsia="Times New Roman"/>
          <w:sz w:val="24"/>
          <w:szCs w:val="24"/>
        </w:rPr>
        <w:t>. (</w:t>
      </w:r>
      <w:r w:rsidRPr="00413E33">
        <w:rPr>
          <w:rFonts w:eastAsia="Times New Roman"/>
          <w:b/>
          <w:sz w:val="24"/>
          <w:szCs w:val="24"/>
        </w:rPr>
        <w:t>A</w:t>
      </w:r>
      <w:r w:rsidRPr="00413E33">
        <w:rPr>
          <w:rFonts w:eastAsia="Times New Roman"/>
          <w:sz w:val="24"/>
          <w:szCs w:val="24"/>
        </w:rPr>
        <w:t>) Net ecosystem productivity (NPP) and (</w:t>
      </w:r>
      <w:r w:rsidRPr="00413E33">
        <w:rPr>
          <w:rFonts w:eastAsia="Times New Roman"/>
          <w:b/>
          <w:sz w:val="24"/>
          <w:szCs w:val="24"/>
        </w:rPr>
        <w:t>B</w:t>
      </w:r>
      <w:r w:rsidRPr="00413E33">
        <w:rPr>
          <w:rFonts w:eastAsia="Times New Roman"/>
          <w:sz w:val="24"/>
          <w:szCs w:val="24"/>
        </w:rPr>
        <w:t>) respiration (R) in treatments receiving burned and unburned plant material across four sampling periods.  Lines represent best-fit generalized additive models (GAMs) with treatment-level 95% confidence intervals.  Black lines with gray confidence intervals indicate global smoothers across all data points; solid (</w:t>
      </w:r>
      <w:r w:rsidRPr="00413E33">
        <w:rPr>
          <w:rFonts w:eastAsia="Times New Roman"/>
          <w:i/>
          <w:sz w:val="24"/>
          <w:szCs w:val="24"/>
        </w:rPr>
        <w:t>burned</w:t>
      </w:r>
      <w:r w:rsidRPr="00413E33">
        <w:rPr>
          <w:rFonts w:eastAsia="Times New Roman"/>
          <w:sz w:val="24"/>
          <w:szCs w:val="24"/>
        </w:rPr>
        <w:t>) and dotted (</w:t>
      </w:r>
      <w:r w:rsidRPr="00413E33">
        <w:rPr>
          <w:rFonts w:eastAsia="Times New Roman"/>
          <w:i/>
          <w:sz w:val="24"/>
          <w:szCs w:val="24"/>
        </w:rPr>
        <w:t>unburned</w:t>
      </w:r>
      <w:r w:rsidRPr="00413E33">
        <w:rPr>
          <w:rFonts w:eastAsia="Times New Roman"/>
          <w:sz w:val="24"/>
          <w:szCs w:val="24"/>
        </w:rPr>
        <w:t>) black lines together represent treatment-level intercepts with global smoothers; colored lines indicate factor-smooths that vary between treatments.</w:t>
      </w:r>
    </w:p>
    <w:p w14:paraId="1BAAF679" w14:textId="77777777" w:rsidR="00432443" w:rsidRPr="00413E33" w:rsidRDefault="00432443" w:rsidP="00432443">
      <w:pPr>
        <w:spacing w:line="480" w:lineRule="auto"/>
        <w:rPr>
          <w:rFonts w:eastAsia="Times New Roman"/>
          <w:sz w:val="24"/>
          <w:szCs w:val="24"/>
        </w:rPr>
      </w:pPr>
    </w:p>
    <w:p w14:paraId="08BE30F7" w14:textId="77777777" w:rsidR="00432443" w:rsidRPr="00413E33" w:rsidRDefault="00432443" w:rsidP="00432443">
      <w:pPr>
        <w:spacing w:line="480" w:lineRule="auto"/>
        <w:rPr>
          <w:rFonts w:eastAsia="Times New Roman"/>
          <w:noProof/>
          <w:sz w:val="24"/>
          <w:szCs w:val="24"/>
        </w:rPr>
      </w:pPr>
    </w:p>
    <w:p w14:paraId="03691F45" w14:textId="77777777" w:rsidR="00432443" w:rsidRPr="00413E33" w:rsidRDefault="00432443" w:rsidP="00432443">
      <w:pPr>
        <w:spacing w:line="480" w:lineRule="auto"/>
        <w:rPr>
          <w:rFonts w:eastAsia="Times New Roman"/>
          <w:noProof/>
          <w:sz w:val="24"/>
          <w:szCs w:val="24"/>
        </w:rPr>
      </w:pPr>
    </w:p>
    <w:p w14:paraId="72E13BA2" w14:textId="77777777" w:rsidR="00432443" w:rsidRPr="00413E33" w:rsidRDefault="00432443" w:rsidP="00432443">
      <w:pPr>
        <w:spacing w:line="480" w:lineRule="auto"/>
        <w:rPr>
          <w:rFonts w:eastAsia="Times New Roman"/>
          <w:noProof/>
          <w:sz w:val="24"/>
          <w:szCs w:val="24"/>
        </w:rPr>
      </w:pPr>
    </w:p>
    <w:p w14:paraId="45B99E14" w14:textId="77777777" w:rsidR="00432443" w:rsidRPr="00413E33" w:rsidRDefault="00432443" w:rsidP="00432443">
      <w:pPr>
        <w:spacing w:line="480" w:lineRule="auto"/>
        <w:rPr>
          <w:rFonts w:eastAsia="Times New Roman"/>
          <w:noProof/>
          <w:sz w:val="24"/>
          <w:szCs w:val="24"/>
        </w:rPr>
      </w:pPr>
    </w:p>
    <w:p w14:paraId="727D56B9" w14:textId="00CBD5EC" w:rsidR="00432443" w:rsidRPr="00413E33" w:rsidRDefault="00EA2B7F" w:rsidP="00EA2B7F">
      <w:pPr>
        <w:spacing w:line="480" w:lineRule="auto"/>
        <w:jc w:val="center"/>
        <w:rPr>
          <w:rFonts w:eastAsia="Times New Roman"/>
          <w:noProof/>
          <w:sz w:val="24"/>
          <w:szCs w:val="24"/>
        </w:rPr>
      </w:pPr>
      <w:r>
        <w:rPr>
          <w:rFonts w:eastAsia="Times New Roman"/>
          <w:noProof/>
          <w:sz w:val="24"/>
          <w:szCs w:val="24"/>
        </w:rPr>
        <w:lastRenderedPageBreak/>
        <w:drawing>
          <wp:inline distT="0" distB="0" distL="0" distR="0" wp14:anchorId="2DD18F78" wp14:editId="326DA520">
            <wp:extent cx="5252720" cy="3151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40">
                      <a:extLst>
                        <a:ext uri="{28A0092B-C50C-407E-A947-70E740481C1C}">
                          <a14:useLocalDpi xmlns:a14="http://schemas.microsoft.com/office/drawing/2010/main" val="0"/>
                        </a:ext>
                      </a:extLst>
                    </a:blip>
                    <a:stretch>
                      <a:fillRect/>
                    </a:stretch>
                  </pic:blipFill>
                  <pic:spPr>
                    <a:xfrm>
                      <a:off x="0" y="0"/>
                      <a:ext cx="5254595" cy="3152757"/>
                    </a:xfrm>
                    <a:prstGeom prst="rect">
                      <a:avLst/>
                    </a:prstGeom>
                  </pic:spPr>
                </pic:pic>
              </a:graphicData>
            </a:graphic>
          </wp:inline>
        </w:drawing>
      </w:r>
    </w:p>
    <w:p w14:paraId="4D74E307" w14:textId="48BD4F50" w:rsidR="00432443" w:rsidRPr="00413E33" w:rsidRDefault="00432443" w:rsidP="00432443">
      <w:pPr>
        <w:spacing w:line="480" w:lineRule="auto"/>
        <w:rPr>
          <w:rFonts w:eastAsia="Times New Roman"/>
          <w:sz w:val="24"/>
          <w:szCs w:val="24"/>
        </w:rPr>
      </w:pPr>
      <w:r w:rsidRPr="00413E33">
        <w:rPr>
          <w:rFonts w:eastAsia="Times New Roman"/>
          <w:b/>
          <w:sz w:val="24"/>
          <w:szCs w:val="24"/>
        </w:rPr>
        <w:t>Fig. 3</w:t>
      </w:r>
      <w:r w:rsidRPr="00413E33">
        <w:rPr>
          <w:rFonts w:eastAsia="Times New Roman"/>
          <w:sz w:val="24"/>
          <w:szCs w:val="24"/>
        </w:rPr>
        <w:t xml:space="preserve">. Trophic transfer efficiency as the % sage-derived </w:t>
      </w:r>
      <w:r w:rsidRPr="00413E33">
        <w:rPr>
          <w:rFonts w:eastAsia="Times New Roman"/>
          <w:sz w:val="24"/>
          <w:szCs w:val="24"/>
          <w:vertAlign w:val="superscript"/>
        </w:rPr>
        <w:t>15</w:t>
      </w:r>
      <w:r w:rsidRPr="00413E33">
        <w:rPr>
          <w:rFonts w:eastAsia="Times New Roman"/>
          <w:sz w:val="24"/>
          <w:szCs w:val="24"/>
        </w:rPr>
        <w:t xml:space="preserve">N from a two-source mixing model as a metric for plant-based subsidies in treatments receiving burned and unburned plant material at Days-10 and 31. </w:t>
      </w:r>
      <w:r w:rsidR="00B10F54">
        <w:rPr>
          <w:rFonts w:eastAsia="Times New Roman"/>
          <w:sz w:val="24"/>
          <w:szCs w:val="24"/>
        </w:rPr>
        <w:t xml:space="preserve"> </w:t>
      </w:r>
      <w:r w:rsidRPr="00413E33">
        <w:rPr>
          <w:rFonts w:eastAsia="Times New Roman"/>
          <w:sz w:val="24"/>
          <w:szCs w:val="24"/>
        </w:rPr>
        <w:t xml:space="preserve">Lines represent best-fit generalized additive models (GAMs) with treatment-level 95% confidence intervals. </w:t>
      </w:r>
    </w:p>
    <w:p w14:paraId="18366C12" w14:textId="77777777" w:rsidR="00432443" w:rsidRPr="00413E33" w:rsidRDefault="00432443" w:rsidP="00432443">
      <w:pPr>
        <w:spacing w:line="480" w:lineRule="auto"/>
        <w:rPr>
          <w:rFonts w:eastAsia="Times New Roman"/>
          <w:sz w:val="24"/>
          <w:szCs w:val="24"/>
        </w:rPr>
      </w:pPr>
      <w:r w:rsidRPr="00413E33">
        <w:br w:type="page"/>
      </w:r>
    </w:p>
    <w:p w14:paraId="7ADCB0EC" w14:textId="77777777" w:rsidR="00432443" w:rsidRPr="00413E33" w:rsidRDefault="00432443" w:rsidP="00432443">
      <w:pPr>
        <w:spacing w:line="480" w:lineRule="auto"/>
        <w:rPr>
          <w:rFonts w:eastAsia="Times New Roman"/>
          <w:sz w:val="24"/>
          <w:szCs w:val="24"/>
        </w:rPr>
      </w:pPr>
    </w:p>
    <w:p w14:paraId="7F7C4B63" w14:textId="77777777" w:rsidR="00432443" w:rsidRPr="00413E33" w:rsidRDefault="00432443" w:rsidP="00432443">
      <w:pPr>
        <w:spacing w:line="480" w:lineRule="auto"/>
        <w:rPr>
          <w:rFonts w:eastAsia="Times New Roman"/>
          <w:sz w:val="24"/>
          <w:szCs w:val="24"/>
        </w:rPr>
      </w:pPr>
      <w:r w:rsidRPr="00413E33">
        <w:rPr>
          <w:rFonts w:eastAsia="Times New Roman"/>
          <w:noProof/>
          <w:sz w:val="24"/>
          <w:szCs w:val="24"/>
        </w:rPr>
        <w:drawing>
          <wp:inline distT="0" distB="0" distL="0" distR="0" wp14:anchorId="20CB0169" wp14:editId="2701ED4A">
            <wp:extent cx="5943600" cy="3886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441">
                      <a:extLst>
                        <a:ext uri="{28A0092B-C50C-407E-A947-70E740481C1C}">
                          <a14:useLocalDpi xmlns:a14="http://schemas.microsoft.com/office/drawing/2010/main" val="0"/>
                        </a:ext>
                      </a:extLst>
                    </a:blip>
                    <a:stretch>
                      <a:fillRect/>
                    </a:stretch>
                  </pic:blipFill>
                  <pic:spPr>
                    <a:xfrm>
                      <a:off x="0" y="0"/>
                      <a:ext cx="5943600" cy="3886200"/>
                    </a:xfrm>
                    <a:prstGeom prst="rect">
                      <a:avLst/>
                    </a:prstGeom>
                  </pic:spPr>
                </pic:pic>
              </a:graphicData>
            </a:graphic>
          </wp:inline>
        </w:drawing>
      </w:r>
    </w:p>
    <w:p w14:paraId="5E650654" w14:textId="77777777" w:rsidR="00432443" w:rsidRPr="00413E33" w:rsidRDefault="00432443" w:rsidP="00432443">
      <w:pPr>
        <w:spacing w:line="480" w:lineRule="auto"/>
        <w:rPr>
          <w:rFonts w:eastAsia="Times New Roman"/>
          <w:sz w:val="24"/>
          <w:szCs w:val="24"/>
        </w:rPr>
      </w:pPr>
      <w:r w:rsidRPr="00413E33">
        <w:rPr>
          <w:rFonts w:eastAsia="Times New Roman"/>
          <w:b/>
          <w:sz w:val="24"/>
          <w:szCs w:val="24"/>
        </w:rPr>
        <w:t>Fig. 4</w:t>
      </w:r>
      <w:r w:rsidRPr="00413E33">
        <w:rPr>
          <w:rFonts w:eastAsia="Times New Roman"/>
          <w:sz w:val="24"/>
          <w:szCs w:val="24"/>
        </w:rPr>
        <w:t>. Greenhouse gas concentration for (</w:t>
      </w:r>
      <w:r w:rsidRPr="00413E33">
        <w:rPr>
          <w:rFonts w:eastAsia="Times New Roman"/>
          <w:b/>
          <w:sz w:val="24"/>
          <w:szCs w:val="24"/>
        </w:rPr>
        <w:t>A</w:t>
      </w:r>
      <w:r w:rsidRPr="00413E33">
        <w:rPr>
          <w:rFonts w:eastAsia="Times New Roman"/>
          <w:sz w:val="24"/>
          <w:szCs w:val="24"/>
        </w:rPr>
        <w:t>) carbon dioxide (CO</w:t>
      </w:r>
      <w:r w:rsidRPr="00413E33">
        <w:rPr>
          <w:rFonts w:eastAsia="Times New Roman"/>
          <w:sz w:val="24"/>
          <w:szCs w:val="24"/>
          <w:vertAlign w:val="subscript"/>
        </w:rPr>
        <w:t>2</w:t>
      </w:r>
      <w:r w:rsidRPr="00413E33">
        <w:rPr>
          <w:rFonts w:eastAsia="Times New Roman"/>
          <w:sz w:val="24"/>
          <w:szCs w:val="24"/>
        </w:rPr>
        <w:t>) and (</w:t>
      </w:r>
      <w:r w:rsidRPr="00413E33">
        <w:rPr>
          <w:rFonts w:eastAsia="Times New Roman"/>
          <w:b/>
          <w:sz w:val="24"/>
          <w:szCs w:val="24"/>
        </w:rPr>
        <w:t>B</w:t>
      </w:r>
      <w:r w:rsidRPr="00413E33">
        <w:rPr>
          <w:rFonts w:eastAsia="Times New Roman"/>
          <w:sz w:val="24"/>
          <w:szCs w:val="24"/>
        </w:rPr>
        <w:t>) methane (CH</w:t>
      </w:r>
      <w:r w:rsidRPr="00413E33">
        <w:rPr>
          <w:rFonts w:eastAsia="Times New Roman"/>
          <w:sz w:val="24"/>
          <w:szCs w:val="24"/>
          <w:vertAlign w:val="subscript"/>
        </w:rPr>
        <w:t>4</w:t>
      </w:r>
      <w:r w:rsidRPr="00413E33">
        <w:rPr>
          <w:rFonts w:eastAsia="Times New Roman"/>
          <w:sz w:val="24"/>
          <w:szCs w:val="24"/>
        </w:rPr>
        <w:t>) at the beginning of the study before plant material was added (Day-0) and across three experimental time points.  Lines represent best-fit generalized additive models (GAMs) with treatment-level 95% confidence intervals.  Black lines with gray confidence intervals indicate global smoothers across all data points; solid (</w:t>
      </w:r>
      <w:r w:rsidRPr="00413E33">
        <w:rPr>
          <w:rFonts w:eastAsia="Times New Roman"/>
          <w:i/>
          <w:sz w:val="24"/>
          <w:szCs w:val="24"/>
        </w:rPr>
        <w:t>burned</w:t>
      </w:r>
      <w:r w:rsidRPr="00413E33">
        <w:rPr>
          <w:rFonts w:eastAsia="Times New Roman"/>
          <w:sz w:val="24"/>
          <w:szCs w:val="24"/>
        </w:rPr>
        <w:t>) and dotted (</w:t>
      </w:r>
      <w:r w:rsidRPr="00413E33">
        <w:rPr>
          <w:rFonts w:eastAsia="Times New Roman"/>
          <w:i/>
          <w:sz w:val="24"/>
          <w:szCs w:val="24"/>
        </w:rPr>
        <w:t>unburned</w:t>
      </w:r>
      <w:r w:rsidRPr="00413E33">
        <w:rPr>
          <w:rFonts w:eastAsia="Times New Roman"/>
          <w:sz w:val="24"/>
          <w:szCs w:val="24"/>
        </w:rPr>
        <w:t>) black lines together represent treatment-level intercepts with global smoothers; colored lines indicate factor-smooths that vary between treatments.</w:t>
      </w:r>
    </w:p>
    <w:p w14:paraId="557EA76D" w14:textId="0FDDFC10" w:rsidR="00432443" w:rsidRDefault="00432443" w:rsidP="00432443"/>
    <w:sectPr w:rsidR="00432443" w:rsidSect="00FC079F">
      <w:headerReference w:type="default" r:id="rId442"/>
      <w:pgSz w:w="12240" w:h="15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3763D" w14:textId="77777777" w:rsidR="00E4476D" w:rsidRDefault="00E4476D">
      <w:pPr>
        <w:spacing w:line="240" w:lineRule="auto"/>
      </w:pPr>
      <w:r>
        <w:separator/>
      </w:r>
    </w:p>
  </w:endnote>
  <w:endnote w:type="continuationSeparator" w:id="0">
    <w:p w14:paraId="132EC508" w14:textId="77777777" w:rsidR="00E4476D" w:rsidRDefault="00E447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F373E" w14:textId="77777777" w:rsidR="00E4476D" w:rsidRDefault="00E4476D">
      <w:pPr>
        <w:spacing w:line="240" w:lineRule="auto"/>
      </w:pPr>
      <w:r>
        <w:separator/>
      </w:r>
    </w:p>
  </w:footnote>
  <w:footnote w:type="continuationSeparator" w:id="0">
    <w:p w14:paraId="2B0AB7D7" w14:textId="77777777" w:rsidR="00E4476D" w:rsidRDefault="00E447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9D2A7" w14:textId="77777777" w:rsidR="00FE1F28" w:rsidRDefault="00FE1F2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F28"/>
    <w:rsid w:val="00042F5F"/>
    <w:rsid w:val="0004655B"/>
    <w:rsid w:val="002104DF"/>
    <w:rsid w:val="00234EF9"/>
    <w:rsid w:val="002D713E"/>
    <w:rsid w:val="00352100"/>
    <w:rsid w:val="003F7892"/>
    <w:rsid w:val="00413E33"/>
    <w:rsid w:val="00432443"/>
    <w:rsid w:val="004A1FF8"/>
    <w:rsid w:val="006F1D18"/>
    <w:rsid w:val="006F79FE"/>
    <w:rsid w:val="007070A7"/>
    <w:rsid w:val="008E0433"/>
    <w:rsid w:val="00921CB8"/>
    <w:rsid w:val="00AA5E9A"/>
    <w:rsid w:val="00B06C94"/>
    <w:rsid w:val="00B10F54"/>
    <w:rsid w:val="00B30FC0"/>
    <w:rsid w:val="00BE58D9"/>
    <w:rsid w:val="00D340DA"/>
    <w:rsid w:val="00E4476D"/>
    <w:rsid w:val="00E81C69"/>
    <w:rsid w:val="00EA2B7F"/>
    <w:rsid w:val="00F56D2A"/>
    <w:rsid w:val="00FC079F"/>
    <w:rsid w:val="00FE1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414B7"/>
  <w15:docId w15:val="{8C4B8E37-916A-0340-B79A-61E8F420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FC079F"/>
  </w:style>
  <w:style w:type="character" w:styleId="Hyperlink">
    <w:name w:val="Hyperlink"/>
    <w:basedOn w:val="DefaultParagraphFont"/>
    <w:uiPriority w:val="99"/>
    <w:unhideWhenUsed/>
    <w:rsid w:val="00F56D2A"/>
    <w:rPr>
      <w:color w:val="0000FF" w:themeColor="hyperlink"/>
      <w:u w:val="single"/>
    </w:rPr>
  </w:style>
  <w:style w:type="character" w:styleId="UnresolvedMention">
    <w:name w:val="Unresolved Mention"/>
    <w:basedOn w:val="DefaultParagraphFont"/>
    <w:uiPriority w:val="99"/>
    <w:semiHidden/>
    <w:unhideWhenUsed/>
    <w:rsid w:val="00F56D2A"/>
    <w:rPr>
      <w:color w:val="605E5C"/>
      <w:shd w:val="clear" w:color="auto" w:fill="E1DFDD"/>
    </w:rPr>
  </w:style>
  <w:style w:type="paragraph" w:styleId="Revision">
    <w:name w:val="Revision"/>
    <w:hidden/>
    <w:uiPriority w:val="99"/>
    <w:semiHidden/>
    <w:rsid w:val="00921CB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174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paperpile.com/b/d0xswa/FsNG" TargetMode="External"/><Relationship Id="rId299" Type="http://schemas.openxmlformats.org/officeDocument/2006/relationships/hyperlink" Target="http://paperpile.com/b/d0xswa/J658" TargetMode="External"/><Relationship Id="rId21" Type="http://schemas.openxmlformats.org/officeDocument/2006/relationships/hyperlink" Target="https://paperpile.com/c/d0xswa/gczA" TargetMode="External"/><Relationship Id="rId63" Type="http://schemas.openxmlformats.org/officeDocument/2006/relationships/hyperlink" Target="https://paperpile.com/c/d0xswa/825r" TargetMode="External"/><Relationship Id="rId159" Type="http://schemas.openxmlformats.org/officeDocument/2006/relationships/hyperlink" Target="http://paperpile.com/b/d0xswa/2RSe" TargetMode="External"/><Relationship Id="rId324" Type="http://schemas.openxmlformats.org/officeDocument/2006/relationships/hyperlink" Target="http://paperpile.com/b/d0xswa/bII0" TargetMode="External"/><Relationship Id="rId366" Type="http://schemas.openxmlformats.org/officeDocument/2006/relationships/hyperlink" Target="http://paperpile.com/b/d0xswa/kaD6" TargetMode="External"/><Relationship Id="rId170" Type="http://schemas.openxmlformats.org/officeDocument/2006/relationships/hyperlink" Target="http://paperpile.com/b/d0xswa/Qa82" TargetMode="External"/><Relationship Id="rId226" Type="http://schemas.openxmlformats.org/officeDocument/2006/relationships/hyperlink" Target="http://paperpile.com/b/d0xswa/BXHO" TargetMode="External"/><Relationship Id="rId433" Type="http://schemas.openxmlformats.org/officeDocument/2006/relationships/hyperlink" Target="http://paperpile.com/b/d0xswa/tHcO" TargetMode="External"/><Relationship Id="rId268" Type="http://schemas.openxmlformats.org/officeDocument/2006/relationships/hyperlink" Target="http://paperpile.com/b/d0xswa/p1z7" TargetMode="External"/><Relationship Id="rId32" Type="http://schemas.openxmlformats.org/officeDocument/2006/relationships/hyperlink" Target="https://paperpile.com/c/d0xswa/thLr" TargetMode="External"/><Relationship Id="rId74" Type="http://schemas.openxmlformats.org/officeDocument/2006/relationships/hyperlink" Target="http://paperpile.com/b/d0xswa/5BAY" TargetMode="External"/><Relationship Id="rId128" Type="http://schemas.openxmlformats.org/officeDocument/2006/relationships/hyperlink" Target="http://paperpile.com/b/d0xswa/nKIo" TargetMode="External"/><Relationship Id="rId335" Type="http://schemas.openxmlformats.org/officeDocument/2006/relationships/hyperlink" Target="http://paperpile.com/b/d0xswa/UwVt" TargetMode="External"/><Relationship Id="rId377" Type="http://schemas.openxmlformats.org/officeDocument/2006/relationships/hyperlink" Target="http://paperpile.com/b/d0xswa/1KIs" TargetMode="External"/><Relationship Id="rId5" Type="http://schemas.openxmlformats.org/officeDocument/2006/relationships/endnotes" Target="endnotes.xml"/><Relationship Id="rId181" Type="http://schemas.openxmlformats.org/officeDocument/2006/relationships/hyperlink" Target="http://paperpile.com/b/d0xswa/thLr" TargetMode="External"/><Relationship Id="rId237" Type="http://schemas.openxmlformats.org/officeDocument/2006/relationships/hyperlink" Target="http://paperpile.com/b/d0xswa/nQ0l" TargetMode="External"/><Relationship Id="rId402" Type="http://schemas.openxmlformats.org/officeDocument/2006/relationships/hyperlink" Target="http://paperpile.com/b/d0xswa/m0kh" TargetMode="External"/><Relationship Id="rId279" Type="http://schemas.openxmlformats.org/officeDocument/2006/relationships/hyperlink" Target="http://paperpile.com/b/d0xswa/3ywL" TargetMode="External"/><Relationship Id="rId444" Type="http://schemas.openxmlformats.org/officeDocument/2006/relationships/theme" Target="theme/theme1.xml"/><Relationship Id="rId43" Type="http://schemas.openxmlformats.org/officeDocument/2006/relationships/hyperlink" Target="https://paperpile.com/c/d0xswa/6uws" TargetMode="External"/><Relationship Id="rId139" Type="http://schemas.openxmlformats.org/officeDocument/2006/relationships/hyperlink" Target="http://paperpile.com/b/d0xswa/SHR6" TargetMode="External"/><Relationship Id="rId290" Type="http://schemas.openxmlformats.org/officeDocument/2006/relationships/hyperlink" Target="http://paperpile.com/b/d0xswa/4ZDt" TargetMode="External"/><Relationship Id="rId304" Type="http://schemas.openxmlformats.org/officeDocument/2006/relationships/hyperlink" Target="http://paperpile.com/b/d0xswa/BEXe" TargetMode="External"/><Relationship Id="rId346" Type="http://schemas.openxmlformats.org/officeDocument/2006/relationships/hyperlink" Target="http://paperpile.com/b/d0xswa/KE9C" TargetMode="External"/><Relationship Id="rId388" Type="http://schemas.openxmlformats.org/officeDocument/2006/relationships/hyperlink" Target="http://paperpile.com/b/d0xswa/sDiW" TargetMode="External"/><Relationship Id="rId85" Type="http://schemas.openxmlformats.org/officeDocument/2006/relationships/hyperlink" Target="http://paperpile.com/b/d0xswa/dWl3" TargetMode="External"/><Relationship Id="rId150" Type="http://schemas.openxmlformats.org/officeDocument/2006/relationships/hyperlink" Target="http://paperpile.com/b/d0xswa/6wLR" TargetMode="External"/><Relationship Id="rId192" Type="http://schemas.openxmlformats.org/officeDocument/2006/relationships/hyperlink" Target="http://paperpile.com/b/d0xswa/gczA" TargetMode="External"/><Relationship Id="rId206" Type="http://schemas.openxmlformats.org/officeDocument/2006/relationships/hyperlink" Target="http://paperpile.com/b/d0xswa/dzDB" TargetMode="External"/><Relationship Id="rId413" Type="http://schemas.openxmlformats.org/officeDocument/2006/relationships/hyperlink" Target="http://paperpile.com/b/d0xswa/Fq87" TargetMode="External"/><Relationship Id="rId248" Type="http://schemas.openxmlformats.org/officeDocument/2006/relationships/hyperlink" Target="http://paperpile.com/b/d0xswa/TB6y" TargetMode="External"/><Relationship Id="rId12" Type="http://schemas.openxmlformats.org/officeDocument/2006/relationships/hyperlink" Target="https://paperpile.com/c/d0xswa/nKIo" TargetMode="External"/><Relationship Id="rId108" Type="http://schemas.openxmlformats.org/officeDocument/2006/relationships/hyperlink" Target="http://paperpile.com/b/d0xswa/Mrld" TargetMode="External"/><Relationship Id="rId315" Type="http://schemas.openxmlformats.org/officeDocument/2006/relationships/hyperlink" Target="http://paperpile.com/b/d0xswa/82S7" TargetMode="External"/><Relationship Id="rId357" Type="http://schemas.openxmlformats.org/officeDocument/2006/relationships/hyperlink" Target="http://paperpile.com/b/d0xswa/kUMg" TargetMode="External"/><Relationship Id="rId54" Type="http://schemas.openxmlformats.org/officeDocument/2006/relationships/hyperlink" Target="https://paperpile.com/c/d0xswa/kUMg" TargetMode="External"/><Relationship Id="rId96" Type="http://schemas.openxmlformats.org/officeDocument/2006/relationships/hyperlink" Target="http://paperpile.com/b/d0xswa/2P5l" TargetMode="External"/><Relationship Id="rId161" Type="http://schemas.openxmlformats.org/officeDocument/2006/relationships/hyperlink" Target="http://paperpile.com/b/d0xswa/2GVM" TargetMode="External"/><Relationship Id="rId217" Type="http://schemas.openxmlformats.org/officeDocument/2006/relationships/hyperlink" Target="http://paperpile.com/b/d0xswa/i7jn" TargetMode="External"/><Relationship Id="rId399" Type="http://schemas.openxmlformats.org/officeDocument/2006/relationships/hyperlink" Target="http://paperpile.com/b/d0xswa/MhHp" TargetMode="External"/><Relationship Id="rId259" Type="http://schemas.openxmlformats.org/officeDocument/2006/relationships/hyperlink" Target="http://paperpile.com/b/d0xswa/XdM4" TargetMode="External"/><Relationship Id="rId424" Type="http://schemas.openxmlformats.org/officeDocument/2006/relationships/hyperlink" Target="http://paperpile.com/b/d0xswa/XHov" TargetMode="External"/><Relationship Id="rId23" Type="http://schemas.openxmlformats.org/officeDocument/2006/relationships/hyperlink" Target="https://paperpile.com/c/d0xswa/thLr+dzDB" TargetMode="External"/><Relationship Id="rId119" Type="http://schemas.openxmlformats.org/officeDocument/2006/relationships/hyperlink" Target="http://paperpile.com/b/d0xswa/FsNG" TargetMode="External"/><Relationship Id="rId270" Type="http://schemas.openxmlformats.org/officeDocument/2006/relationships/hyperlink" Target="http://paperpile.com/b/d0xswa/7fMD" TargetMode="External"/><Relationship Id="rId326" Type="http://schemas.openxmlformats.org/officeDocument/2006/relationships/hyperlink" Target="http://paperpile.com/b/d0xswa/6uws" TargetMode="External"/><Relationship Id="rId65" Type="http://schemas.openxmlformats.org/officeDocument/2006/relationships/hyperlink" Target="https://paperpile.com/c/d0xswa/m0kh+Fq87+Rpoq" TargetMode="External"/><Relationship Id="rId130" Type="http://schemas.openxmlformats.org/officeDocument/2006/relationships/hyperlink" Target="http://paperpile.com/b/d0xswa/k37a" TargetMode="External"/><Relationship Id="rId368" Type="http://schemas.openxmlformats.org/officeDocument/2006/relationships/hyperlink" Target="http://paperpile.com/b/d0xswa/7DOX" TargetMode="External"/><Relationship Id="rId172" Type="http://schemas.openxmlformats.org/officeDocument/2006/relationships/hyperlink" Target="http://paperpile.com/b/d0xswa/Qa82" TargetMode="External"/><Relationship Id="rId228" Type="http://schemas.openxmlformats.org/officeDocument/2006/relationships/hyperlink" Target="http://paperpile.com/b/d0xswa/BXHO" TargetMode="External"/><Relationship Id="rId435" Type="http://schemas.openxmlformats.org/officeDocument/2006/relationships/hyperlink" Target="http://paperpile.com/b/d0xswa/tHcO" TargetMode="External"/><Relationship Id="rId281" Type="http://schemas.openxmlformats.org/officeDocument/2006/relationships/hyperlink" Target="http://paperpile.com/b/d0xswa/rnOg" TargetMode="External"/><Relationship Id="rId337" Type="http://schemas.openxmlformats.org/officeDocument/2006/relationships/hyperlink" Target="http://paperpile.com/b/d0xswa/UwVt" TargetMode="External"/><Relationship Id="rId34" Type="http://schemas.openxmlformats.org/officeDocument/2006/relationships/hyperlink" Target="https://paperpile.com/c/d0xswa/7fMD" TargetMode="External"/><Relationship Id="rId76" Type="http://schemas.openxmlformats.org/officeDocument/2006/relationships/hyperlink" Target="http://paperpile.com/b/d0xswa/5BAY" TargetMode="External"/><Relationship Id="rId141" Type="http://schemas.openxmlformats.org/officeDocument/2006/relationships/hyperlink" Target="http://paperpile.com/b/d0xswa/SHR6" TargetMode="External"/><Relationship Id="rId379" Type="http://schemas.openxmlformats.org/officeDocument/2006/relationships/hyperlink" Target="http://paperpile.com/b/d0xswa/1KIs" TargetMode="External"/><Relationship Id="rId7" Type="http://schemas.openxmlformats.org/officeDocument/2006/relationships/hyperlink" Target="https://paperpile.com/c/d0xswa/9vt5" TargetMode="External"/><Relationship Id="rId183" Type="http://schemas.openxmlformats.org/officeDocument/2006/relationships/hyperlink" Target="http://paperpile.com/b/d0xswa/thLr" TargetMode="External"/><Relationship Id="rId239" Type="http://schemas.openxmlformats.org/officeDocument/2006/relationships/hyperlink" Target="http://paperpile.com/b/d0xswa/nQ0l" TargetMode="External"/><Relationship Id="rId390" Type="http://schemas.openxmlformats.org/officeDocument/2006/relationships/hyperlink" Target="http://paperpile.com/b/d0xswa/sDiW" TargetMode="External"/><Relationship Id="rId404" Type="http://schemas.openxmlformats.org/officeDocument/2006/relationships/hyperlink" Target="http://paperpile.com/b/d0xswa/m0kh" TargetMode="External"/><Relationship Id="rId250" Type="http://schemas.openxmlformats.org/officeDocument/2006/relationships/hyperlink" Target="http://paperpile.com/b/d0xswa/TB6y" TargetMode="External"/><Relationship Id="rId292" Type="http://schemas.openxmlformats.org/officeDocument/2006/relationships/hyperlink" Target="http://paperpile.com/b/d0xswa/4ZDt" TargetMode="External"/><Relationship Id="rId306" Type="http://schemas.openxmlformats.org/officeDocument/2006/relationships/hyperlink" Target="http://paperpile.com/b/d0xswa/BEXe" TargetMode="External"/><Relationship Id="rId45" Type="http://schemas.openxmlformats.org/officeDocument/2006/relationships/hyperlink" Target="https://paperpile.com/c/d0xswa/UwVt" TargetMode="External"/><Relationship Id="rId87" Type="http://schemas.openxmlformats.org/officeDocument/2006/relationships/hyperlink" Target="http://paperpile.com/b/d0xswa/a3ej" TargetMode="External"/><Relationship Id="rId110" Type="http://schemas.openxmlformats.org/officeDocument/2006/relationships/hyperlink" Target="http://paperpile.com/b/d0xswa/Mrld" TargetMode="External"/><Relationship Id="rId348" Type="http://schemas.openxmlformats.org/officeDocument/2006/relationships/hyperlink" Target="http://paperpile.com/b/d0xswa/KE9C" TargetMode="External"/><Relationship Id="rId152" Type="http://schemas.openxmlformats.org/officeDocument/2006/relationships/hyperlink" Target="http://paperpile.com/b/d0xswa/6wLR" TargetMode="External"/><Relationship Id="rId194" Type="http://schemas.openxmlformats.org/officeDocument/2006/relationships/hyperlink" Target="http://paperpile.com/b/d0xswa/gczA" TargetMode="External"/><Relationship Id="rId208" Type="http://schemas.openxmlformats.org/officeDocument/2006/relationships/hyperlink" Target="http://paperpile.com/b/d0xswa/dzDB" TargetMode="External"/><Relationship Id="rId415" Type="http://schemas.openxmlformats.org/officeDocument/2006/relationships/hyperlink" Target="http://paperpile.com/b/d0xswa/Rpoq" TargetMode="External"/><Relationship Id="rId261" Type="http://schemas.openxmlformats.org/officeDocument/2006/relationships/hyperlink" Target="http://paperpile.com/b/d0xswa/XdM4" TargetMode="External"/><Relationship Id="rId14" Type="http://schemas.openxmlformats.org/officeDocument/2006/relationships/hyperlink" Target="https://paperpile.com/c/d0xswa/SHR6" TargetMode="External"/><Relationship Id="rId56" Type="http://schemas.openxmlformats.org/officeDocument/2006/relationships/hyperlink" Target="https://paperpile.com/c/d0xswa/YasZ" TargetMode="External"/><Relationship Id="rId317" Type="http://schemas.openxmlformats.org/officeDocument/2006/relationships/hyperlink" Target="http://paperpile.com/b/d0xswa/82S7" TargetMode="External"/><Relationship Id="rId359" Type="http://schemas.openxmlformats.org/officeDocument/2006/relationships/hyperlink" Target="http://paperpile.com/b/d0xswa/kUMg" TargetMode="External"/><Relationship Id="rId98" Type="http://schemas.openxmlformats.org/officeDocument/2006/relationships/hyperlink" Target="http://paperpile.com/b/d0xswa/2P5l" TargetMode="External"/><Relationship Id="rId121" Type="http://schemas.openxmlformats.org/officeDocument/2006/relationships/hyperlink" Target="http://paperpile.com/b/d0xswa/FsNG" TargetMode="External"/><Relationship Id="rId163" Type="http://schemas.openxmlformats.org/officeDocument/2006/relationships/hyperlink" Target="http://paperpile.com/b/d0xswa/2GVM" TargetMode="External"/><Relationship Id="rId219" Type="http://schemas.openxmlformats.org/officeDocument/2006/relationships/hyperlink" Target="http://paperpile.com/b/d0xswa/i7jn" TargetMode="External"/><Relationship Id="rId370" Type="http://schemas.openxmlformats.org/officeDocument/2006/relationships/hyperlink" Target="http://paperpile.com/b/d0xswa/7DOX" TargetMode="External"/><Relationship Id="rId426" Type="http://schemas.openxmlformats.org/officeDocument/2006/relationships/hyperlink" Target="http://paperpile.com/b/d0xswa/Q86K" TargetMode="External"/><Relationship Id="rId230" Type="http://schemas.openxmlformats.org/officeDocument/2006/relationships/hyperlink" Target="http://paperpile.com/b/d0xswa/3mGo" TargetMode="External"/><Relationship Id="rId25" Type="http://schemas.openxmlformats.org/officeDocument/2006/relationships/hyperlink" Target="https://paperpile.com/c/d0xswa/i7jn" TargetMode="External"/><Relationship Id="rId67" Type="http://schemas.openxmlformats.org/officeDocument/2006/relationships/hyperlink" Target="https://paperpile.com/c/d0xswa/Rpoq" TargetMode="External"/><Relationship Id="rId272" Type="http://schemas.openxmlformats.org/officeDocument/2006/relationships/hyperlink" Target="http://paperpile.com/b/d0xswa/7fMD" TargetMode="External"/><Relationship Id="rId328" Type="http://schemas.openxmlformats.org/officeDocument/2006/relationships/hyperlink" Target="http://paperpile.com/b/d0xswa/6uws" TargetMode="External"/><Relationship Id="rId132" Type="http://schemas.openxmlformats.org/officeDocument/2006/relationships/hyperlink" Target="http://paperpile.com/b/d0xswa/k37a" TargetMode="External"/><Relationship Id="rId174" Type="http://schemas.openxmlformats.org/officeDocument/2006/relationships/hyperlink" Target="http://paperpile.com/b/d0xswa/NWBY" TargetMode="External"/><Relationship Id="rId381" Type="http://schemas.openxmlformats.org/officeDocument/2006/relationships/hyperlink" Target="http://paperpile.com/b/d0xswa/ZN93" TargetMode="External"/><Relationship Id="rId241" Type="http://schemas.openxmlformats.org/officeDocument/2006/relationships/hyperlink" Target="http://paperpile.com/b/d0xswa/Dw5o" TargetMode="External"/><Relationship Id="rId437" Type="http://schemas.openxmlformats.org/officeDocument/2006/relationships/hyperlink" Target="http://paperpile.com/b/d0xswa/tHcO" TargetMode="External"/><Relationship Id="rId36" Type="http://schemas.openxmlformats.org/officeDocument/2006/relationships/hyperlink" Target="https://paperpile.com/c/d0xswa/oTpc" TargetMode="External"/><Relationship Id="rId283" Type="http://schemas.openxmlformats.org/officeDocument/2006/relationships/hyperlink" Target="http://paperpile.com/b/d0xswa/rnOg" TargetMode="External"/><Relationship Id="rId339" Type="http://schemas.openxmlformats.org/officeDocument/2006/relationships/hyperlink" Target="http://paperpile.com/b/d0xswa/UwVt" TargetMode="External"/><Relationship Id="rId78" Type="http://schemas.openxmlformats.org/officeDocument/2006/relationships/hyperlink" Target="http://paperpile.com/b/d0xswa/5BAY" TargetMode="External"/><Relationship Id="rId101" Type="http://schemas.openxmlformats.org/officeDocument/2006/relationships/hyperlink" Target="http://paperpile.com/b/d0xswa/9vt5" TargetMode="External"/><Relationship Id="rId143" Type="http://schemas.openxmlformats.org/officeDocument/2006/relationships/hyperlink" Target="http://paperpile.com/b/d0xswa/uAWw" TargetMode="External"/><Relationship Id="rId185" Type="http://schemas.openxmlformats.org/officeDocument/2006/relationships/hyperlink" Target="http://paperpile.com/b/d0xswa/thLr" TargetMode="External"/><Relationship Id="rId350" Type="http://schemas.openxmlformats.org/officeDocument/2006/relationships/hyperlink" Target="http://paperpile.com/b/d0xswa/KE9C" TargetMode="External"/><Relationship Id="rId406" Type="http://schemas.openxmlformats.org/officeDocument/2006/relationships/hyperlink" Target="http://paperpile.com/b/d0xswa/m0kh" TargetMode="External"/><Relationship Id="rId9" Type="http://schemas.openxmlformats.org/officeDocument/2006/relationships/hyperlink" Target="https://paperpile.com/c/d0xswa/Mrld" TargetMode="External"/><Relationship Id="rId210" Type="http://schemas.openxmlformats.org/officeDocument/2006/relationships/hyperlink" Target="http://paperpile.com/b/d0xswa/ws0y" TargetMode="External"/><Relationship Id="rId392" Type="http://schemas.openxmlformats.org/officeDocument/2006/relationships/hyperlink" Target="http://paperpile.com/b/d0xswa/825r" TargetMode="External"/><Relationship Id="rId252" Type="http://schemas.openxmlformats.org/officeDocument/2006/relationships/hyperlink" Target="http://paperpile.com/b/d0xswa/TB6y" TargetMode="External"/><Relationship Id="rId294" Type="http://schemas.openxmlformats.org/officeDocument/2006/relationships/hyperlink" Target="http://paperpile.com/b/d0xswa/4ZDt" TargetMode="External"/><Relationship Id="rId308" Type="http://schemas.openxmlformats.org/officeDocument/2006/relationships/hyperlink" Target="http://paperpile.com/b/d0xswa/BEXe" TargetMode="External"/><Relationship Id="rId47" Type="http://schemas.openxmlformats.org/officeDocument/2006/relationships/hyperlink" Target="https://paperpile.com/c/d0xswa/i7jn" TargetMode="External"/><Relationship Id="rId89" Type="http://schemas.openxmlformats.org/officeDocument/2006/relationships/hyperlink" Target="http://paperpile.com/b/d0xswa/a3ej" TargetMode="External"/><Relationship Id="rId112" Type="http://schemas.openxmlformats.org/officeDocument/2006/relationships/hyperlink" Target="http://paperpile.com/b/d0xswa/txis" TargetMode="External"/><Relationship Id="rId154" Type="http://schemas.openxmlformats.org/officeDocument/2006/relationships/hyperlink" Target="http://paperpile.com/b/d0xswa/6wLR" TargetMode="External"/><Relationship Id="rId361" Type="http://schemas.openxmlformats.org/officeDocument/2006/relationships/hyperlink" Target="http://paperpile.com/b/d0xswa/kaD6" TargetMode="External"/><Relationship Id="rId196" Type="http://schemas.openxmlformats.org/officeDocument/2006/relationships/hyperlink" Target="http://paperpile.com/b/d0xswa/ExyI" TargetMode="External"/><Relationship Id="rId417" Type="http://schemas.openxmlformats.org/officeDocument/2006/relationships/hyperlink" Target="http://paperpile.com/b/d0xswa/Rpoq" TargetMode="External"/><Relationship Id="rId16" Type="http://schemas.openxmlformats.org/officeDocument/2006/relationships/hyperlink" Target="https://paperpile.com/c/d0xswa/2RSe" TargetMode="External"/><Relationship Id="rId221" Type="http://schemas.openxmlformats.org/officeDocument/2006/relationships/hyperlink" Target="http://paperpile.com/b/d0xswa/i7jn" TargetMode="External"/><Relationship Id="rId263" Type="http://schemas.openxmlformats.org/officeDocument/2006/relationships/hyperlink" Target="http://paperpile.com/b/d0xswa/p1z7" TargetMode="External"/><Relationship Id="rId319" Type="http://schemas.openxmlformats.org/officeDocument/2006/relationships/hyperlink" Target="http://paperpile.com/b/d0xswa/ZohR" TargetMode="External"/><Relationship Id="rId58" Type="http://schemas.openxmlformats.org/officeDocument/2006/relationships/hyperlink" Target="https://paperpile.com/c/d0xswa/UwVt" TargetMode="External"/><Relationship Id="rId123" Type="http://schemas.openxmlformats.org/officeDocument/2006/relationships/hyperlink" Target="http://paperpile.com/b/d0xswa/nKIo" TargetMode="External"/><Relationship Id="rId330" Type="http://schemas.openxmlformats.org/officeDocument/2006/relationships/hyperlink" Target="http://paperpile.com/b/d0xswa/CkCx" TargetMode="External"/><Relationship Id="rId165" Type="http://schemas.openxmlformats.org/officeDocument/2006/relationships/hyperlink" Target="http://paperpile.com/b/d0xswa/2GVM" TargetMode="External"/><Relationship Id="rId372" Type="http://schemas.openxmlformats.org/officeDocument/2006/relationships/hyperlink" Target="http://paperpile.com/b/d0xswa/7DOX" TargetMode="External"/><Relationship Id="rId428" Type="http://schemas.openxmlformats.org/officeDocument/2006/relationships/hyperlink" Target="http://paperpile.com/b/d0xswa/Q86K" TargetMode="External"/><Relationship Id="rId232" Type="http://schemas.openxmlformats.org/officeDocument/2006/relationships/hyperlink" Target="http://paperpile.com/b/d0xswa/3mGo" TargetMode="External"/><Relationship Id="rId274" Type="http://schemas.openxmlformats.org/officeDocument/2006/relationships/hyperlink" Target="http://paperpile.com/b/d0xswa/7fMD" TargetMode="External"/><Relationship Id="rId27" Type="http://schemas.openxmlformats.org/officeDocument/2006/relationships/hyperlink" Target="https://paperpile.com/c/d0xswa/nQ0l+i7jn+Dw5o" TargetMode="External"/><Relationship Id="rId69" Type="http://schemas.openxmlformats.org/officeDocument/2006/relationships/hyperlink" Target="https://paperpile.com/c/d0xswa/kUMg+NWBY" TargetMode="External"/><Relationship Id="rId134" Type="http://schemas.openxmlformats.org/officeDocument/2006/relationships/hyperlink" Target="http://paperpile.com/b/d0xswa/k37a" TargetMode="External"/><Relationship Id="rId80" Type="http://schemas.openxmlformats.org/officeDocument/2006/relationships/hyperlink" Target="http://paperpile.com/b/d0xswa/5BAY" TargetMode="External"/><Relationship Id="rId176" Type="http://schemas.openxmlformats.org/officeDocument/2006/relationships/hyperlink" Target="http://paperpile.com/b/d0xswa/NWBY" TargetMode="External"/><Relationship Id="rId341" Type="http://schemas.openxmlformats.org/officeDocument/2006/relationships/hyperlink" Target="http://paperpile.com/b/d0xswa/YasZ" TargetMode="External"/><Relationship Id="rId383" Type="http://schemas.openxmlformats.org/officeDocument/2006/relationships/hyperlink" Target="http://paperpile.com/b/d0xswa/ZN93" TargetMode="External"/><Relationship Id="rId439" Type="http://schemas.openxmlformats.org/officeDocument/2006/relationships/image" Target="media/image2.jpg"/><Relationship Id="rId201" Type="http://schemas.openxmlformats.org/officeDocument/2006/relationships/hyperlink" Target="http://paperpile.com/b/d0xswa/ExyI" TargetMode="External"/><Relationship Id="rId243" Type="http://schemas.openxmlformats.org/officeDocument/2006/relationships/hyperlink" Target="http://paperpile.com/b/d0xswa/Dw5o" TargetMode="External"/><Relationship Id="rId285" Type="http://schemas.openxmlformats.org/officeDocument/2006/relationships/hyperlink" Target="http://paperpile.com/b/d0xswa/oTpc" TargetMode="External"/><Relationship Id="rId38" Type="http://schemas.openxmlformats.org/officeDocument/2006/relationships/hyperlink" Target="https://paperpile.com/c/d0xswa/J658" TargetMode="External"/><Relationship Id="rId103" Type="http://schemas.openxmlformats.org/officeDocument/2006/relationships/hyperlink" Target="http://paperpile.com/b/d0xswa/9vt5" TargetMode="External"/><Relationship Id="rId310" Type="http://schemas.openxmlformats.org/officeDocument/2006/relationships/hyperlink" Target="http://paperpile.com/b/d0xswa/BEXe" TargetMode="External"/><Relationship Id="rId91" Type="http://schemas.openxmlformats.org/officeDocument/2006/relationships/hyperlink" Target="http://paperpile.com/b/d0xswa/a3ej" TargetMode="External"/><Relationship Id="rId145" Type="http://schemas.openxmlformats.org/officeDocument/2006/relationships/hyperlink" Target="http://paperpile.com/b/d0xswa/uAWw" TargetMode="External"/><Relationship Id="rId187" Type="http://schemas.openxmlformats.org/officeDocument/2006/relationships/hyperlink" Target="http://paperpile.com/b/d0xswa/ho2b" TargetMode="External"/><Relationship Id="rId352" Type="http://schemas.openxmlformats.org/officeDocument/2006/relationships/hyperlink" Target="http://paperpile.com/b/d0xswa/IzJ7" TargetMode="External"/><Relationship Id="rId394" Type="http://schemas.openxmlformats.org/officeDocument/2006/relationships/hyperlink" Target="http://paperpile.com/b/d0xswa/825r" TargetMode="External"/><Relationship Id="rId408" Type="http://schemas.openxmlformats.org/officeDocument/2006/relationships/hyperlink" Target="http://paperpile.com/b/d0xswa/Fq87" TargetMode="External"/><Relationship Id="rId212" Type="http://schemas.openxmlformats.org/officeDocument/2006/relationships/hyperlink" Target="http://paperpile.com/b/d0xswa/ws0y" TargetMode="External"/><Relationship Id="rId254" Type="http://schemas.openxmlformats.org/officeDocument/2006/relationships/hyperlink" Target="http://paperpile.com/b/d0xswa/BOC3" TargetMode="External"/><Relationship Id="rId49" Type="http://schemas.openxmlformats.org/officeDocument/2006/relationships/hyperlink" Target="https://paperpile.com/c/d0xswa/YasZ+i7jn" TargetMode="External"/><Relationship Id="rId114" Type="http://schemas.openxmlformats.org/officeDocument/2006/relationships/hyperlink" Target="http://paperpile.com/b/d0xswa/txis" TargetMode="External"/><Relationship Id="rId296" Type="http://schemas.openxmlformats.org/officeDocument/2006/relationships/hyperlink" Target="http://paperpile.com/b/d0xswa/J658" TargetMode="External"/><Relationship Id="rId60" Type="http://schemas.openxmlformats.org/officeDocument/2006/relationships/hyperlink" Target="https://paperpile.com/c/d0xswa/sDiW+YasZ" TargetMode="External"/><Relationship Id="rId156" Type="http://schemas.openxmlformats.org/officeDocument/2006/relationships/hyperlink" Target="http://paperpile.com/b/d0xswa/2RSe" TargetMode="External"/><Relationship Id="rId198" Type="http://schemas.openxmlformats.org/officeDocument/2006/relationships/hyperlink" Target="http://paperpile.com/b/d0xswa/ExyI" TargetMode="External"/><Relationship Id="rId321" Type="http://schemas.openxmlformats.org/officeDocument/2006/relationships/hyperlink" Target="http://paperpile.com/b/d0xswa/ZohR" TargetMode="External"/><Relationship Id="rId363" Type="http://schemas.openxmlformats.org/officeDocument/2006/relationships/hyperlink" Target="http://paperpile.com/b/d0xswa/kaD6" TargetMode="External"/><Relationship Id="rId419" Type="http://schemas.openxmlformats.org/officeDocument/2006/relationships/hyperlink" Target="http://paperpile.com/b/d0xswa/XHov" TargetMode="External"/><Relationship Id="rId202" Type="http://schemas.openxmlformats.org/officeDocument/2006/relationships/hyperlink" Target="http://paperpile.com/b/d0xswa/ExyI" TargetMode="External"/><Relationship Id="rId223" Type="http://schemas.openxmlformats.org/officeDocument/2006/relationships/hyperlink" Target="http://paperpile.com/b/d0xswa/BXHO" TargetMode="External"/><Relationship Id="rId244" Type="http://schemas.openxmlformats.org/officeDocument/2006/relationships/hyperlink" Target="http://paperpile.com/b/d0xswa/Dw5o" TargetMode="External"/><Relationship Id="rId430" Type="http://schemas.openxmlformats.org/officeDocument/2006/relationships/hyperlink" Target="http://paperpile.com/b/d0xswa/Q86K" TargetMode="External"/><Relationship Id="rId18" Type="http://schemas.openxmlformats.org/officeDocument/2006/relationships/hyperlink" Target="https://paperpile.com/c/d0xswa/2GVM+Qa82" TargetMode="External"/><Relationship Id="rId39" Type="http://schemas.openxmlformats.org/officeDocument/2006/relationships/hyperlink" Target="https://paperpile.com/c/d0xswa/BEXe" TargetMode="External"/><Relationship Id="rId265" Type="http://schemas.openxmlformats.org/officeDocument/2006/relationships/hyperlink" Target="http://paperpile.com/b/d0xswa/p1z7" TargetMode="External"/><Relationship Id="rId286" Type="http://schemas.openxmlformats.org/officeDocument/2006/relationships/hyperlink" Target="http://paperpile.com/b/d0xswa/oTpc" TargetMode="External"/><Relationship Id="rId50" Type="http://schemas.openxmlformats.org/officeDocument/2006/relationships/hyperlink" Target="https://paperpile.com/c/d0xswa/TB6y" TargetMode="External"/><Relationship Id="rId104" Type="http://schemas.openxmlformats.org/officeDocument/2006/relationships/hyperlink" Target="http://paperpile.com/b/d0xswa/9vt5" TargetMode="External"/><Relationship Id="rId125" Type="http://schemas.openxmlformats.org/officeDocument/2006/relationships/hyperlink" Target="http://paperpile.com/b/d0xswa/nKIo" TargetMode="External"/><Relationship Id="rId146" Type="http://schemas.openxmlformats.org/officeDocument/2006/relationships/hyperlink" Target="http://paperpile.com/b/d0xswa/uAWw" TargetMode="External"/><Relationship Id="rId167" Type="http://schemas.openxmlformats.org/officeDocument/2006/relationships/hyperlink" Target="http://paperpile.com/b/d0xswa/Qa82" TargetMode="External"/><Relationship Id="rId188" Type="http://schemas.openxmlformats.org/officeDocument/2006/relationships/hyperlink" Target="http://paperpile.com/b/d0xswa/ho2b" TargetMode="External"/><Relationship Id="rId311" Type="http://schemas.openxmlformats.org/officeDocument/2006/relationships/hyperlink" Target="http://paperpile.com/b/d0xswa/BEXe" TargetMode="External"/><Relationship Id="rId332" Type="http://schemas.openxmlformats.org/officeDocument/2006/relationships/hyperlink" Target="http://paperpile.com/b/d0xswa/CkCx" TargetMode="External"/><Relationship Id="rId353" Type="http://schemas.openxmlformats.org/officeDocument/2006/relationships/hyperlink" Target="http://paperpile.com/b/d0xswa/IzJ7" TargetMode="External"/><Relationship Id="rId374" Type="http://schemas.openxmlformats.org/officeDocument/2006/relationships/hyperlink" Target="http://paperpile.com/b/d0xswa/1KIs" TargetMode="External"/><Relationship Id="rId395" Type="http://schemas.openxmlformats.org/officeDocument/2006/relationships/hyperlink" Target="http://paperpile.com/b/d0xswa/825r" TargetMode="External"/><Relationship Id="rId409" Type="http://schemas.openxmlformats.org/officeDocument/2006/relationships/hyperlink" Target="http://paperpile.com/b/d0xswa/Fq87" TargetMode="External"/><Relationship Id="rId71" Type="http://schemas.openxmlformats.org/officeDocument/2006/relationships/hyperlink" Target="https://paperpile.com/c/d0xswa/tHcO" TargetMode="External"/><Relationship Id="rId92" Type="http://schemas.openxmlformats.org/officeDocument/2006/relationships/hyperlink" Target="http://paperpile.com/b/d0xswa/a3ej" TargetMode="External"/><Relationship Id="rId213" Type="http://schemas.openxmlformats.org/officeDocument/2006/relationships/hyperlink" Target="http://paperpile.com/b/d0xswa/ws0y" TargetMode="External"/><Relationship Id="rId234" Type="http://schemas.openxmlformats.org/officeDocument/2006/relationships/hyperlink" Target="http://paperpile.com/b/d0xswa/3mGo" TargetMode="External"/><Relationship Id="rId420" Type="http://schemas.openxmlformats.org/officeDocument/2006/relationships/hyperlink" Target="http://paperpile.com/b/d0xswa/XHov" TargetMode="External"/><Relationship Id="rId2" Type="http://schemas.openxmlformats.org/officeDocument/2006/relationships/settings" Target="settings.xml"/><Relationship Id="rId29" Type="http://schemas.openxmlformats.org/officeDocument/2006/relationships/hyperlink" Target="https://paperpile.com/c/d0xswa/BOC3" TargetMode="External"/><Relationship Id="rId255" Type="http://schemas.openxmlformats.org/officeDocument/2006/relationships/hyperlink" Target="http://paperpile.com/b/d0xswa/BOC3" TargetMode="External"/><Relationship Id="rId276" Type="http://schemas.openxmlformats.org/officeDocument/2006/relationships/hyperlink" Target="http://paperpile.com/b/d0xswa/3ywL" TargetMode="External"/><Relationship Id="rId297" Type="http://schemas.openxmlformats.org/officeDocument/2006/relationships/hyperlink" Target="http://paperpile.com/b/d0xswa/J658" TargetMode="External"/><Relationship Id="rId441" Type="http://schemas.openxmlformats.org/officeDocument/2006/relationships/image" Target="media/image4.emf"/><Relationship Id="rId40" Type="http://schemas.openxmlformats.org/officeDocument/2006/relationships/hyperlink" Target="https://paperpile.com/c/d0xswa/82S7" TargetMode="External"/><Relationship Id="rId115" Type="http://schemas.openxmlformats.org/officeDocument/2006/relationships/hyperlink" Target="http://paperpile.com/b/d0xswa/txis" TargetMode="External"/><Relationship Id="rId136" Type="http://schemas.openxmlformats.org/officeDocument/2006/relationships/hyperlink" Target="http://paperpile.com/b/d0xswa/SHR6" TargetMode="External"/><Relationship Id="rId157" Type="http://schemas.openxmlformats.org/officeDocument/2006/relationships/hyperlink" Target="http://paperpile.com/b/d0xswa/2RSe" TargetMode="External"/><Relationship Id="rId178" Type="http://schemas.openxmlformats.org/officeDocument/2006/relationships/hyperlink" Target="http://paperpile.com/b/d0xswa/NWBY" TargetMode="External"/><Relationship Id="rId301" Type="http://schemas.openxmlformats.org/officeDocument/2006/relationships/hyperlink" Target="http://paperpile.com/b/d0xswa/BEXe" TargetMode="External"/><Relationship Id="rId322" Type="http://schemas.openxmlformats.org/officeDocument/2006/relationships/hyperlink" Target="http://paperpile.com/b/d0xswa/ZohR" TargetMode="External"/><Relationship Id="rId343" Type="http://schemas.openxmlformats.org/officeDocument/2006/relationships/hyperlink" Target="http://paperpile.com/b/d0xswa/YasZ" TargetMode="External"/><Relationship Id="rId364" Type="http://schemas.openxmlformats.org/officeDocument/2006/relationships/hyperlink" Target="http://paperpile.com/b/d0xswa/kaD6" TargetMode="External"/><Relationship Id="rId61" Type="http://schemas.openxmlformats.org/officeDocument/2006/relationships/hyperlink" Target="https://paperpile.com/c/d0xswa/YasZ" TargetMode="External"/><Relationship Id="rId82" Type="http://schemas.openxmlformats.org/officeDocument/2006/relationships/hyperlink" Target="http://paperpile.com/b/d0xswa/dWl3" TargetMode="External"/><Relationship Id="rId199" Type="http://schemas.openxmlformats.org/officeDocument/2006/relationships/hyperlink" Target="http://paperpile.com/b/d0xswa/ExyI" TargetMode="External"/><Relationship Id="rId203" Type="http://schemas.openxmlformats.org/officeDocument/2006/relationships/hyperlink" Target="http://paperpile.com/b/d0xswa/dzDB" TargetMode="External"/><Relationship Id="rId385" Type="http://schemas.openxmlformats.org/officeDocument/2006/relationships/hyperlink" Target="http://paperpile.com/b/d0xswa/ZN93" TargetMode="External"/><Relationship Id="rId19" Type="http://schemas.openxmlformats.org/officeDocument/2006/relationships/hyperlink" Target="https://paperpile.com/c/d0xswa/k37a" TargetMode="External"/><Relationship Id="rId224" Type="http://schemas.openxmlformats.org/officeDocument/2006/relationships/hyperlink" Target="http://paperpile.com/b/d0xswa/BXHO" TargetMode="External"/><Relationship Id="rId245" Type="http://schemas.openxmlformats.org/officeDocument/2006/relationships/hyperlink" Target="http://paperpile.com/b/d0xswa/Dw5o" TargetMode="External"/><Relationship Id="rId266" Type="http://schemas.openxmlformats.org/officeDocument/2006/relationships/hyperlink" Target="http://paperpile.com/b/d0xswa/p1z7" TargetMode="External"/><Relationship Id="rId287" Type="http://schemas.openxmlformats.org/officeDocument/2006/relationships/hyperlink" Target="http://paperpile.com/b/d0xswa/oTpc" TargetMode="External"/><Relationship Id="rId410" Type="http://schemas.openxmlformats.org/officeDocument/2006/relationships/hyperlink" Target="http://paperpile.com/b/d0xswa/Fq87" TargetMode="External"/><Relationship Id="rId431" Type="http://schemas.openxmlformats.org/officeDocument/2006/relationships/hyperlink" Target="http://paperpile.com/b/d0xswa/Q86K" TargetMode="External"/><Relationship Id="rId30" Type="http://schemas.openxmlformats.org/officeDocument/2006/relationships/hyperlink" Target="https://paperpile.com/c/d0xswa/ws0y" TargetMode="External"/><Relationship Id="rId105" Type="http://schemas.openxmlformats.org/officeDocument/2006/relationships/hyperlink" Target="http://paperpile.com/b/d0xswa/9vt5" TargetMode="External"/><Relationship Id="rId126" Type="http://schemas.openxmlformats.org/officeDocument/2006/relationships/hyperlink" Target="http://paperpile.com/b/d0xswa/nKIo" TargetMode="External"/><Relationship Id="rId147" Type="http://schemas.openxmlformats.org/officeDocument/2006/relationships/hyperlink" Target="http://paperpile.com/b/d0xswa/uAWw" TargetMode="External"/><Relationship Id="rId168" Type="http://schemas.openxmlformats.org/officeDocument/2006/relationships/hyperlink" Target="http://paperpile.com/b/d0xswa/Qa82" TargetMode="External"/><Relationship Id="rId312" Type="http://schemas.openxmlformats.org/officeDocument/2006/relationships/hyperlink" Target="http://paperpile.com/b/d0xswa/BEXe" TargetMode="External"/><Relationship Id="rId333" Type="http://schemas.openxmlformats.org/officeDocument/2006/relationships/hyperlink" Target="http://paperpile.com/b/d0xswa/CkCx" TargetMode="External"/><Relationship Id="rId354" Type="http://schemas.openxmlformats.org/officeDocument/2006/relationships/hyperlink" Target="http://paperpile.com/b/d0xswa/IzJ7" TargetMode="External"/><Relationship Id="rId51" Type="http://schemas.openxmlformats.org/officeDocument/2006/relationships/hyperlink" Target="https://paperpile.com/c/d0xswa/NWBY" TargetMode="External"/><Relationship Id="rId72" Type="http://schemas.openxmlformats.org/officeDocument/2006/relationships/hyperlink" Target="https://paperpile.com/c/d0xswa/UwVt" TargetMode="External"/><Relationship Id="rId93" Type="http://schemas.openxmlformats.org/officeDocument/2006/relationships/hyperlink" Target="http://paperpile.com/b/d0xswa/2P5l" TargetMode="External"/><Relationship Id="rId189" Type="http://schemas.openxmlformats.org/officeDocument/2006/relationships/hyperlink" Target="http://paperpile.com/b/d0xswa/ho2b" TargetMode="External"/><Relationship Id="rId375" Type="http://schemas.openxmlformats.org/officeDocument/2006/relationships/hyperlink" Target="http://paperpile.com/b/d0xswa/1KIs" TargetMode="External"/><Relationship Id="rId396" Type="http://schemas.openxmlformats.org/officeDocument/2006/relationships/hyperlink" Target="http://paperpile.com/b/d0xswa/825r" TargetMode="External"/><Relationship Id="rId3" Type="http://schemas.openxmlformats.org/officeDocument/2006/relationships/webSettings" Target="webSettings.xml"/><Relationship Id="rId214" Type="http://schemas.openxmlformats.org/officeDocument/2006/relationships/hyperlink" Target="http://paperpile.com/b/d0xswa/ws0y" TargetMode="External"/><Relationship Id="rId235" Type="http://schemas.openxmlformats.org/officeDocument/2006/relationships/hyperlink" Target="http://paperpile.com/b/d0xswa/3mGo" TargetMode="External"/><Relationship Id="rId256" Type="http://schemas.openxmlformats.org/officeDocument/2006/relationships/hyperlink" Target="http://paperpile.com/b/d0xswa/BOC3" TargetMode="External"/><Relationship Id="rId277" Type="http://schemas.openxmlformats.org/officeDocument/2006/relationships/hyperlink" Target="http://paperpile.com/b/d0xswa/3ywL" TargetMode="External"/><Relationship Id="rId298" Type="http://schemas.openxmlformats.org/officeDocument/2006/relationships/hyperlink" Target="http://paperpile.com/b/d0xswa/J658" TargetMode="External"/><Relationship Id="rId400" Type="http://schemas.openxmlformats.org/officeDocument/2006/relationships/hyperlink" Target="http://dx.doi.org/10.3354/meps043001" TargetMode="External"/><Relationship Id="rId421" Type="http://schemas.openxmlformats.org/officeDocument/2006/relationships/hyperlink" Target="http://paperpile.com/b/d0xswa/XHov" TargetMode="External"/><Relationship Id="rId442" Type="http://schemas.openxmlformats.org/officeDocument/2006/relationships/header" Target="header1.xml"/><Relationship Id="rId116" Type="http://schemas.openxmlformats.org/officeDocument/2006/relationships/hyperlink" Target="http://paperpile.com/b/d0xswa/txis" TargetMode="External"/><Relationship Id="rId137" Type="http://schemas.openxmlformats.org/officeDocument/2006/relationships/hyperlink" Target="http://paperpile.com/b/d0xswa/SHR6" TargetMode="External"/><Relationship Id="rId158" Type="http://schemas.openxmlformats.org/officeDocument/2006/relationships/hyperlink" Target="http://paperpile.com/b/d0xswa/2RSe" TargetMode="External"/><Relationship Id="rId302" Type="http://schemas.openxmlformats.org/officeDocument/2006/relationships/hyperlink" Target="http://paperpile.com/b/d0xswa/BEXe" TargetMode="External"/><Relationship Id="rId323" Type="http://schemas.openxmlformats.org/officeDocument/2006/relationships/hyperlink" Target="http://paperpile.com/b/d0xswa/bII0" TargetMode="External"/><Relationship Id="rId344" Type="http://schemas.openxmlformats.org/officeDocument/2006/relationships/hyperlink" Target="http://paperpile.com/b/d0xswa/YasZ" TargetMode="External"/><Relationship Id="rId20" Type="http://schemas.openxmlformats.org/officeDocument/2006/relationships/hyperlink" Target="https://paperpile.com/c/d0xswa/NWBY+thLr+ho2b" TargetMode="External"/><Relationship Id="rId41" Type="http://schemas.openxmlformats.org/officeDocument/2006/relationships/hyperlink" Target="https://paperpile.com/c/d0xswa/ZohR" TargetMode="External"/><Relationship Id="rId62" Type="http://schemas.openxmlformats.org/officeDocument/2006/relationships/hyperlink" Target="https://paperpile.com/c/d0xswa/kUMg" TargetMode="External"/><Relationship Id="rId83" Type="http://schemas.openxmlformats.org/officeDocument/2006/relationships/hyperlink" Target="http://paperpile.com/b/d0xswa/dWl3" TargetMode="External"/><Relationship Id="rId179" Type="http://schemas.openxmlformats.org/officeDocument/2006/relationships/hyperlink" Target="http://paperpile.com/b/d0xswa/NWBY" TargetMode="External"/><Relationship Id="rId365" Type="http://schemas.openxmlformats.org/officeDocument/2006/relationships/hyperlink" Target="http://paperpile.com/b/d0xswa/kaD6" TargetMode="External"/><Relationship Id="rId386" Type="http://schemas.openxmlformats.org/officeDocument/2006/relationships/hyperlink" Target="http://paperpile.com/b/d0xswa/ZN93" TargetMode="External"/><Relationship Id="rId190" Type="http://schemas.openxmlformats.org/officeDocument/2006/relationships/hyperlink" Target="http://paperpile.com/b/d0xswa/ho2b" TargetMode="External"/><Relationship Id="rId204" Type="http://schemas.openxmlformats.org/officeDocument/2006/relationships/hyperlink" Target="http://paperpile.com/b/d0xswa/dzDB" TargetMode="External"/><Relationship Id="rId225" Type="http://schemas.openxmlformats.org/officeDocument/2006/relationships/hyperlink" Target="http://paperpile.com/b/d0xswa/BXHO" TargetMode="External"/><Relationship Id="rId246" Type="http://schemas.openxmlformats.org/officeDocument/2006/relationships/hyperlink" Target="http://paperpile.com/b/d0xswa/TB6y" TargetMode="External"/><Relationship Id="rId267" Type="http://schemas.openxmlformats.org/officeDocument/2006/relationships/hyperlink" Target="http://paperpile.com/b/d0xswa/p1z7" TargetMode="External"/><Relationship Id="rId288" Type="http://schemas.openxmlformats.org/officeDocument/2006/relationships/hyperlink" Target="http://paperpile.com/b/d0xswa/oTpc" TargetMode="External"/><Relationship Id="rId411" Type="http://schemas.openxmlformats.org/officeDocument/2006/relationships/hyperlink" Target="http://paperpile.com/b/d0xswa/Fq87" TargetMode="External"/><Relationship Id="rId432" Type="http://schemas.openxmlformats.org/officeDocument/2006/relationships/hyperlink" Target="http://paperpile.com/b/d0xswa/Q86K" TargetMode="External"/><Relationship Id="rId106" Type="http://schemas.openxmlformats.org/officeDocument/2006/relationships/hyperlink" Target="http://paperpile.com/b/d0xswa/9vt5" TargetMode="External"/><Relationship Id="rId127" Type="http://schemas.openxmlformats.org/officeDocument/2006/relationships/hyperlink" Target="http://paperpile.com/b/d0xswa/nKIo" TargetMode="External"/><Relationship Id="rId313" Type="http://schemas.openxmlformats.org/officeDocument/2006/relationships/hyperlink" Target="http://paperpile.com/b/d0xswa/82S7" TargetMode="External"/><Relationship Id="rId10" Type="http://schemas.openxmlformats.org/officeDocument/2006/relationships/hyperlink" Target="https://paperpile.com/c/d0xswa/a3ej" TargetMode="External"/><Relationship Id="rId31" Type="http://schemas.openxmlformats.org/officeDocument/2006/relationships/hyperlink" Target="https://paperpile.com/c/d0xswa/XdM4" TargetMode="External"/><Relationship Id="rId52" Type="http://schemas.openxmlformats.org/officeDocument/2006/relationships/hyperlink" Target="https://paperpile.com/c/d0xswa/KE9C" TargetMode="External"/><Relationship Id="rId73" Type="http://schemas.openxmlformats.org/officeDocument/2006/relationships/hyperlink" Target="https://paperpile.com/c/d0xswa/FsNG" TargetMode="External"/><Relationship Id="rId94" Type="http://schemas.openxmlformats.org/officeDocument/2006/relationships/hyperlink" Target="http://paperpile.com/b/d0xswa/2P5l" TargetMode="External"/><Relationship Id="rId148" Type="http://schemas.openxmlformats.org/officeDocument/2006/relationships/hyperlink" Target="http://paperpile.com/b/d0xswa/uAWw" TargetMode="External"/><Relationship Id="rId169" Type="http://schemas.openxmlformats.org/officeDocument/2006/relationships/hyperlink" Target="http://paperpile.com/b/d0xswa/Qa82" TargetMode="External"/><Relationship Id="rId334" Type="http://schemas.openxmlformats.org/officeDocument/2006/relationships/hyperlink" Target="http://paperpile.com/b/d0xswa/UwVt" TargetMode="External"/><Relationship Id="rId355" Type="http://schemas.openxmlformats.org/officeDocument/2006/relationships/hyperlink" Target="http://paperpile.com/b/d0xswa/IzJ7" TargetMode="External"/><Relationship Id="rId376" Type="http://schemas.openxmlformats.org/officeDocument/2006/relationships/hyperlink" Target="http://paperpile.com/b/d0xswa/1KIs" TargetMode="External"/><Relationship Id="rId397" Type="http://schemas.openxmlformats.org/officeDocument/2006/relationships/hyperlink" Target="http://paperpile.com/b/d0xswa/MhHp" TargetMode="External"/><Relationship Id="rId4" Type="http://schemas.openxmlformats.org/officeDocument/2006/relationships/footnotes" Target="footnotes.xml"/><Relationship Id="rId180" Type="http://schemas.openxmlformats.org/officeDocument/2006/relationships/hyperlink" Target="http://paperpile.com/b/d0xswa/NWBY" TargetMode="External"/><Relationship Id="rId215" Type="http://schemas.openxmlformats.org/officeDocument/2006/relationships/hyperlink" Target="http://paperpile.com/b/d0xswa/i7jn" TargetMode="External"/><Relationship Id="rId236" Type="http://schemas.openxmlformats.org/officeDocument/2006/relationships/hyperlink" Target="http://paperpile.com/b/d0xswa/nQ0l" TargetMode="External"/><Relationship Id="rId257" Type="http://schemas.openxmlformats.org/officeDocument/2006/relationships/hyperlink" Target="http://paperpile.com/b/d0xswa/BOC3" TargetMode="External"/><Relationship Id="rId278" Type="http://schemas.openxmlformats.org/officeDocument/2006/relationships/hyperlink" Target="http://paperpile.com/b/d0xswa/3ywL" TargetMode="External"/><Relationship Id="rId401" Type="http://schemas.openxmlformats.org/officeDocument/2006/relationships/hyperlink" Target="http://paperpile.com/b/d0xswa/MhHp" TargetMode="External"/><Relationship Id="rId422" Type="http://schemas.openxmlformats.org/officeDocument/2006/relationships/hyperlink" Target="http://paperpile.com/b/d0xswa/XHov" TargetMode="External"/><Relationship Id="rId443" Type="http://schemas.openxmlformats.org/officeDocument/2006/relationships/fontTable" Target="fontTable.xml"/><Relationship Id="rId303" Type="http://schemas.openxmlformats.org/officeDocument/2006/relationships/hyperlink" Target="http://paperpile.com/b/d0xswa/BEXe" TargetMode="External"/><Relationship Id="rId42" Type="http://schemas.openxmlformats.org/officeDocument/2006/relationships/hyperlink" Target="https://paperpile.com/c/d0xswa/bII0" TargetMode="External"/><Relationship Id="rId84" Type="http://schemas.openxmlformats.org/officeDocument/2006/relationships/hyperlink" Target="http://paperpile.com/b/d0xswa/dWl3" TargetMode="External"/><Relationship Id="rId138" Type="http://schemas.openxmlformats.org/officeDocument/2006/relationships/hyperlink" Target="http://paperpile.com/b/d0xswa/SHR6" TargetMode="External"/><Relationship Id="rId345" Type="http://schemas.openxmlformats.org/officeDocument/2006/relationships/hyperlink" Target="http://paperpile.com/b/d0xswa/YasZ" TargetMode="External"/><Relationship Id="rId387" Type="http://schemas.openxmlformats.org/officeDocument/2006/relationships/hyperlink" Target="http://paperpile.com/b/d0xswa/sDiW" TargetMode="External"/><Relationship Id="rId191" Type="http://schemas.openxmlformats.org/officeDocument/2006/relationships/hyperlink" Target="http://paperpile.com/b/d0xswa/gczA" TargetMode="External"/><Relationship Id="rId205" Type="http://schemas.openxmlformats.org/officeDocument/2006/relationships/hyperlink" Target="http://paperpile.com/b/d0xswa/dzDB" TargetMode="External"/><Relationship Id="rId247" Type="http://schemas.openxmlformats.org/officeDocument/2006/relationships/hyperlink" Target="http://paperpile.com/b/d0xswa/TB6y" TargetMode="External"/><Relationship Id="rId412" Type="http://schemas.openxmlformats.org/officeDocument/2006/relationships/hyperlink" Target="http://paperpile.com/b/d0xswa/Fq87" TargetMode="External"/><Relationship Id="rId107" Type="http://schemas.openxmlformats.org/officeDocument/2006/relationships/hyperlink" Target="http://paperpile.com/b/d0xswa/Mrld" TargetMode="External"/><Relationship Id="rId289" Type="http://schemas.openxmlformats.org/officeDocument/2006/relationships/hyperlink" Target="http://paperpile.com/b/d0xswa/oTpc" TargetMode="External"/><Relationship Id="rId11" Type="http://schemas.openxmlformats.org/officeDocument/2006/relationships/hyperlink" Target="https://paperpile.com/c/d0xswa/txis+FsNG" TargetMode="External"/><Relationship Id="rId53" Type="http://schemas.openxmlformats.org/officeDocument/2006/relationships/hyperlink" Target="https://paperpile.com/c/d0xswa/IzJ7" TargetMode="External"/><Relationship Id="rId149" Type="http://schemas.openxmlformats.org/officeDocument/2006/relationships/hyperlink" Target="http://paperpile.com/b/d0xswa/uAWw" TargetMode="External"/><Relationship Id="rId314" Type="http://schemas.openxmlformats.org/officeDocument/2006/relationships/hyperlink" Target="http://paperpile.com/b/d0xswa/82S7" TargetMode="External"/><Relationship Id="rId356" Type="http://schemas.openxmlformats.org/officeDocument/2006/relationships/hyperlink" Target="http://paperpile.com/b/d0xswa/kUMg" TargetMode="External"/><Relationship Id="rId398" Type="http://schemas.openxmlformats.org/officeDocument/2006/relationships/hyperlink" Target="http://paperpile.com/b/d0xswa/MhHp" TargetMode="External"/><Relationship Id="rId95" Type="http://schemas.openxmlformats.org/officeDocument/2006/relationships/hyperlink" Target="http://paperpile.com/b/d0xswa/2P5l" TargetMode="External"/><Relationship Id="rId160" Type="http://schemas.openxmlformats.org/officeDocument/2006/relationships/hyperlink" Target="http://paperpile.com/b/d0xswa/2GVM" TargetMode="External"/><Relationship Id="rId216" Type="http://schemas.openxmlformats.org/officeDocument/2006/relationships/hyperlink" Target="http://paperpile.com/b/d0xswa/i7jn" TargetMode="External"/><Relationship Id="rId423" Type="http://schemas.openxmlformats.org/officeDocument/2006/relationships/hyperlink" Target="http://paperpile.com/b/d0xswa/XHov" TargetMode="External"/><Relationship Id="rId258" Type="http://schemas.openxmlformats.org/officeDocument/2006/relationships/hyperlink" Target="http://paperpile.com/b/d0xswa/XdM4" TargetMode="External"/><Relationship Id="rId22" Type="http://schemas.openxmlformats.org/officeDocument/2006/relationships/hyperlink" Target="https://paperpile.com/c/d0xswa/ExyI+Qa82" TargetMode="External"/><Relationship Id="rId64" Type="http://schemas.openxmlformats.org/officeDocument/2006/relationships/hyperlink" Target="https://paperpile.com/c/d0xswa/MhHp" TargetMode="External"/><Relationship Id="rId118" Type="http://schemas.openxmlformats.org/officeDocument/2006/relationships/hyperlink" Target="http://paperpile.com/b/d0xswa/FsNG" TargetMode="External"/><Relationship Id="rId325" Type="http://schemas.openxmlformats.org/officeDocument/2006/relationships/hyperlink" Target="http://paperpile.com/b/d0xswa/bII0" TargetMode="External"/><Relationship Id="rId367" Type="http://schemas.openxmlformats.org/officeDocument/2006/relationships/hyperlink" Target="http://paperpile.com/b/d0xswa/kaD6" TargetMode="External"/><Relationship Id="rId171" Type="http://schemas.openxmlformats.org/officeDocument/2006/relationships/hyperlink" Target="http://paperpile.com/b/d0xswa/Qa82" TargetMode="External"/><Relationship Id="rId227" Type="http://schemas.openxmlformats.org/officeDocument/2006/relationships/hyperlink" Target="http://paperpile.com/b/d0xswa/BXHO" TargetMode="External"/><Relationship Id="rId269" Type="http://schemas.openxmlformats.org/officeDocument/2006/relationships/hyperlink" Target="http://paperpile.com/b/d0xswa/p1z7" TargetMode="External"/><Relationship Id="rId434" Type="http://schemas.openxmlformats.org/officeDocument/2006/relationships/hyperlink" Target="http://paperpile.com/b/d0xswa/tHcO" TargetMode="External"/><Relationship Id="rId33" Type="http://schemas.openxmlformats.org/officeDocument/2006/relationships/hyperlink" Target="https://paperpile.com/c/d0xswa/p1z7" TargetMode="External"/><Relationship Id="rId129" Type="http://schemas.openxmlformats.org/officeDocument/2006/relationships/hyperlink" Target="http://paperpile.com/b/d0xswa/k37a" TargetMode="External"/><Relationship Id="rId280" Type="http://schemas.openxmlformats.org/officeDocument/2006/relationships/hyperlink" Target="http://paperpile.com/b/d0xswa/rnOg" TargetMode="External"/><Relationship Id="rId336" Type="http://schemas.openxmlformats.org/officeDocument/2006/relationships/hyperlink" Target="http://paperpile.com/b/d0xswa/UwVt" TargetMode="External"/><Relationship Id="rId75" Type="http://schemas.openxmlformats.org/officeDocument/2006/relationships/hyperlink" Target="http://paperpile.com/b/d0xswa/5BAY" TargetMode="External"/><Relationship Id="rId140" Type="http://schemas.openxmlformats.org/officeDocument/2006/relationships/hyperlink" Target="http://paperpile.com/b/d0xswa/SHR6" TargetMode="External"/><Relationship Id="rId182" Type="http://schemas.openxmlformats.org/officeDocument/2006/relationships/hyperlink" Target="http://paperpile.com/b/d0xswa/thLr" TargetMode="External"/><Relationship Id="rId378" Type="http://schemas.openxmlformats.org/officeDocument/2006/relationships/hyperlink" Target="http://paperpile.com/b/d0xswa/1KIs" TargetMode="External"/><Relationship Id="rId403" Type="http://schemas.openxmlformats.org/officeDocument/2006/relationships/hyperlink" Target="http://paperpile.com/b/d0xswa/m0kh" TargetMode="External"/><Relationship Id="rId6" Type="http://schemas.openxmlformats.org/officeDocument/2006/relationships/hyperlink" Target="https://paperpile.com/c/d0xswa/5BAY+dWl3+a3ej+2P5l" TargetMode="External"/><Relationship Id="rId238" Type="http://schemas.openxmlformats.org/officeDocument/2006/relationships/hyperlink" Target="http://paperpile.com/b/d0xswa/nQ0l" TargetMode="External"/><Relationship Id="rId291" Type="http://schemas.openxmlformats.org/officeDocument/2006/relationships/hyperlink" Target="http://paperpile.com/b/d0xswa/4ZDt" TargetMode="External"/><Relationship Id="rId305" Type="http://schemas.openxmlformats.org/officeDocument/2006/relationships/hyperlink" Target="http://paperpile.com/b/d0xswa/BEXe" TargetMode="External"/><Relationship Id="rId347" Type="http://schemas.openxmlformats.org/officeDocument/2006/relationships/hyperlink" Target="http://paperpile.com/b/d0xswa/KE9C" TargetMode="External"/><Relationship Id="rId44" Type="http://schemas.openxmlformats.org/officeDocument/2006/relationships/hyperlink" Target="https://paperpile.com/c/d0xswa/CkCx" TargetMode="External"/><Relationship Id="rId86" Type="http://schemas.openxmlformats.org/officeDocument/2006/relationships/hyperlink" Target="http://paperpile.com/b/d0xswa/a3ej" TargetMode="External"/><Relationship Id="rId151" Type="http://schemas.openxmlformats.org/officeDocument/2006/relationships/hyperlink" Target="http://paperpile.com/b/d0xswa/6wLR" TargetMode="External"/><Relationship Id="rId389" Type="http://schemas.openxmlformats.org/officeDocument/2006/relationships/hyperlink" Target="http://paperpile.com/b/d0xswa/sDiW" TargetMode="External"/><Relationship Id="rId193" Type="http://schemas.openxmlformats.org/officeDocument/2006/relationships/hyperlink" Target="http://paperpile.com/b/d0xswa/gczA" TargetMode="External"/><Relationship Id="rId207" Type="http://schemas.openxmlformats.org/officeDocument/2006/relationships/hyperlink" Target="http://paperpile.com/b/d0xswa/dzDB" TargetMode="External"/><Relationship Id="rId249" Type="http://schemas.openxmlformats.org/officeDocument/2006/relationships/hyperlink" Target="http://paperpile.com/b/d0xswa/TB6y" TargetMode="External"/><Relationship Id="rId414" Type="http://schemas.openxmlformats.org/officeDocument/2006/relationships/hyperlink" Target="http://paperpile.com/b/d0xswa/Rpoq" TargetMode="External"/><Relationship Id="rId13" Type="http://schemas.openxmlformats.org/officeDocument/2006/relationships/hyperlink" Target="https://paperpile.com/c/d0xswa/k37a" TargetMode="External"/><Relationship Id="rId109" Type="http://schemas.openxmlformats.org/officeDocument/2006/relationships/hyperlink" Target="http://paperpile.com/b/d0xswa/Mrld" TargetMode="External"/><Relationship Id="rId260" Type="http://schemas.openxmlformats.org/officeDocument/2006/relationships/hyperlink" Target="http://paperpile.com/b/d0xswa/XdM4" TargetMode="External"/><Relationship Id="rId316" Type="http://schemas.openxmlformats.org/officeDocument/2006/relationships/hyperlink" Target="http://paperpile.com/b/d0xswa/82S7" TargetMode="External"/><Relationship Id="rId55" Type="http://schemas.openxmlformats.org/officeDocument/2006/relationships/hyperlink" Target="https://paperpile.com/c/d0xswa/kaD6+7DOX+1KIs" TargetMode="External"/><Relationship Id="rId97" Type="http://schemas.openxmlformats.org/officeDocument/2006/relationships/hyperlink" Target="http://paperpile.com/b/d0xswa/2P5l" TargetMode="External"/><Relationship Id="rId120" Type="http://schemas.openxmlformats.org/officeDocument/2006/relationships/hyperlink" Target="http://paperpile.com/b/d0xswa/FsNG" TargetMode="External"/><Relationship Id="rId358" Type="http://schemas.openxmlformats.org/officeDocument/2006/relationships/hyperlink" Target="http://paperpile.com/b/d0xswa/kUMg" TargetMode="External"/><Relationship Id="rId162" Type="http://schemas.openxmlformats.org/officeDocument/2006/relationships/hyperlink" Target="http://paperpile.com/b/d0xswa/2GVM" TargetMode="External"/><Relationship Id="rId218" Type="http://schemas.openxmlformats.org/officeDocument/2006/relationships/hyperlink" Target="http://paperpile.com/b/d0xswa/i7jn" TargetMode="External"/><Relationship Id="rId425" Type="http://schemas.openxmlformats.org/officeDocument/2006/relationships/hyperlink" Target="http://paperpile.com/b/d0xswa/XHov" TargetMode="External"/><Relationship Id="rId271" Type="http://schemas.openxmlformats.org/officeDocument/2006/relationships/hyperlink" Target="http://paperpile.com/b/d0xswa/7fMD" TargetMode="External"/><Relationship Id="rId24" Type="http://schemas.openxmlformats.org/officeDocument/2006/relationships/hyperlink" Target="https://paperpile.com/c/d0xswa/ws0y" TargetMode="External"/><Relationship Id="rId66" Type="http://schemas.openxmlformats.org/officeDocument/2006/relationships/hyperlink" Target="https://paperpile.com/c/d0xswa/m0kh" TargetMode="External"/><Relationship Id="rId131" Type="http://schemas.openxmlformats.org/officeDocument/2006/relationships/hyperlink" Target="http://paperpile.com/b/d0xswa/k37a" TargetMode="External"/><Relationship Id="rId327" Type="http://schemas.openxmlformats.org/officeDocument/2006/relationships/hyperlink" Target="http://paperpile.com/b/d0xswa/6uws" TargetMode="External"/><Relationship Id="rId369" Type="http://schemas.openxmlformats.org/officeDocument/2006/relationships/hyperlink" Target="http://paperpile.com/b/d0xswa/7DOX" TargetMode="External"/><Relationship Id="rId173" Type="http://schemas.openxmlformats.org/officeDocument/2006/relationships/hyperlink" Target="http://paperpile.com/b/d0xswa/Qa82" TargetMode="External"/><Relationship Id="rId229" Type="http://schemas.openxmlformats.org/officeDocument/2006/relationships/hyperlink" Target="http://paperpile.com/b/d0xswa/3mGo" TargetMode="External"/><Relationship Id="rId380" Type="http://schemas.openxmlformats.org/officeDocument/2006/relationships/hyperlink" Target="http://paperpile.com/b/d0xswa/ZN93" TargetMode="External"/><Relationship Id="rId436" Type="http://schemas.openxmlformats.org/officeDocument/2006/relationships/hyperlink" Target="http://paperpile.com/b/d0xswa/tHcO" TargetMode="External"/><Relationship Id="rId240" Type="http://schemas.openxmlformats.org/officeDocument/2006/relationships/hyperlink" Target="http://paperpile.com/b/d0xswa/nQ0l" TargetMode="External"/><Relationship Id="rId35" Type="http://schemas.openxmlformats.org/officeDocument/2006/relationships/hyperlink" Target="https://paperpile.com/c/d0xswa/3ywL+rnOg" TargetMode="External"/><Relationship Id="rId77" Type="http://schemas.openxmlformats.org/officeDocument/2006/relationships/hyperlink" Target="http://paperpile.com/b/d0xswa/5BAY" TargetMode="External"/><Relationship Id="rId100" Type="http://schemas.openxmlformats.org/officeDocument/2006/relationships/hyperlink" Target="http://paperpile.com/b/d0xswa/9vt5" TargetMode="External"/><Relationship Id="rId282" Type="http://schemas.openxmlformats.org/officeDocument/2006/relationships/hyperlink" Target="http://paperpile.com/b/d0xswa/rnOg" TargetMode="External"/><Relationship Id="rId338" Type="http://schemas.openxmlformats.org/officeDocument/2006/relationships/hyperlink" Target="http://paperpile.com/b/d0xswa/UwVt" TargetMode="External"/><Relationship Id="rId8" Type="http://schemas.openxmlformats.org/officeDocument/2006/relationships/hyperlink" Target="https://paperpile.com/c/d0xswa/a3ej" TargetMode="External"/><Relationship Id="rId142" Type="http://schemas.openxmlformats.org/officeDocument/2006/relationships/hyperlink" Target="http://paperpile.com/b/d0xswa/SHR6" TargetMode="External"/><Relationship Id="rId184" Type="http://schemas.openxmlformats.org/officeDocument/2006/relationships/hyperlink" Target="http://paperpile.com/b/d0xswa/thLr" TargetMode="External"/><Relationship Id="rId391" Type="http://schemas.openxmlformats.org/officeDocument/2006/relationships/hyperlink" Target="http://paperpile.com/b/d0xswa/sDiW" TargetMode="External"/><Relationship Id="rId405" Type="http://schemas.openxmlformats.org/officeDocument/2006/relationships/hyperlink" Target="http://paperpile.com/b/d0xswa/m0kh" TargetMode="External"/><Relationship Id="rId251" Type="http://schemas.openxmlformats.org/officeDocument/2006/relationships/hyperlink" Target="http://dx.doi.org/10.1002/ecm.1477" TargetMode="External"/><Relationship Id="rId46" Type="http://schemas.openxmlformats.org/officeDocument/2006/relationships/hyperlink" Target="https://paperpile.com/c/d0xswa/i7jn" TargetMode="External"/><Relationship Id="rId293" Type="http://schemas.openxmlformats.org/officeDocument/2006/relationships/hyperlink" Target="http://paperpile.com/b/d0xswa/4ZDt" TargetMode="External"/><Relationship Id="rId307" Type="http://schemas.openxmlformats.org/officeDocument/2006/relationships/hyperlink" Target="http://paperpile.com/b/d0xswa/BEXe" TargetMode="External"/><Relationship Id="rId349" Type="http://schemas.openxmlformats.org/officeDocument/2006/relationships/hyperlink" Target="http://paperpile.com/b/d0xswa/KE9C" TargetMode="External"/><Relationship Id="rId88" Type="http://schemas.openxmlformats.org/officeDocument/2006/relationships/hyperlink" Target="http://paperpile.com/b/d0xswa/a3ej" TargetMode="External"/><Relationship Id="rId111" Type="http://schemas.openxmlformats.org/officeDocument/2006/relationships/hyperlink" Target="http://paperpile.com/b/d0xswa/Mrld" TargetMode="External"/><Relationship Id="rId153" Type="http://schemas.openxmlformats.org/officeDocument/2006/relationships/hyperlink" Target="http://paperpile.com/b/d0xswa/6wLR" TargetMode="External"/><Relationship Id="rId195" Type="http://schemas.openxmlformats.org/officeDocument/2006/relationships/hyperlink" Target="http://paperpile.com/b/d0xswa/gczA" TargetMode="External"/><Relationship Id="rId209" Type="http://schemas.openxmlformats.org/officeDocument/2006/relationships/hyperlink" Target="http://paperpile.com/b/d0xswa/dzDB" TargetMode="External"/><Relationship Id="rId360" Type="http://schemas.openxmlformats.org/officeDocument/2006/relationships/hyperlink" Target="http://paperpile.com/b/d0xswa/kUMg" TargetMode="External"/><Relationship Id="rId416" Type="http://schemas.openxmlformats.org/officeDocument/2006/relationships/hyperlink" Target="http://paperpile.com/b/d0xswa/Rpoq" TargetMode="External"/><Relationship Id="rId220" Type="http://schemas.openxmlformats.org/officeDocument/2006/relationships/hyperlink" Target="http://paperpile.com/b/d0xswa/i7jn" TargetMode="External"/><Relationship Id="rId15" Type="http://schemas.openxmlformats.org/officeDocument/2006/relationships/hyperlink" Target="https://paperpile.com/c/d0xswa/uAWw+6wLR" TargetMode="External"/><Relationship Id="rId57" Type="http://schemas.openxmlformats.org/officeDocument/2006/relationships/hyperlink" Target="https://paperpile.com/c/d0xswa/ZN93" TargetMode="External"/><Relationship Id="rId262" Type="http://schemas.openxmlformats.org/officeDocument/2006/relationships/hyperlink" Target="http://paperpile.com/b/d0xswa/XdM4" TargetMode="External"/><Relationship Id="rId318" Type="http://schemas.openxmlformats.org/officeDocument/2006/relationships/hyperlink" Target="http://paperpile.com/b/d0xswa/ZohR" TargetMode="External"/><Relationship Id="rId99" Type="http://schemas.openxmlformats.org/officeDocument/2006/relationships/hyperlink" Target="http://paperpile.com/b/d0xswa/2P5l" TargetMode="External"/><Relationship Id="rId122" Type="http://schemas.openxmlformats.org/officeDocument/2006/relationships/hyperlink" Target="http://paperpile.com/b/d0xswa/nKIo" TargetMode="External"/><Relationship Id="rId164" Type="http://schemas.openxmlformats.org/officeDocument/2006/relationships/hyperlink" Target="http://paperpile.com/b/d0xswa/2GVM" TargetMode="External"/><Relationship Id="rId371" Type="http://schemas.openxmlformats.org/officeDocument/2006/relationships/hyperlink" Target="http://paperpile.com/b/d0xswa/7DOX" TargetMode="External"/><Relationship Id="rId427" Type="http://schemas.openxmlformats.org/officeDocument/2006/relationships/hyperlink" Target="http://paperpile.com/b/d0xswa/Q86K" TargetMode="External"/><Relationship Id="rId26" Type="http://schemas.openxmlformats.org/officeDocument/2006/relationships/hyperlink" Target="https://paperpile.com/c/d0xswa/BXHO+3mGo" TargetMode="External"/><Relationship Id="rId231" Type="http://schemas.openxmlformats.org/officeDocument/2006/relationships/hyperlink" Target="http://paperpile.com/b/d0xswa/3mGo" TargetMode="External"/><Relationship Id="rId273" Type="http://schemas.openxmlformats.org/officeDocument/2006/relationships/hyperlink" Target="http://paperpile.com/b/d0xswa/7fMD" TargetMode="External"/><Relationship Id="rId329" Type="http://schemas.openxmlformats.org/officeDocument/2006/relationships/hyperlink" Target="http://paperpile.com/b/d0xswa/CkCx" TargetMode="External"/><Relationship Id="rId68" Type="http://schemas.openxmlformats.org/officeDocument/2006/relationships/hyperlink" Target="https://paperpile.com/c/d0xswa/XHov" TargetMode="External"/><Relationship Id="rId133" Type="http://schemas.openxmlformats.org/officeDocument/2006/relationships/hyperlink" Target="http://paperpile.com/b/d0xswa/k37a" TargetMode="External"/><Relationship Id="rId175" Type="http://schemas.openxmlformats.org/officeDocument/2006/relationships/hyperlink" Target="http://paperpile.com/b/d0xswa/NWBY" TargetMode="External"/><Relationship Id="rId340" Type="http://schemas.openxmlformats.org/officeDocument/2006/relationships/hyperlink" Target="http://paperpile.com/b/d0xswa/UwVt" TargetMode="External"/><Relationship Id="rId200" Type="http://schemas.openxmlformats.org/officeDocument/2006/relationships/hyperlink" Target="http://paperpile.com/b/d0xswa/ExyI" TargetMode="External"/><Relationship Id="rId382" Type="http://schemas.openxmlformats.org/officeDocument/2006/relationships/hyperlink" Target="http://paperpile.com/b/d0xswa/ZN93" TargetMode="External"/><Relationship Id="rId438" Type="http://schemas.openxmlformats.org/officeDocument/2006/relationships/image" Target="media/image1.emf"/><Relationship Id="rId242" Type="http://schemas.openxmlformats.org/officeDocument/2006/relationships/hyperlink" Target="http://paperpile.com/b/d0xswa/Dw5o" TargetMode="External"/><Relationship Id="rId284" Type="http://schemas.openxmlformats.org/officeDocument/2006/relationships/hyperlink" Target="http://paperpile.com/b/d0xswa/rnOg" TargetMode="External"/><Relationship Id="rId37" Type="http://schemas.openxmlformats.org/officeDocument/2006/relationships/hyperlink" Target="https://paperpile.com/c/d0xswa/4ZDt" TargetMode="External"/><Relationship Id="rId79" Type="http://schemas.openxmlformats.org/officeDocument/2006/relationships/hyperlink" Target="http://paperpile.com/b/d0xswa/5BAY" TargetMode="External"/><Relationship Id="rId102" Type="http://schemas.openxmlformats.org/officeDocument/2006/relationships/hyperlink" Target="http://paperpile.com/b/d0xswa/9vt5" TargetMode="External"/><Relationship Id="rId144" Type="http://schemas.openxmlformats.org/officeDocument/2006/relationships/hyperlink" Target="http://paperpile.com/b/d0xswa/uAWw" TargetMode="External"/><Relationship Id="rId90" Type="http://schemas.openxmlformats.org/officeDocument/2006/relationships/hyperlink" Target="http://paperpile.com/b/d0xswa/a3ej" TargetMode="External"/><Relationship Id="rId186" Type="http://schemas.openxmlformats.org/officeDocument/2006/relationships/hyperlink" Target="http://paperpile.com/b/d0xswa/ho2b" TargetMode="External"/><Relationship Id="rId351" Type="http://schemas.openxmlformats.org/officeDocument/2006/relationships/hyperlink" Target="http://paperpile.com/b/d0xswa/IzJ7" TargetMode="External"/><Relationship Id="rId393" Type="http://schemas.openxmlformats.org/officeDocument/2006/relationships/hyperlink" Target="http://paperpile.com/b/d0xswa/825r" TargetMode="External"/><Relationship Id="rId407" Type="http://schemas.openxmlformats.org/officeDocument/2006/relationships/hyperlink" Target="http://paperpile.com/b/d0xswa/Fq87" TargetMode="External"/><Relationship Id="rId211" Type="http://schemas.openxmlformats.org/officeDocument/2006/relationships/hyperlink" Target="http://paperpile.com/b/d0xswa/ws0y" TargetMode="External"/><Relationship Id="rId253" Type="http://schemas.openxmlformats.org/officeDocument/2006/relationships/hyperlink" Target="http://paperpile.com/b/d0xswa/BOC3" TargetMode="External"/><Relationship Id="rId295" Type="http://schemas.openxmlformats.org/officeDocument/2006/relationships/hyperlink" Target="http://paperpile.com/b/d0xswa/J658" TargetMode="External"/><Relationship Id="rId309" Type="http://schemas.openxmlformats.org/officeDocument/2006/relationships/hyperlink" Target="http://paperpile.com/b/d0xswa/BEXe" TargetMode="External"/><Relationship Id="rId48" Type="http://schemas.openxmlformats.org/officeDocument/2006/relationships/hyperlink" Target="https://paperpile.com/c/d0xswa/YasZ" TargetMode="External"/><Relationship Id="rId113" Type="http://schemas.openxmlformats.org/officeDocument/2006/relationships/hyperlink" Target="http://paperpile.com/b/d0xswa/txis" TargetMode="External"/><Relationship Id="rId320" Type="http://schemas.openxmlformats.org/officeDocument/2006/relationships/hyperlink" Target="http://paperpile.com/b/d0xswa/ZohR" TargetMode="External"/><Relationship Id="rId155" Type="http://schemas.openxmlformats.org/officeDocument/2006/relationships/hyperlink" Target="http://paperpile.com/b/d0xswa/2RSe" TargetMode="External"/><Relationship Id="rId197" Type="http://schemas.openxmlformats.org/officeDocument/2006/relationships/hyperlink" Target="http://paperpile.com/b/d0xswa/ExyI" TargetMode="External"/><Relationship Id="rId362" Type="http://schemas.openxmlformats.org/officeDocument/2006/relationships/hyperlink" Target="http://paperpile.com/b/d0xswa/kaD6" TargetMode="External"/><Relationship Id="rId418" Type="http://schemas.openxmlformats.org/officeDocument/2006/relationships/hyperlink" Target="http://paperpile.com/b/d0xswa/Rpoq" TargetMode="External"/><Relationship Id="rId222" Type="http://schemas.openxmlformats.org/officeDocument/2006/relationships/hyperlink" Target="http://paperpile.com/b/d0xswa/BXHO" TargetMode="External"/><Relationship Id="rId264" Type="http://schemas.openxmlformats.org/officeDocument/2006/relationships/hyperlink" Target="http://paperpile.com/b/d0xswa/p1z7" TargetMode="External"/><Relationship Id="rId17" Type="http://schemas.openxmlformats.org/officeDocument/2006/relationships/hyperlink" Target="https://paperpile.com/c/d0xswa/SHR6" TargetMode="External"/><Relationship Id="rId59" Type="http://schemas.openxmlformats.org/officeDocument/2006/relationships/hyperlink" Target="https://paperpile.com/c/d0xswa/YasZ" TargetMode="External"/><Relationship Id="rId124" Type="http://schemas.openxmlformats.org/officeDocument/2006/relationships/hyperlink" Target="http://paperpile.com/b/d0xswa/nKIo" TargetMode="External"/><Relationship Id="rId70" Type="http://schemas.openxmlformats.org/officeDocument/2006/relationships/hyperlink" Target="https://paperpile.com/c/d0xswa/Q86K" TargetMode="External"/><Relationship Id="rId166" Type="http://schemas.openxmlformats.org/officeDocument/2006/relationships/hyperlink" Target="http://paperpile.com/b/d0xswa/2GVM" TargetMode="External"/><Relationship Id="rId331" Type="http://schemas.openxmlformats.org/officeDocument/2006/relationships/hyperlink" Target="http://paperpile.com/b/d0xswa/CkCx" TargetMode="External"/><Relationship Id="rId373" Type="http://schemas.openxmlformats.org/officeDocument/2006/relationships/hyperlink" Target="http://paperpile.com/b/d0xswa/1KIs" TargetMode="External"/><Relationship Id="rId429" Type="http://schemas.openxmlformats.org/officeDocument/2006/relationships/hyperlink" Target="http://paperpile.com/b/d0xswa/Q86K" TargetMode="External"/><Relationship Id="rId1" Type="http://schemas.openxmlformats.org/officeDocument/2006/relationships/styles" Target="styles.xml"/><Relationship Id="rId233" Type="http://schemas.openxmlformats.org/officeDocument/2006/relationships/hyperlink" Target="http://paperpile.com/b/d0xswa/3mGo" TargetMode="External"/><Relationship Id="rId440" Type="http://schemas.openxmlformats.org/officeDocument/2006/relationships/image" Target="media/image3.emf"/><Relationship Id="rId28" Type="http://schemas.openxmlformats.org/officeDocument/2006/relationships/hyperlink" Target="https://paperpile.com/c/d0xswa/TB6y" TargetMode="External"/><Relationship Id="rId275" Type="http://schemas.openxmlformats.org/officeDocument/2006/relationships/hyperlink" Target="http://paperpile.com/b/d0xswa/3ywL" TargetMode="External"/><Relationship Id="rId300" Type="http://schemas.openxmlformats.org/officeDocument/2006/relationships/hyperlink" Target="http://paperpile.com/b/d0xswa/BEXe" TargetMode="External"/><Relationship Id="rId81" Type="http://schemas.openxmlformats.org/officeDocument/2006/relationships/hyperlink" Target="http://paperpile.com/b/d0xswa/dWl3" TargetMode="External"/><Relationship Id="rId135" Type="http://schemas.openxmlformats.org/officeDocument/2006/relationships/hyperlink" Target="http://paperpile.com/b/d0xswa/k37a" TargetMode="External"/><Relationship Id="rId177" Type="http://schemas.openxmlformats.org/officeDocument/2006/relationships/hyperlink" Target="http://paperpile.com/b/d0xswa/NWBY" TargetMode="External"/><Relationship Id="rId342" Type="http://schemas.openxmlformats.org/officeDocument/2006/relationships/hyperlink" Target="http://paperpile.com/b/d0xswa/YasZ" TargetMode="External"/><Relationship Id="rId384" Type="http://schemas.openxmlformats.org/officeDocument/2006/relationships/hyperlink" Target="http://paperpile.com/b/d0xswa/ZN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35</Pages>
  <Words>11943</Words>
  <Characters>68076</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Wall, Christopher</cp:lastModifiedBy>
  <cp:revision>4</cp:revision>
  <dcterms:created xsi:type="dcterms:W3CDTF">2023-02-10T06:38:00Z</dcterms:created>
  <dcterms:modified xsi:type="dcterms:W3CDTF">2023-02-14T16:37:00Z</dcterms:modified>
</cp:coreProperties>
</file>