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4E87" w14:textId="77777777" w:rsidR="00613A59" w:rsidRDefault="00C27A8A">
      <w:pPr>
        <w:pStyle w:val="Heading3"/>
      </w:pPr>
      <w:bookmarkStart w:id="0" w:name="defined-benefit-scheme-dbs"/>
      <w:r>
        <w:rPr>
          <w:b/>
          <w:sz w:val="24"/>
        </w:rPr>
        <w:t xml:space="preserve">1. </w:t>
      </w:r>
      <w:r>
        <w:rPr>
          <w:b/>
          <w:bCs/>
        </w:rPr>
        <w:t>Defined Benefit Scheme (DBS)</w:t>
      </w:r>
    </w:p>
    <w:p w14:paraId="58066530" w14:textId="77777777" w:rsidR="00613A59" w:rsidRDefault="00C27A8A">
      <w:pPr>
        <w:pStyle w:val="Heading4"/>
      </w:pPr>
      <w:bookmarkStart w:id="1" w:name="what-is-it"/>
      <w:r>
        <w:rPr>
          <w:b/>
        </w:rPr>
        <w:t>1.1 What Is It?</w:t>
      </w:r>
    </w:p>
    <w:p w14:paraId="0864BB9B" w14:textId="77777777" w:rsidR="00613A59" w:rsidRDefault="00C27A8A">
      <w:pPr>
        <w:pStyle w:val="FirstParagraph"/>
        <w:spacing w:after="160"/>
        <w:jc w:val="both"/>
      </w:pPr>
      <w:r>
        <w:t>The DBS is a retirement plan where the benefits are predetermined based on the member's salary and years of service. It guarantees a stable income post-retirement, calculated using a specific formula.</w:t>
      </w:r>
    </w:p>
    <w:p w14:paraId="1B7DE2A2" w14:textId="77777777" w:rsidR="00613A59" w:rsidRDefault="00C27A8A">
      <w:pPr>
        <w:pStyle w:val="Heading4"/>
      </w:pPr>
      <w:bookmarkStart w:id="2" w:name="key-features"/>
      <w:bookmarkEnd w:id="1"/>
      <w:r>
        <w:rPr>
          <w:b/>
        </w:rPr>
        <w:t>1.2 Key Features</w:t>
      </w:r>
    </w:p>
    <w:p w14:paraId="476C129B" w14:textId="77777777" w:rsidR="00613A59" w:rsidRDefault="00C27A8A" w:rsidP="00C27A8A">
      <w:pPr>
        <w:pStyle w:val="Compact"/>
        <w:numPr>
          <w:ilvl w:val="0"/>
          <w:numId w:val="1"/>
        </w:numPr>
        <w:spacing w:after="160"/>
        <w:jc w:val="both"/>
      </w:pPr>
      <w:r>
        <w:rPr>
          <w:b/>
          <w:bCs/>
        </w:rPr>
        <w:t>Retirement Pension</w:t>
      </w:r>
      <w:r>
        <w:t>: Members receive 2% of their revalued earnings per year of pensionable service, capped at 70% of their final salary.</w:t>
      </w:r>
    </w:p>
    <w:p w14:paraId="18128F2A" w14:textId="77777777" w:rsidR="00613A59" w:rsidRDefault="00C27A8A" w:rsidP="00C27A8A">
      <w:pPr>
        <w:pStyle w:val="Compact"/>
        <w:numPr>
          <w:ilvl w:val="0"/>
          <w:numId w:val="1"/>
        </w:numPr>
        <w:spacing w:after="160"/>
        <w:jc w:val="both"/>
      </w:pPr>
      <w:r>
        <w:rPr>
          <w:b/>
          <w:bCs/>
        </w:rPr>
        <w:t>Normal Retirement Age (NRA)</w:t>
      </w:r>
      <w:r>
        <w:t>: Set at 65 years.</w:t>
      </w:r>
    </w:p>
    <w:p w14:paraId="1B0B0358" w14:textId="77777777" w:rsidR="00613A59" w:rsidRDefault="00C27A8A" w:rsidP="00C27A8A">
      <w:pPr>
        <w:pStyle w:val="Compact"/>
        <w:numPr>
          <w:ilvl w:val="0"/>
          <w:numId w:val="1"/>
        </w:numPr>
        <w:spacing w:after="160"/>
        <w:jc w:val="both"/>
      </w:pPr>
      <w:r>
        <w:rPr>
          <w:b/>
          <w:bCs/>
        </w:rPr>
        <w:t>Early Retirement</w:t>
      </w:r>
      <w:r>
        <w:t>: Allowed from age 55, but benefits are reduced based on actuarial factors (e.g., 42.5% reduction at age 55 for staff joining after 1 June 2009).</w:t>
      </w:r>
    </w:p>
    <w:p w14:paraId="108C0C95" w14:textId="77777777" w:rsidR="00613A59" w:rsidRDefault="00C27A8A" w:rsidP="00C27A8A">
      <w:pPr>
        <w:pStyle w:val="Compact"/>
        <w:numPr>
          <w:ilvl w:val="0"/>
          <w:numId w:val="1"/>
        </w:numPr>
        <w:spacing w:after="160"/>
        <w:jc w:val="both"/>
      </w:pPr>
      <w:r>
        <w:rPr>
          <w:b/>
          <w:bCs/>
        </w:rPr>
        <w:t>Late Retirement</w:t>
      </w:r>
      <w:r>
        <w:t>: Permitted up to age 70, potentially increasing the pension amount.</w:t>
      </w:r>
    </w:p>
    <w:p w14:paraId="67CB59C9" w14:textId="77777777" w:rsidR="00613A59" w:rsidRDefault="00C27A8A">
      <w:pPr>
        <w:pStyle w:val="Heading4"/>
      </w:pPr>
      <w:bookmarkStart w:id="3" w:name="death-benefits"/>
      <w:bookmarkEnd w:id="2"/>
      <w:r>
        <w:rPr>
          <w:b/>
        </w:rPr>
        <w:t>1.3 Death Benefits</w:t>
      </w:r>
    </w:p>
    <w:p w14:paraId="7F4073EB" w14:textId="77777777" w:rsidR="00613A59" w:rsidRDefault="00C27A8A" w:rsidP="00C27A8A">
      <w:pPr>
        <w:pStyle w:val="Compact"/>
        <w:numPr>
          <w:ilvl w:val="0"/>
          <w:numId w:val="2"/>
        </w:numPr>
        <w:spacing w:after="160"/>
        <w:jc w:val="both"/>
      </w:pPr>
      <w:r>
        <w:rPr>
          <w:b/>
          <w:bCs/>
        </w:rPr>
        <w:t>Spouse’s Pension</w:t>
      </w:r>
      <w:r>
        <w:t>: Provides 60% of the member’s retirement pension to the surviving spouse.</w:t>
      </w:r>
    </w:p>
    <w:p w14:paraId="66AC00E5" w14:textId="77777777" w:rsidR="00613A59" w:rsidRDefault="00C27A8A" w:rsidP="00C27A8A">
      <w:pPr>
        <w:pStyle w:val="Compact"/>
        <w:numPr>
          <w:ilvl w:val="0"/>
          <w:numId w:val="2"/>
        </w:numPr>
        <w:spacing w:after="160"/>
        <w:jc w:val="both"/>
      </w:pPr>
      <w:r>
        <w:rPr>
          <w:b/>
          <w:bCs/>
        </w:rPr>
        <w:t>Children’s Pension</w:t>
      </w:r>
      <w:r>
        <w:t>: Equal to 40% of the spouse’s pension for each child; doubled if no spouse’s pension is payable.</w:t>
      </w:r>
    </w:p>
    <w:p w14:paraId="6FAB3B36" w14:textId="77777777" w:rsidR="00613A59" w:rsidRDefault="00C27A8A" w:rsidP="00C27A8A">
      <w:pPr>
        <w:pStyle w:val="Compact"/>
        <w:numPr>
          <w:ilvl w:val="0"/>
          <w:numId w:val="2"/>
        </w:numPr>
        <w:spacing w:after="160"/>
        <w:jc w:val="both"/>
      </w:pPr>
      <w:r>
        <w:rPr>
          <w:b/>
          <w:bCs/>
        </w:rPr>
        <w:t>Former Spouse’s Pension</w:t>
      </w:r>
      <w:r>
        <w:t>: Calculated based on the duration of the marriage during employment.</w:t>
      </w:r>
    </w:p>
    <w:p w14:paraId="170B87A6" w14:textId="77777777" w:rsidR="00613A59" w:rsidRDefault="00C27A8A">
      <w:pPr>
        <w:pStyle w:val="Heading4"/>
      </w:pPr>
      <w:bookmarkStart w:id="4" w:name="transfers"/>
      <w:bookmarkEnd w:id="3"/>
      <w:r>
        <w:rPr>
          <w:b/>
        </w:rPr>
        <w:t>1.4 Transfers</w:t>
      </w:r>
    </w:p>
    <w:p w14:paraId="305F96B1" w14:textId="77777777" w:rsidR="00613A59" w:rsidRDefault="00C27A8A" w:rsidP="00C27A8A">
      <w:pPr>
        <w:pStyle w:val="Compact"/>
        <w:numPr>
          <w:ilvl w:val="0"/>
          <w:numId w:val="3"/>
        </w:numPr>
        <w:spacing w:after="160"/>
        <w:jc w:val="both"/>
      </w:pPr>
      <w:r>
        <w:rPr>
          <w:b/>
          <w:bCs/>
        </w:rPr>
        <w:t>Transfers-In</w:t>
      </w:r>
      <w:r>
        <w:t>: Members can transfer pension rights from other schemes into the DBS, with the transferred amount converted to pensionable service.</w:t>
      </w:r>
    </w:p>
    <w:p w14:paraId="5E24BE4B" w14:textId="77777777" w:rsidR="00613A59" w:rsidRDefault="00C27A8A" w:rsidP="00C27A8A">
      <w:pPr>
        <w:pStyle w:val="Compact"/>
        <w:numPr>
          <w:ilvl w:val="0"/>
          <w:numId w:val="3"/>
        </w:numPr>
        <w:spacing w:after="160"/>
        <w:jc w:val="both"/>
      </w:pPr>
      <w:r>
        <w:rPr>
          <w:b/>
          <w:bCs/>
        </w:rPr>
        <w:t>Transfers-Out</w:t>
      </w:r>
      <w:r>
        <w:t>: Allows the actuarial value of accrued benefits to be transferred to another pension scheme upon leaving ECB employment.</w:t>
      </w:r>
    </w:p>
    <w:p w14:paraId="42A533B7" w14:textId="77777777" w:rsidR="00613A59" w:rsidRDefault="00C27A8A">
      <w:pPr>
        <w:pStyle w:val="Heading4"/>
      </w:pPr>
      <w:bookmarkStart w:id="5" w:name="adjustments"/>
      <w:bookmarkEnd w:id="4"/>
      <w:r>
        <w:rPr>
          <w:b/>
        </w:rPr>
        <w:t>1.5 Adjustments</w:t>
      </w:r>
    </w:p>
    <w:p w14:paraId="56BDBF9B" w14:textId="77777777" w:rsidR="00613A59" w:rsidRDefault="00C27A8A" w:rsidP="00C27A8A">
      <w:pPr>
        <w:pStyle w:val="Compact"/>
        <w:numPr>
          <w:ilvl w:val="0"/>
          <w:numId w:val="4"/>
        </w:numPr>
        <w:spacing w:after="160"/>
        <w:jc w:val="both"/>
      </w:pPr>
      <w:r>
        <w:rPr>
          <w:b/>
          <w:bCs/>
        </w:rPr>
        <w:t>Pension Increases</w:t>
      </w:r>
      <w:r>
        <w:t>: Annual adjustments based on inflation (Harmonized Index of Consumer Prices) or general salary increases.</w:t>
      </w:r>
    </w:p>
    <w:p w14:paraId="486C8C21" w14:textId="77777777" w:rsidR="00613A59" w:rsidRDefault="00C27A8A" w:rsidP="00C27A8A">
      <w:pPr>
        <w:pStyle w:val="Compact"/>
        <w:numPr>
          <w:ilvl w:val="0"/>
          <w:numId w:val="4"/>
        </w:numPr>
        <w:spacing w:after="160"/>
        <w:jc w:val="both"/>
      </w:pPr>
      <w:r>
        <w:rPr>
          <w:b/>
          <w:bCs/>
        </w:rPr>
        <w:t>Actuarial Reductions</w:t>
      </w:r>
      <w:r>
        <w:t>: Applied for early retirement or significant age differences between the member and spouse.</w:t>
      </w:r>
    </w:p>
    <w:p w14:paraId="07489A45" w14:textId="77777777" w:rsidR="00613A59" w:rsidRDefault="00487E13">
      <w:pPr>
        <w:spacing w:after="160"/>
        <w:jc w:val="both"/>
      </w:pPr>
      <w:r>
        <w:pict w14:anchorId="5C4C306F">
          <v:rect id="_x0000_i1025" style="width:0;height:1.5pt" o:hralign="center" o:hrstd="t" o:hr="t"/>
        </w:pict>
      </w:r>
    </w:p>
    <w:p w14:paraId="0752F919" w14:textId="77777777" w:rsidR="00613A59" w:rsidRDefault="00C27A8A">
      <w:pPr>
        <w:pStyle w:val="Heading3"/>
      </w:pPr>
      <w:bookmarkStart w:id="6" w:name="voluntary-contribution-scheme-vcs"/>
      <w:bookmarkEnd w:id="0"/>
      <w:bookmarkEnd w:id="5"/>
      <w:r>
        <w:rPr>
          <w:b/>
          <w:sz w:val="24"/>
        </w:rPr>
        <w:t xml:space="preserve">2. </w:t>
      </w:r>
      <w:r>
        <w:rPr>
          <w:b/>
          <w:bCs/>
        </w:rPr>
        <w:t>Voluntary Contribution Scheme (VCS)</w:t>
      </w:r>
    </w:p>
    <w:p w14:paraId="152AF81F" w14:textId="77777777" w:rsidR="00613A59" w:rsidRDefault="00C27A8A">
      <w:pPr>
        <w:pStyle w:val="Heading4"/>
      </w:pPr>
      <w:bookmarkStart w:id="7" w:name="what-is-it-1"/>
      <w:r>
        <w:rPr>
          <w:b/>
        </w:rPr>
        <w:t>2.1 What Is It?</w:t>
      </w:r>
    </w:p>
    <w:p w14:paraId="2C7D6E0B" w14:textId="77777777" w:rsidR="00613A59" w:rsidRDefault="00C27A8A">
      <w:pPr>
        <w:pStyle w:val="FirstParagraph"/>
        <w:spacing w:after="160"/>
        <w:jc w:val="both"/>
      </w:pPr>
      <w:r>
        <w:t>The VCS is an optional savings plan where members can contribute a portion of their salary to build additional retirement savings. Contributions are invested and grow over time.</w:t>
      </w:r>
    </w:p>
    <w:p w14:paraId="62F358FC" w14:textId="77777777" w:rsidR="00613A59" w:rsidRDefault="00C27A8A">
      <w:pPr>
        <w:pStyle w:val="Heading4"/>
      </w:pPr>
      <w:bookmarkStart w:id="8" w:name="key-features-1"/>
      <w:bookmarkEnd w:id="7"/>
      <w:r>
        <w:rPr>
          <w:b/>
        </w:rPr>
        <w:lastRenderedPageBreak/>
        <w:t>2.2 Key Features</w:t>
      </w:r>
    </w:p>
    <w:p w14:paraId="2CA9B635" w14:textId="77777777" w:rsidR="00613A59" w:rsidRDefault="00C27A8A" w:rsidP="00C27A8A">
      <w:pPr>
        <w:pStyle w:val="Compact"/>
        <w:numPr>
          <w:ilvl w:val="0"/>
          <w:numId w:val="5"/>
        </w:numPr>
        <w:spacing w:after="160"/>
        <w:jc w:val="both"/>
      </w:pPr>
      <w:r>
        <w:rPr>
          <w:b/>
          <w:bCs/>
        </w:rPr>
        <w:t>Contributions</w:t>
      </w:r>
      <w:r>
        <w:t>: Members can contribute up to 12% of their monthly basic salary.</w:t>
      </w:r>
    </w:p>
    <w:p w14:paraId="05BFCFFF" w14:textId="77777777" w:rsidR="00613A59" w:rsidRDefault="00C27A8A" w:rsidP="00C27A8A">
      <w:pPr>
        <w:pStyle w:val="Compact"/>
        <w:numPr>
          <w:ilvl w:val="0"/>
          <w:numId w:val="5"/>
        </w:numPr>
        <w:spacing w:after="160"/>
        <w:jc w:val="both"/>
      </w:pPr>
      <w:r>
        <w:rPr>
          <w:b/>
          <w:bCs/>
        </w:rPr>
        <w:t>Account Balance</w:t>
      </w:r>
      <w:r>
        <w:t>: Contributions, along with investment returns, are credited to an individual account.</w:t>
      </w:r>
    </w:p>
    <w:p w14:paraId="2A9B1AB7" w14:textId="77777777" w:rsidR="00613A59" w:rsidRDefault="00C27A8A">
      <w:pPr>
        <w:pStyle w:val="Heading4"/>
      </w:pPr>
      <w:bookmarkStart w:id="9" w:name="benefits"/>
      <w:bookmarkEnd w:id="8"/>
      <w:r>
        <w:rPr>
          <w:b/>
        </w:rPr>
        <w:t>2.3 Benefits</w:t>
      </w:r>
    </w:p>
    <w:p w14:paraId="1B5CB759" w14:textId="77777777" w:rsidR="00613A59" w:rsidRDefault="00C27A8A" w:rsidP="00C27A8A">
      <w:pPr>
        <w:pStyle w:val="Compact"/>
        <w:numPr>
          <w:ilvl w:val="0"/>
          <w:numId w:val="6"/>
        </w:numPr>
        <w:spacing w:after="160"/>
        <w:jc w:val="both"/>
      </w:pPr>
      <w:r>
        <w:rPr>
          <w:b/>
          <w:bCs/>
        </w:rPr>
        <w:t>Supplementary Retirement Pension</w:t>
      </w:r>
      <w:r>
        <w:t>: The account balance is converted into a supplementary pension at retirement using actuarial factors.</w:t>
      </w:r>
    </w:p>
    <w:p w14:paraId="4EF29524" w14:textId="77777777" w:rsidR="00613A59" w:rsidRDefault="00C27A8A" w:rsidP="00C27A8A">
      <w:pPr>
        <w:pStyle w:val="Compact"/>
        <w:numPr>
          <w:ilvl w:val="0"/>
          <w:numId w:val="6"/>
        </w:numPr>
        <w:spacing w:after="160"/>
        <w:jc w:val="both"/>
      </w:pPr>
      <w:r>
        <w:rPr>
          <w:b/>
          <w:bCs/>
        </w:rPr>
        <w:t>Lump-Sum Withdrawals</w:t>
      </w:r>
      <w:r>
        <w:t>: Members can opt to withdraw part or all of the balance as a lump sum upon leaving service.</w:t>
      </w:r>
    </w:p>
    <w:p w14:paraId="4B506EAD" w14:textId="77777777" w:rsidR="00613A59" w:rsidRDefault="00C27A8A" w:rsidP="00C27A8A">
      <w:pPr>
        <w:pStyle w:val="Compact"/>
        <w:numPr>
          <w:ilvl w:val="0"/>
          <w:numId w:val="6"/>
        </w:numPr>
        <w:spacing w:after="160"/>
        <w:jc w:val="both"/>
      </w:pPr>
      <w:r>
        <w:rPr>
          <w:b/>
          <w:bCs/>
        </w:rPr>
        <w:t>Death Benefits</w:t>
      </w:r>
      <w:r>
        <w:t>:</w:t>
      </w:r>
    </w:p>
    <w:p w14:paraId="67B2D290" w14:textId="77777777" w:rsidR="00613A59" w:rsidRDefault="00C27A8A" w:rsidP="00C27A8A">
      <w:pPr>
        <w:pStyle w:val="Compact"/>
        <w:numPr>
          <w:ilvl w:val="1"/>
          <w:numId w:val="7"/>
        </w:numPr>
        <w:spacing w:after="160"/>
        <w:jc w:val="both"/>
      </w:pPr>
      <w:r>
        <w:t>Spouses can receive the account balance as a lump sum or a supplementary pension.</w:t>
      </w:r>
    </w:p>
    <w:p w14:paraId="5244D7D8" w14:textId="77777777" w:rsidR="00613A59" w:rsidRDefault="00C27A8A" w:rsidP="00C27A8A">
      <w:pPr>
        <w:pStyle w:val="Compact"/>
        <w:numPr>
          <w:ilvl w:val="1"/>
          <w:numId w:val="7"/>
        </w:numPr>
        <w:spacing w:after="160"/>
        <w:jc w:val="both"/>
      </w:pPr>
      <w:r>
        <w:t>If no spouse exists, the balance is paid to legal heirs.</w:t>
      </w:r>
    </w:p>
    <w:p w14:paraId="36196B23" w14:textId="77777777" w:rsidR="00613A59" w:rsidRDefault="00C27A8A">
      <w:pPr>
        <w:pStyle w:val="Heading4"/>
      </w:pPr>
      <w:bookmarkStart w:id="10" w:name="flexibility"/>
      <w:bookmarkEnd w:id="9"/>
      <w:r>
        <w:rPr>
          <w:b/>
        </w:rPr>
        <w:t>2.4 Flexibility</w:t>
      </w:r>
    </w:p>
    <w:p w14:paraId="082FE640" w14:textId="77777777" w:rsidR="00613A59" w:rsidRDefault="00C27A8A">
      <w:pPr>
        <w:pStyle w:val="FirstParagraph"/>
        <w:spacing w:after="160"/>
        <w:jc w:val="both"/>
      </w:pPr>
      <w:r>
        <w:t>The VCS offers flexibility in choosing how benefits are received, catering to individual financial needs and goals.</w:t>
      </w:r>
    </w:p>
    <w:p w14:paraId="30A0D222" w14:textId="77777777" w:rsidR="00613A59" w:rsidRDefault="00487E13">
      <w:pPr>
        <w:spacing w:after="160"/>
        <w:jc w:val="both"/>
      </w:pPr>
      <w:r>
        <w:pict w14:anchorId="71EAF574">
          <v:rect id="_x0000_i1026" style="width:0;height:1.5pt" o:hralign="center" o:hrstd="t" o:hr="t"/>
        </w:pict>
      </w:r>
    </w:p>
    <w:p w14:paraId="24AA34A0" w14:textId="77777777" w:rsidR="00613A59" w:rsidRDefault="00C27A8A">
      <w:pPr>
        <w:pStyle w:val="Heading3"/>
      </w:pPr>
      <w:bookmarkStart w:id="11" w:name="retirement-options"/>
      <w:bookmarkEnd w:id="6"/>
      <w:bookmarkEnd w:id="10"/>
      <w:r>
        <w:rPr>
          <w:b/>
          <w:sz w:val="24"/>
        </w:rPr>
        <w:t xml:space="preserve">3. </w:t>
      </w:r>
      <w:r>
        <w:rPr>
          <w:b/>
          <w:bCs/>
        </w:rPr>
        <w:t>Retirement Options</w:t>
      </w:r>
    </w:p>
    <w:p w14:paraId="30B1A289" w14:textId="77777777" w:rsidR="00613A59" w:rsidRDefault="00C27A8A">
      <w:pPr>
        <w:pStyle w:val="Heading4"/>
      </w:pPr>
      <w:bookmarkStart w:id="12" w:name="early-retirement"/>
      <w:r>
        <w:rPr>
          <w:b/>
        </w:rPr>
        <w:t>3.1 Early Retirement</w:t>
      </w:r>
    </w:p>
    <w:p w14:paraId="29B53564" w14:textId="77777777" w:rsidR="00613A59" w:rsidRDefault="00C27A8A" w:rsidP="00C27A8A">
      <w:pPr>
        <w:pStyle w:val="Compact"/>
        <w:numPr>
          <w:ilvl w:val="0"/>
          <w:numId w:val="8"/>
        </w:numPr>
        <w:spacing w:after="160"/>
        <w:jc w:val="both"/>
      </w:pPr>
      <w:r>
        <w:t>Available from age 55.</w:t>
      </w:r>
    </w:p>
    <w:p w14:paraId="27CE0C14" w14:textId="77777777" w:rsidR="00613A59" w:rsidRDefault="00C27A8A" w:rsidP="00C27A8A">
      <w:pPr>
        <w:pStyle w:val="Compact"/>
        <w:numPr>
          <w:ilvl w:val="0"/>
          <w:numId w:val="8"/>
        </w:numPr>
        <w:spacing w:after="160"/>
        <w:jc w:val="both"/>
      </w:pPr>
      <w:r>
        <w:t>Actuarial reductions apply (e.g., 42.5% reduction at age 55 for post-2009 staff).</w:t>
      </w:r>
    </w:p>
    <w:p w14:paraId="26B2316F" w14:textId="77777777" w:rsidR="00613A59" w:rsidRDefault="00C27A8A">
      <w:pPr>
        <w:pStyle w:val="Heading4"/>
      </w:pPr>
      <w:bookmarkStart w:id="13" w:name="normal-retirement"/>
      <w:bookmarkEnd w:id="12"/>
      <w:r>
        <w:rPr>
          <w:b/>
        </w:rPr>
        <w:t>3.2 Normal Retirement</w:t>
      </w:r>
    </w:p>
    <w:p w14:paraId="1D1F44D2" w14:textId="77777777" w:rsidR="00613A59" w:rsidRDefault="00C27A8A" w:rsidP="00C27A8A">
      <w:pPr>
        <w:pStyle w:val="Compact"/>
        <w:numPr>
          <w:ilvl w:val="0"/>
          <w:numId w:val="9"/>
        </w:numPr>
        <w:spacing w:after="160"/>
        <w:jc w:val="both"/>
      </w:pPr>
      <w:r>
        <w:t>The default retirement age is 65.</w:t>
      </w:r>
    </w:p>
    <w:p w14:paraId="539FE96E" w14:textId="77777777" w:rsidR="00613A59" w:rsidRDefault="00C27A8A" w:rsidP="00C27A8A">
      <w:pPr>
        <w:pStyle w:val="Compact"/>
        <w:numPr>
          <w:ilvl w:val="0"/>
          <w:numId w:val="9"/>
        </w:numPr>
        <w:spacing w:after="160"/>
        <w:jc w:val="both"/>
      </w:pPr>
      <w:r>
        <w:t>Full benefits are provided based on the member’s years of service and revalued earnings.</w:t>
      </w:r>
    </w:p>
    <w:p w14:paraId="38CB0331" w14:textId="77777777" w:rsidR="00613A59" w:rsidRDefault="00C27A8A">
      <w:pPr>
        <w:pStyle w:val="Heading4"/>
      </w:pPr>
      <w:bookmarkStart w:id="14" w:name="late-retirement"/>
      <w:bookmarkEnd w:id="13"/>
      <w:r>
        <w:rPr>
          <w:b/>
        </w:rPr>
        <w:t>3.3 Late Retirement</w:t>
      </w:r>
    </w:p>
    <w:p w14:paraId="5F464DA9" w14:textId="77777777" w:rsidR="00613A59" w:rsidRDefault="00C27A8A" w:rsidP="00C27A8A">
      <w:pPr>
        <w:pStyle w:val="Compact"/>
        <w:numPr>
          <w:ilvl w:val="0"/>
          <w:numId w:val="10"/>
        </w:numPr>
        <w:spacing w:after="160"/>
        <w:jc w:val="both"/>
      </w:pPr>
      <w:r>
        <w:t>Members may work and contribute until age 70, potentially increasing their pension benefits.</w:t>
      </w:r>
    </w:p>
    <w:p w14:paraId="271E2496" w14:textId="77777777" w:rsidR="00613A59" w:rsidRDefault="00487E13">
      <w:pPr>
        <w:spacing w:after="160"/>
        <w:jc w:val="both"/>
      </w:pPr>
      <w:r>
        <w:pict w14:anchorId="5DD748E4">
          <v:rect id="_x0000_i1027" style="width:0;height:1.5pt" o:hralign="center" o:hrstd="t" o:hr="t"/>
        </w:pict>
      </w:r>
    </w:p>
    <w:p w14:paraId="4A6E6050" w14:textId="77777777" w:rsidR="00613A59" w:rsidRDefault="00C27A8A">
      <w:pPr>
        <w:pStyle w:val="Heading3"/>
      </w:pPr>
      <w:bookmarkStart w:id="15" w:name="dependents-and-death-benefits"/>
      <w:bookmarkEnd w:id="11"/>
      <w:bookmarkEnd w:id="14"/>
      <w:r>
        <w:rPr>
          <w:b/>
          <w:sz w:val="24"/>
        </w:rPr>
        <w:t xml:space="preserve">4. </w:t>
      </w:r>
      <w:r>
        <w:rPr>
          <w:b/>
          <w:bCs/>
        </w:rPr>
        <w:t>Dependents and Death Benefits</w:t>
      </w:r>
    </w:p>
    <w:p w14:paraId="0771C464" w14:textId="77777777" w:rsidR="00613A59" w:rsidRDefault="00C27A8A">
      <w:pPr>
        <w:pStyle w:val="Heading4"/>
      </w:pPr>
      <w:bookmarkStart w:id="16" w:name="spouses-pension"/>
      <w:r>
        <w:rPr>
          <w:b/>
        </w:rPr>
        <w:t>4.1 Spouse’s Pension</w:t>
      </w:r>
    </w:p>
    <w:p w14:paraId="3287F650" w14:textId="77777777" w:rsidR="00613A59" w:rsidRDefault="00C27A8A" w:rsidP="00C27A8A">
      <w:pPr>
        <w:pStyle w:val="Compact"/>
        <w:numPr>
          <w:ilvl w:val="0"/>
          <w:numId w:val="11"/>
        </w:numPr>
        <w:spacing w:after="160"/>
        <w:jc w:val="both"/>
      </w:pPr>
      <w:r>
        <w:t>60% of the member’s pension is payable to the surviving spouse for life.</w:t>
      </w:r>
    </w:p>
    <w:p w14:paraId="25012791" w14:textId="77777777" w:rsidR="00613A59" w:rsidRDefault="00C27A8A" w:rsidP="00C27A8A">
      <w:pPr>
        <w:pStyle w:val="Compact"/>
        <w:numPr>
          <w:ilvl w:val="0"/>
          <w:numId w:val="11"/>
        </w:numPr>
        <w:spacing w:after="160"/>
        <w:jc w:val="both"/>
      </w:pPr>
      <w:r>
        <w:t>Adjustments apply for significant age differences between the member and spouse.</w:t>
      </w:r>
    </w:p>
    <w:p w14:paraId="3857AA9C" w14:textId="77777777" w:rsidR="00613A59" w:rsidRDefault="00C27A8A">
      <w:pPr>
        <w:pStyle w:val="Heading4"/>
      </w:pPr>
      <w:bookmarkStart w:id="17" w:name="childrens-pension"/>
      <w:bookmarkEnd w:id="16"/>
      <w:r>
        <w:rPr>
          <w:b/>
        </w:rPr>
        <w:lastRenderedPageBreak/>
        <w:t>4.2 Children’s Pension</w:t>
      </w:r>
    </w:p>
    <w:p w14:paraId="163900B6" w14:textId="77777777" w:rsidR="00613A59" w:rsidRDefault="00C27A8A" w:rsidP="00C27A8A">
      <w:pPr>
        <w:pStyle w:val="Compact"/>
        <w:numPr>
          <w:ilvl w:val="0"/>
          <w:numId w:val="12"/>
        </w:numPr>
        <w:spacing w:after="160"/>
        <w:jc w:val="both"/>
      </w:pPr>
      <w:r>
        <w:t>40% of the spouse’s pension per child, doubled if no spouse’s pension is payable.</w:t>
      </w:r>
    </w:p>
    <w:p w14:paraId="23DCF805" w14:textId="77777777" w:rsidR="00613A59" w:rsidRDefault="00C27A8A">
      <w:pPr>
        <w:pStyle w:val="Heading4"/>
      </w:pPr>
      <w:bookmarkStart w:id="18" w:name="former-spouses-pension"/>
      <w:bookmarkEnd w:id="17"/>
      <w:r>
        <w:rPr>
          <w:b/>
        </w:rPr>
        <w:t>4.3 Former Spouse’s Pension</w:t>
      </w:r>
    </w:p>
    <w:p w14:paraId="6F23B09B" w14:textId="77777777" w:rsidR="00613A59" w:rsidRDefault="00C27A8A" w:rsidP="00C27A8A">
      <w:pPr>
        <w:pStyle w:val="Compact"/>
        <w:numPr>
          <w:ilvl w:val="0"/>
          <w:numId w:val="13"/>
        </w:numPr>
        <w:spacing w:after="160"/>
        <w:jc w:val="both"/>
      </w:pPr>
      <w:r>
        <w:t>Calculated based on the length of the marriage during the member’s ECB employment.</w:t>
      </w:r>
    </w:p>
    <w:p w14:paraId="473B0D83" w14:textId="77777777" w:rsidR="00613A59" w:rsidRDefault="00487E13">
      <w:pPr>
        <w:spacing w:after="160"/>
        <w:jc w:val="both"/>
      </w:pPr>
      <w:r>
        <w:pict w14:anchorId="27144672">
          <v:rect id="_x0000_i1028" style="width:0;height:1.5pt" o:hralign="center" o:hrstd="t" o:hr="t"/>
        </w:pict>
      </w:r>
    </w:p>
    <w:p w14:paraId="3F824750" w14:textId="77777777" w:rsidR="00613A59" w:rsidRDefault="00C27A8A">
      <w:pPr>
        <w:pStyle w:val="Heading3"/>
      </w:pPr>
      <w:bookmarkStart w:id="19" w:name="transfers-and-mobility"/>
      <w:bookmarkEnd w:id="15"/>
      <w:bookmarkEnd w:id="18"/>
      <w:r>
        <w:rPr>
          <w:b/>
          <w:sz w:val="24"/>
        </w:rPr>
        <w:t xml:space="preserve">5. </w:t>
      </w:r>
      <w:r>
        <w:rPr>
          <w:b/>
          <w:bCs/>
        </w:rPr>
        <w:t>Transfers and Mobility</w:t>
      </w:r>
    </w:p>
    <w:p w14:paraId="03F6910C" w14:textId="77777777" w:rsidR="00613A59" w:rsidRDefault="00C27A8A">
      <w:pPr>
        <w:pStyle w:val="Heading4"/>
      </w:pPr>
      <w:bookmarkStart w:id="20" w:name="transfers-in"/>
      <w:r>
        <w:rPr>
          <w:b/>
        </w:rPr>
        <w:t>5.1 Transfers-In</w:t>
      </w:r>
    </w:p>
    <w:p w14:paraId="252729B1" w14:textId="77777777" w:rsidR="00613A59" w:rsidRDefault="00C27A8A" w:rsidP="00C27A8A">
      <w:pPr>
        <w:pStyle w:val="Compact"/>
        <w:numPr>
          <w:ilvl w:val="0"/>
          <w:numId w:val="14"/>
        </w:numPr>
        <w:spacing w:after="160"/>
        <w:jc w:val="both"/>
      </w:pPr>
      <w:r>
        <w:t>Facilitates the integration of pension rights from previous employers, enhancing pensionable service.</w:t>
      </w:r>
    </w:p>
    <w:p w14:paraId="6A7724D8" w14:textId="77777777" w:rsidR="00613A59" w:rsidRDefault="00C27A8A">
      <w:pPr>
        <w:pStyle w:val="Heading4"/>
      </w:pPr>
      <w:bookmarkStart w:id="21" w:name="transfers-out"/>
      <w:bookmarkEnd w:id="20"/>
      <w:r>
        <w:rPr>
          <w:b/>
        </w:rPr>
        <w:t>5.2 Transfers-Out</w:t>
      </w:r>
    </w:p>
    <w:p w14:paraId="77CD5F7D" w14:textId="77777777" w:rsidR="00613A59" w:rsidRDefault="00C27A8A" w:rsidP="00C27A8A">
      <w:pPr>
        <w:pStyle w:val="Compact"/>
        <w:numPr>
          <w:ilvl w:val="0"/>
          <w:numId w:val="15"/>
        </w:numPr>
        <w:spacing w:after="160"/>
        <w:jc w:val="both"/>
      </w:pPr>
      <w:r>
        <w:t>Enables the transfer of accrued benefits to another pension scheme upon leaving the ECB.</w:t>
      </w:r>
    </w:p>
    <w:p w14:paraId="1CD52344" w14:textId="77777777" w:rsidR="00613A59" w:rsidRDefault="00C27A8A" w:rsidP="00C27A8A">
      <w:pPr>
        <w:pStyle w:val="Compact"/>
        <w:numPr>
          <w:ilvl w:val="0"/>
          <w:numId w:val="15"/>
        </w:numPr>
        <w:spacing w:after="160"/>
        <w:jc w:val="both"/>
      </w:pPr>
      <w:r>
        <w:t>Full transfer requires cashing out all benefits under both DBS and VCS.</w:t>
      </w:r>
    </w:p>
    <w:p w14:paraId="37B6AE10" w14:textId="77777777" w:rsidR="00613A59" w:rsidRDefault="00487E13">
      <w:pPr>
        <w:spacing w:after="160"/>
        <w:jc w:val="both"/>
      </w:pPr>
      <w:r>
        <w:pict w14:anchorId="4FDF414E">
          <v:rect id="_x0000_i1029" style="width:0;height:1.5pt" o:hralign="center" o:hrstd="t" o:hr="t"/>
        </w:pict>
      </w:r>
    </w:p>
    <w:p w14:paraId="764064CA" w14:textId="77777777" w:rsidR="00613A59" w:rsidRDefault="00C27A8A">
      <w:pPr>
        <w:pStyle w:val="Heading3"/>
      </w:pPr>
      <w:bookmarkStart w:id="22" w:name="actuarial-valuations-and-adjustments"/>
      <w:bookmarkEnd w:id="19"/>
      <w:bookmarkEnd w:id="21"/>
      <w:r>
        <w:rPr>
          <w:b/>
          <w:sz w:val="24"/>
        </w:rPr>
        <w:t xml:space="preserve">6. </w:t>
      </w:r>
      <w:r>
        <w:rPr>
          <w:b/>
          <w:bCs/>
        </w:rPr>
        <w:t>Actuarial Valuations and Adjustments</w:t>
      </w:r>
    </w:p>
    <w:p w14:paraId="1F679671" w14:textId="77777777" w:rsidR="00613A59" w:rsidRDefault="00C27A8A" w:rsidP="00C27A8A">
      <w:pPr>
        <w:pStyle w:val="Compact"/>
        <w:numPr>
          <w:ilvl w:val="0"/>
          <w:numId w:val="16"/>
        </w:numPr>
        <w:spacing w:after="160"/>
        <w:jc w:val="both"/>
      </w:pPr>
      <w:r>
        <w:rPr>
          <w:b/>
          <w:bCs/>
        </w:rPr>
        <w:t>Periodic Valuations</w:t>
      </w:r>
      <w:r>
        <w:t>: Conducted every three years to ensure the financial health of the DBS.</w:t>
      </w:r>
    </w:p>
    <w:p w14:paraId="640326AB" w14:textId="63BCCF3A" w:rsidR="00613A59" w:rsidRDefault="00C27A8A" w:rsidP="00C27A8A">
      <w:pPr>
        <w:pStyle w:val="Compact"/>
        <w:numPr>
          <w:ilvl w:val="0"/>
          <w:numId w:val="16"/>
        </w:numPr>
        <w:spacing w:after="160"/>
        <w:jc w:val="both"/>
      </w:pPr>
      <w:r>
        <w:rPr>
          <w:b/>
          <w:bCs/>
        </w:rPr>
        <w:t>Actuarial Adjustments</w:t>
      </w:r>
      <w:r>
        <w:t>: Reductions for early retirement and age differences between spouses; conversion factors for VCS benefits.</w:t>
      </w:r>
    </w:p>
    <w:p w14:paraId="5D66DA3B" w14:textId="0ABC1A68" w:rsidR="000070E2" w:rsidRDefault="000070E2" w:rsidP="000070E2">
      <w:pPr>
        <w:pStyle w:val="Compact"/>
        <w:spacing w:after="160"/>
        <w:jc w:val="both"/>
      </w:pPr>
    </w:p>
    <w:p w14:paraId="6D4DAC58" w14:textId="1213FB6A" w:rsidR="000070E2" w:rsidRDefault="000070E2" w:rsidP="000070E2">
      <w:pPr>
        <w:pStyle w:val="Compact"/>
        <w:spacing w:after="160"/>
        <w:jc w:val="both"/>
      </w:pPr>
    </w:p>
    <w:p w14:paraId="23A0BD0B" w14:textId="7050BF07" w:rsidR="000070E2" w:rsidRDefault="000070E2" w:rsidP="000070E2">
      <w:pPr>
        <w:pStyle w:val="Compact"/>
        <w:spacing w:after="160"/>
        <w:jc w:val="both"/>
      </w:pPr>
    </w:p>
    <w:p w14:paraId="64BD5751" w14:textId="16B2EA1F" w:rsidR="000070E2" w:rsidRDefault="000070E2" w:rsidP="000070E2">
      <w:pPr>
        <w:pStyle w:val="Compact"/>
        <w:spacing w:after="160"/>
        <w:jc w:val="both"/>
      </w:pPr>
    </w:p>
    <w:p w14:paraId="68CC709D" w14:textId="71E1247F" w:rsidR="000070E2" w:rsidRDefault="000070E2" w:rsidP="000070E2">
      <w:pPr>
        <w:pStyle w:val="Compact"/>
        <w:spacing w:after="160"/>
        <w:jc w:val="both"/>
      </w:pPr>
    </w:p>
    <w:p w14:paraId="654215BE" w14:textId="325B9959" w:rsidR="000070E2" w:rsidRDefault="000070E2" w:rsidP="000070E2">
      <w:pPr>
        <w:pStyle w:val="Compact"/>
        <w:spacing w:after="160"/>
        <w:jc w:val="both"/>
      </w:pPr>
    </w:p>
    <w:p w14:paraId="7F16BA74" w14:textId="574F8855" w:rsidR="000070E2" w:rsidRDefault="000070E2" w:rsidP="000070E2">
      <w:pPr>
        <w:pStyle w:val="Compact"/>
        <w:spacing w:after="160"/>
        <w:jc w:val="both"/>
      </w:pPr>
    </w:p>
    <w:p w14:paraId="212E17BF" w14:textId="4A4B98EB" w:rsidR="000070E2" w:rsidRDefault="000070E2" w:rsidP="000070E2">
      <w:pPr>
        <w:pStyle w:val="Compact"/>
        <w:spacing w:after="160"/>
        <w:jc w:val="both"/>
      </w:pPr>
    </w:p>
    <w:p w14:paraId="5136568C" w14:textId="00009DC0" w:rsidR="000070E2" w:rsidRDefault="000070E2" w:rsidP="000070E2">
      <w:pPr>
        <w:pStyle w:val="Compact"/>
        <w:spacing w:after="160"/>
        <w:jc w:val="both"/>
      </w:pPr>
    </w:p>
    <w:p w14:paraId="32B08D77" w14:textId="37F2FD5A" w:rsidR="000070E2" w:rsidRDefault="000070E2" w:rsidP="000070E2">
      <w:pPr>
        <w:pStyle w:val="Compact"/>
        <w:spacing w:after="160"/>
        <w:jc w:val="both"/>
      </w:pPr>
    </w:p>
    <w:p w14:paraId="7FEE4347" w14:textId="664A2B7D" w:rsidR="000070E2" w:rsidRDefault="000070E2" w:rsidP="000070E2">
      <w:pPr>
        <w:pStyle w:val="Compact"/>
        <w:spacing w:after="160"/>
        <w:jc w:val="both"/>
      </w:pPr>
    </w:p>
    <w:p w14:paraId="46733CDE" w14:textId="4347482B" w:rsidR="000070E2" w:rsidRDefault="000070E2" w:rsidP="000070E2">
      <w:pPr>
        <w:pStyle w:val="Compact"/>
        <w:spacing w:after="160"/>
        <w:jc w:val="both"/>
      </w:pPr>
    </w:p>
    <w:p w14:paraId="20A87676" w14:textId="49DA3517" w:rsidR="000070E2" w:rsidRDefault="000070E2" w:rsidP="000070E2">
      <w:pPr>
        <w:pStyle w:val="Compact"/>
        <w:spacing w:after="160"/>
        <w:jc w:val="both"/>
      </w:pPr>
    </w:p>
    <w:p w14:paraId="533392AA" w14:textId="6576EC87" w:rsidR="000070E2" w:rsidRDefault="000070E2" w:rsidP="000070E2">
      <w:pPr>
        <w:pStyle w:val="Compact"/>
        <w:spacing w:after="160"/>
        <w:jc w:val="both"/>
      </w:pPr>
    </w:p>
    <w:p w14:paraId="497684F6" w14:textId="77777777" w:rsidR="004B2FE9" w:rsidRDefault="004B2FE9" w:rsidP="004B2FE9">
      <w:pPr>
        <w:pStyle w:val="Heading3"/>
      </w:pPr>
      <w:bookmarkStart w:id="23" w:name="Xf177c946dd0eab7078d665bfa22d77db5fed2b1"/>
      <w:r>
        <w:rPr>
          <w:b/>
          <w:sz w:val="24"/>
        </w:rPr>
        <w:t>Detailed Explanation of Benefit Calculations and Methodology</w:t>
      </w:r>
    </w:p>
    <w:p w14:paraId="061DA9F3" w14:textId="2E42885A" w:rsidR="004B2FE9" w:rsidRDefault="004B2FE9" w:rsidP="004B2FE9">
      <w:pPr>
        <w:spacing w:after="160"/>
        <w:jc w:val="both"/>
      </w:pPr>
    </w:p>
    <w:p w14:paraId="3B0D7544" w14:textId="77777777" w:rsidR="004B2FE9" w:rsidRDefault="004B2FE9" w:rsidP="004B2FE9">
      <w:pPr>
        <w:pStyle w:val="Heading3"/>
      </w:pPr>
      <w:bookmarkStart w:id="24" w:name="Xe0e5fc9ee240bcaf193869f1dc088c31ed8cfee"/>
      <w:bookmarkEnd w:id="23"/>
      <w:r>
        <w:rPr>
          <w:b/>
          <w:sz w:val="24"/>
        </w:rPr>
        <w:t xml:space="preserve">1. </w:t>
      </w:r>
      <w:r>
        <w:rPr>
          <w:b/>
          <w:bCs/>
        </w:rPr>
        <w:t>Defined Benefit Scheme (DBS) Benefit Calculations</w:t>
      </w:r>
    </w:p>
    <w:p w14:paraId="0E588F11" w14:textId="77777777" w:rsidR="004B2FE9" w:rsidRDefault="004B2FE9" w:rsidP="004B2FE9">
      <w:pPr>
        <w:pStyle w:val="Heading4"/>
      </w:pPr>
      <w:bookmarkStart w:id="25" w:name="retirement-pension"/>
      <w:r>
        <w:rPr>
          <w:b/>
        </w:rPr>
        <w:t xml:space="preserve">1.1 </w:t>
      </w:r>
      <w:r>
        <w:rPr>
          <w:b/>
          <w:bCs/>
        </w:rPr>
        <w:t>Retirement Pension</w:t>
      </w:r>
    </w:p>
    <w:p w14:paraId="76753F16" w14:textId="77777777" w:rsidR="004B2FE9" w:rsidRDefault="004B2FE9" w:rsidP="004B2FE9">
      <w:pPr>
        <w:pStyle w:val="FirstParagraph"/>
        <w:spacing w:after="160"/>
        <w:jc w:val="both"/>
      </w:pPr>
      <w:r>
        <w:t>The DBS retirement pension is calculated using the following formula:</w:t>
      </w:r>
    </w:p>
    <w:p w14:paraId="0B022CE0" w14:textId="77777777" w:rsidR="004B2FE9" w:rsidRDefault="004B2FE9" w:rsidP="004B2FE9">
      <w:pPr>
        <w:pStyle w:val="BodyText"/>
        <w:spacing w:after="160"/>
        <w:jc w:val="both"/>
      </w:pPr>
      <m:oMathPara>
        <m:oMathParaPr>
          <m:jc m:val="center"/>
        </m:oMathParaPr>
        <m:oMath>
          <m:r>
            <m:rPr>
              <m:nor/>
            </m:rPr>
            <m:t>Pension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%×</m:t>
          </m:r>
          <m:r>
            <m:rPr>
              <m:nor/>
            </m:rPr>
            <m:t>Revalued Earnings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nor/>
            </m:rPr>
            <m:t>Years of Pensionable Service</m:t>
          </m:r>
        </m:oMath>
      </m:oMathPara>
    </w:p>
    <w:p w14:paraId="6D8046D8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rPr>
          <w:b/>
          <w:bCs/>
        </w:rPr>
        <w:t>Revalued Earnings</w:t>
      </w:r>
      <w:r>
        <w:t>: The average of the member's highest basic salaries over a maximum of 30 years of pensionable service, adjusted for inflation or salary changes.</w:t>
      </w:r>
    </w:p>
    <w:p w14:paraId="6D2AB285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rPr>
          <w:b/>
          <w:bCs/>
        </w:rPr>
        <w:t>Years of Pensionable Service</w:t>
      </w:r>
      <w:r>
        <w:t>: Total years of service for which contributions were made to the scheme, including any transferred or bought-back periods.</w:t>
      </w:r>
    </w:p>
    <w:p w14:paraId="1A0F8172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rPr>
          <w:b/>
          <w:bCs/>
        </w:rPr>
        <w:t>Maximum Pension</w:t>
      </w:r>
      <w:r>
        <w:t>: Capped at 70% of the member’s final salary.</w:t>
      </w:r>
    </w:p>
    <w:p w14:paraId="5FE59FE5" w14:textId="77777777" w:rsidR="004B2FE9" w:rsidRDefault="004B2FE9" w:rsidP="004B2FE9">
      <w:pPr>
        <w:pStyle w:val="Heading5"/>
      </w:pPr>
      <w:bookmarkStart w:id="26" w:name="example-calculation"/>
      <w:r>
        <w:rPr>
          <w:b/>
        </w:rPr>
        <w:t>Example Calculation:</w:t>
      </w:r>
    </w:p>
    <w:p w14:paraId="0733F7DA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Revalued earnings: €100,000</w:t>
      </w:r>
    </w:p>
    <w:p w14:paraId="6FB809A2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Years of pensionable service: 25</w:t>
      </w:r>
    </w:p>
    <w:p w14:paraId="025688D6" w14:textId="77777777" w:rsidR="004B2FE9" w:rsidRDefault="004B2FE9" w:rsidP="004B2FE9">
      <w:pPr>
        <w:pStyle w:val="FirstParagraph"/>
        <w:spacing w:after="160"/>
        <w:jc w:val="both"/>
      </w:pPr>
      <m:oMathPara>
        <m:oMathParaPr>
          <m:jc m:val="center"/>
        </m:oMathParaPr>
        <m:oMath>
          <m:r>
            <m:rPr>
              <m:nor/>
            </m:rPr>
            <m:t>Pension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%×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25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€50,000 annually</m:t>
          </m:r>
        </m:oMath>
      </m:oMathPara>
    </w:p>
    <w:p w14:paraId="4CCC2C51" w14:textId="77777777" w:rsidR="004B2FE9" w:rsidRDefault="004B2FE9" w:rsidP="004B2FE9">
      <w:pPr>
        <w:pStyle w:val="Heading4"/>
      </w:pPr>
      <w:bookmarkStart w:id="27" w:name="early-retirement-adjustments"/>
      <w:bookmarkEnd w:id="25"/>
      <w:bookmarkEnd w:id="26"/>
      <w:r>
        <w:rPr>
          <w:b/>
        </w:rPr>
        <w:t xml:space="preserve">1.2 </w:t>
      </w:r>
      <w:r>
        <w:rPr>
          <w:b/>
          <w:bCs/>
        </w:rPr>
        <w:t>Early Retirement Adjustments</w:t>
      </w:r>
    </w:p>
    <w:p w14:paraId="4FCD1092" w14:textId="77777777" w:rsidR="004B2FE9" w:rsidRDefault="004B2FE9" w:rsidP="004B2FE9">
      <w:pPr>
        <w:pStyle w:val="FirstParagraph"/>
        <w:spacing w:after="160"/>
        <w:jc w:val="both"/>
      </w:pPr>
      <w:r>
        <w:t xml:space="preserve">For members retiring before the </w:t>
      </w:r>
      <w:r>
        <w:rPr>
          <w:b/>
          <w:bCs/>
        </w:rPr>
        <w:t>Normal Retirement Age (NRA)</w:t>
      </w:r>
      <w:r>
        <w:t xml:space="preserve"> of 65, reductions are applied based on age:</w:t>
      </w:r>
    </w:p>
    <w:p w14:paraId="09018629" w14:textId="77777777" w:rsidR="004B2FE9" w:rsidRDefault="004B2FE9" w:rsidP="004B2FE9">
      <w:pPr>
        <w:pStyle w:val="BodyText"/>
        <w:spacing w:after="160"/>
        <w:jc w:val="both"/>
      </w:pPr>
      <w:r>
        <w:t>The following table shows the early retirement factors: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16"/>
        <w:gridCol w:w="222"/>
        <w:gridCol w:w="2176"/>
        <w:gridCol w:w="2110"/>
      </w:tblGrid>
      <w:tr w:rsidR="004B2FE9" w14:paraId="0A8D2C26" w14:textId="77777777" w:rsidTr="004B3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84938F" w14:textId="77777777" w:rsidR="004B2FE9" w:rsidRDefault="004B2FE9" w:rsidP="004B3052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6B1DA56B" w14:textId="4975BDA3" w:rsidR="004B2FE9" w:rsidRDefault="004B2FE9" w:rsidP="004B3052">
            <w:pPr>
              <w:pStyle w:val="Compact"/>
            </w:pPr>
          </w:p>
        </w:tc>
        <w:tc>
          <w:tcPr>
            <w:tcW w:w="0" w:type="auto"/>
          </w:tcPr>
          <w:p w14:paraId="6B5FFD38" w14:textId="77777777" w:rsidR="004B2FE9" w:rsidRDefault="004B2FE9" w:rsidP="004B3052">
            <w:pPr>
              <w:pStyle w:val="Compact"/>
            </w:pPr>
            <w:r>
              <w:t>Scheme_Prior_2009</w:t>
            </w:r>
          </w:p>
        </w:tc>
        <w:tc>
          <w:tcPr>
            <w:tcW w:w="0" w:type="auto"/>
          </w:tcPr>
          <w:p w14:paraId="5C823737" w14:textId="77777777" w:rsidR="004B2FE9" w:rsidRDefault="004B2FE9" w:rsidP="004B3052">
            <w:pPr>
              <w:pStyle w:val="Compact"/>
            </w:pPr>
            <w:r>
              <w:t>Scheme_Post_2009</w:t>
            </w:r>
          </w:p>
        </w:tc>
      </w:tr>
      <w:tr w:rsidR="004B2FE9" w14:paraId="6F8906CC" w14:textId="77777777" w:rsidTr="004B3052">
        <w:tc>
          <w:tcPr>
            <w:tcW w:w="0" w:type="auto"/>
          </w:tcPr>
          <w:p w14:paraId="64E3683F" w14:textId="77777777" w:rsidR="004B2FE9" w:rsidRDefault="004B2FE9" w:rsidP="004B3052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14:paraId="03232CCE" w14:textId="44F8E0FE" w:rsidR="004B2FE9" w:rsidRDefault="004B2FE9" w:rsidP="004B3052">
            <w:pPr>
              <w:pStyle w:val="Compact"/>
            </w:pPr>
          </w:p>
        </w:tc>
        <w:tc>
          <w:tcPr>
            <w:tcW w:w="0" w:type="auto"/>
          </w:tcPr>
          <w:p w14:paraId="777A8E3C" w14:textId="77777777" w:rsidR="004B2FE9" w:rsidRDefault="004B2FE9" w:rsidP="004B3052">
            <w:pPr>
              <w:pStyle w:val="Compact"/>
            </w:pPr>
            <w:r>
              <w:t>0.3200</w:t>
            </w:r>
          </w:p>
        </w:tc>
        <w:tc>
          <w:tcPr>
            <w:tcW w:w="0" w:type="auto"/>
          </w:tcPr>
          <w:p w14:paraId="33AF84DE" w14:textId="77777777" w:rsidR="004B2FE9" w:rsidRDefault="004B2FE9" w:rsidP="004B3052">
            <w:pPr>
              <w:pStyle w:val="Compact"/>
            </w:pPr>
            <w:r>
              <w:t>0.4250</w:t>
            </w:r>
          </w:p>
        </w:tc>
      </w:tr>
      <w:tr w:rsidR="004B2FE9" w14:paraId="6D5A239E" w14:textId="77777777" w:rsidTr="004B3052">
        <w:tc>
          <w:tcPr>
            <w:tcW w:w="0" w:type="auto"/>
          </w:tcPr>
          <w:p w14:paraId="76D6AB41" w14:textId="77777777" w:rsidR="004B2FE9" w:rsidRDefault="004B2FE9" w:rsidP="004B3052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14:paraId="2474D33A" w14:textId="1ADC54C1" w:rsidR="004B2FE9" w:rsidRDefault="004B2FE9" w:rsidP="004B3052">
            <w:pPr>
              <w:pStyle w:val="Compact"/>
            </w:pPr>
          </w:p>
        </w:tc>
        <w:tc>
          <w:tcPr>
            <w:tcW w:w="0" w:type="auto"/>
          </w:tcPr>
          <w:p w14:paraId="30D8203A" w14:textId="77777777" w:rsidR="004B2FE9" w:rsidRDefault="004B2FE9" w:rsidP="004B3052">
            <w:pPr>
              <w:pStyle w:val="Compact"/>
            </w:pPr>
            <w:r>
              <w:t>0.2800</w:t>
            </w:r>
          </w:p>
        </w:tc>
        <w:tc>
          <w:tcPr>
            <w:tcW w:w="0" w:type="auto"/>
          </w:tcPr>
          <w:p w14:paraId="6E5927D6" w14:textId="77777777" w:rsidR="004B2FE9" w:rsidRDefault="004B2FE9" w:rsidP="004B3052">
            <w:pPr>
              <w:pStyle w:val="Compact"/>
            </w:pPr>
            <w:r>
              <w:t>0.3950</w:t>
            </w:r>
          </w:p>
        </w:tc>
      </w:tr>
      <w:tr w:rsidR="004B2FE9" w14:paraId="300CEA3D" w14:textId="77777777" w:rsidTr="004B3052">
        <w:tc>
          <w:tcPr>
            <w:tcW w:w="0" w:type="auto"/>
          </w:tcPr>
          <w:p w14:paraId="36154D60" w14:textId="77777777" w:rsidR="004B2FE9" w:rsidRDefault="004B2FE9" w:rsidP="004B3052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14:paraId="6A4621C8" w14:textId="11AC39D9" w:rsidR="004B2FE9" w:rsidRDefault="004B2FE9" w:rsidP="004B3052">
            <w:pPr>
              <w:pStyle w:val="Compact"/>
            </w:pPr>
          </w:p>
        </w:tc>
        <w:tc>
          <w:tcPr>
            <w:tcW w:w="0" w:type="auto"/>
          </w:tcPr>
          <w:p w14:paraId="1F8AE18E" w14:textId="77777777" w:rsidR="004B2FE9" w:rsidRDefault="004B2FE9" w:rsidP="004B3052">
            <w:pPr>
              <w:pStyle w:val="Compact"/>
            </w:pPr>
            <w:r>
              <w:t>0.2400</w:t>
            </w:r>
          </w:p>
        </w:tc>
        <w:tc>
          <w:tcPr>
            <w:tcW w:w="0" w:type="auto"/>
          </w:tcPr>
          <w:p w14:paraId="2DFBCDA4" w14:textId="77777777" w:rsidR="004B2FE9" w:rsidRDefault="004B2FE9" w:rsidP="004B3052">
            <w:pPr>
              <w:pStyle w:val="Compact"/>
            </w:pPr>
            <w:r>
              <w:t>0.3630</w:t>
            </w:r>
          </w:p>
        </w:tc>
      </w:tr>
      <w:tr w:rsidR="004B2FE9" w14:paraId="069D2E72" w14:textId="77777777" w:rsidTr="004B3052">
        <w:tc>
          <w:tcPr>
            <w:tcW w:w="0" w:type="auto"/>
          </w:tcPr>
          <w:p w14:paraId="7A8301F2" w14:textId="77777777" w:rsidR="004B2FE9" w:rsidRDefault="004B2FE9" w:rsidP="004B3052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14:paraId="0EEE8E50" w14:textId="1733E31F" w:rsidR="004B2FE9" w:rsidRDefault="004B2FE9" w:rsidP="004B3052">
            <w:pPr>
              <w:pStyle w:val="Compact"/>
            </w:pPr>
          </w:p>
        </w:tc>
        <w:tc>
          <w:tcPr>
            <w:tcW w:w="0" w:type="auto"/>
          </w:tcPr>
          <w:p w14:paraId="70D64E07" w14:textId="77777777" w:rsidR="004B2FE9" w:rsidRDefault="004B2FE9" w:rsidP="004B3052">
            <w:pPr>
              <w:pStyle w:val="Compact"/>
            </w:pPr>
            <w:r>
              <w:t>0.2000</w:t>
            </w:r>
          </w:p>
        </w:tc>
        <w:tc>
          <w:tcPr>
            <w:tcW w:w="0" w:type="auto"/>
          </w:tcPr>
          <w:p w14:paraId="687C60DF" w14:textId="77777777" w:rsidR="004B2FE9" w:rsidRDefault="004B2FE9" w:rsidP="004B3052">
            <w:pPr>
              <w:pStyle w:val="Compact"/>
            </w:pPr>
            <w:r>
              <w:t>0.3290</w:t>
            </w:r>
          </w:p>
        </w:tc>
      </w:tr>
      <w:tr w:rsidR="004B2FE9" w14:paraId="7D349EEC" w14:textId="77777777" w:rsidTr="004B3052">
        <w:tc>
          <w:tcPr>
            <w:tcW w:w="0" w:type="auto"/>
          </w:tcPr>
          <w:p w14:paraId="570B8050" w14:textId="77777777" w:rsidR="004B2FE9" w:rsidRDefault="004B2FE9" w:rsidP="004B3052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14:paraId="6F46600A" w14:textId="3C9CD2F6" w:rsidR="004B2FE9" w:rsidRDefault="004B2FE9" w:rsidP="004B3052">
            <w:pPr>
              <w:pStyle w:val="Compact"/>
            </w:pPr>
          </w:p>
        </w:tc>
        <w:tc>
          <w:tcPr>
            <w:tcW w:w="0" w:type="auto"/>
          </w:tcPr>
          <w:p w14:paraId="79DF5DCF" w14:textId="77777777" w:rsidR="004B2FE9" w:rsidRDefault="004B2FE9" w:rsidP="004B3052">
            <w:pPr>
              <w:pStyle w:val="Compact"/>
            </w:pPr>
            <w:r>
              <w:t>0.1600</w:t>
            </w:r>
          </w:p>
        </w:tc>
        <w:tc>
          <w:tcPr>
            <w:tcW w:w="0" w:type="auto"/>
          </w:tcPr>
          <w:p w14:paraId="091EC9E9" w14:textId="77777777" w:rsidR="004B2FE9" w:rsidRDefault="004B2FE9" w:rsidP="004B3052">
            <w:pPr>
              <w:pStyle w:val="Compact"/>
            </w:pPr>
            <w:r>
              <w:t>0.2920</w:t>
            </w:r>
          </w:p>
        </w:tc>
      </w:tr>
      <w:tr w:rsidR="004B2FE9" w14:paraId="5D2DBA59" w14:textId="77777777" w:rsidTr="004B3052">
        <w:tc>
          <w:tcPr>
            <w:tcW w:w="0" w:type="auto"/>
          </w:tcPr>
          <w:p w14:paraId="66C1B52C" w14:textId="77777777" w:rsidR="004B2FE9" w:rsidRDefault="004B2FE9" w:rsidP="004B3052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3050597D" w14:textId="6755F1C5" w:rsidR="004B2FE9" w:rsidRDefault="004B2FE9" w:rsidP="004B3052">
            <w:pPr>
              <w:pStyle w:val="Compact"/>
            </w:pPr>
          </w:p>
        </w:tc>
        <w:tc>
          <w:tcPr>
            <w:tcW w:w="0" w:type="auto"/>
          </w:tcPr>
          <w:p w14:paraId="1585D798" w14:textId="77777777" w:rsidR="004B2FE9" w:rsidRDefault="004B2FE9" w:rsidP="004B3052">
            <w:pPr>
              <w:pStyle w:val="Compact"/>
            </w:pPr>
            <w:r>
              <w:t>0.1200</w:t>
            </w:r>
          </w:p>
        </w:tc>
        <w:tc>
          <w:tcPr>
            <w:tcW w:w="0" w:type="auto"/>
          </w:tcPr>
          <w:p w14:paraId="4AACAB20" w14:textId="77777777" w:rsidR="004B2FE9" w:rsidRDefault="004B2FE9" w:rsidP="004B3052">
            <w:pPr>
              <w:pStyle w:val="Compact"/>
            </w:pPr>
            <w:r>
              <w:t>0.1875</w:t>
            </w:r>
          </w:p>
        </w:tc>
      </w:tr>
      <w:tr w:rsidR="004B2FE9" w14:paraId="4EF6F2CD" w14:textId="77777777" w:rsidTr="004B3052">
        <w:tc>
          <w:tcPr>
            <w:tcW w:w="0" w:type="auto"/>
          </w:tcPr>
          <w:p w14:paraId="3E52CC5D" w14:textId="77777777" w:rsidR="004B2FE9" w:rsidRDefault="004B2FE9" w:rsidP="004B3052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14:paraId="0976D212" w14:textId="6728FA91" w:rsidR="004B2FE9" w:rsidRDefault="004B2FE9" w:rsidP="004B3052">
            <w:pPr>
              <w:pStyle w:val="Compact"/>
            </w:pPr>
          </w:p>
        </w:tc>
        <w:tc>
          <w:tcPr>
            <w:tcW w:w="0" w:type="auto"/>
          </w:tcPr>
          <w:p w14:paraId="2E65BE8D" w14:textId="77777777" w:rsidR="004B2FE9" w:rsidRDefault="004B2FE9" w:rsidP="004B3052">
            <w:pPr>
              <w:pStyle w:val="Compact"/>
            </w:pPr>
            <w:r>
              <w:t>0.0900</w:t>
            </w:r>
          </w:p>
        </w:tc>
        <w:tc>
          <w:tcPr>
            <w:tcW w:w="0" w:type="auto"/>
          </w:tcPr>
          <w:p w14:paraId="104C020A" w14:textId="77777777" w:rsidR="004B2FE9" w:rsidRDefault="004B2FE9" w:rsidP="004B3052">
            <w:pPr>
              <w:pStyle w:val="Compact"/>
            </w:pPr>
            <w:r>
              <w:t>0.1500</w:t>
            </w:r>
          </w:p>
        </w:tc>
      </w:tr>
      <w:tr w:rsidR="004B2FE9" w14:paraId="7FC04EB5" w14:textId="77777777" w:rsidTr="004B3052">
        <w:tc>
          <w:tcPr>
            <w:tcW w:w="0" w:type="auto"/>
          </w:tcPr>
          <w:p w14:paraId="72CD9303" w14:textId="77777777" w:rsidR="004B2FE9" w:rsidRDefault="004B2FE9" w:rsidP="004B3052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14:paraId="538DD38C" w14:textId="2A216B03" w:rsidR="004B2FE9" w:rsidRDefault="004B2FE9" w:rsidP="004B3052">
            <w:pPr>
              <w:pStyle w:val="Compact"/>
            </w:pPr>
          </w:p>
        </w:tc>
        <w:tc>
          <w:tcPr>
            <w:tcW w:w="0" w:type="auto"/>
          </w:tcPr>
          <w:p w14:paraId="02F98CA3" w14:textId="77777777" w:rsidR="004B2FE9" w:rsidRDefault="004B2FE9" w:rsidP="004B3052">
            <w:pPr>
              <w:pStyle w:val="Compact"/>
            </w:pPr>
            <w:r>
              <w:t>0.0600</w:t>
            </w:r>
          </w:p>
        </w:tc>
        <w:tc>
          <w:tcPr>
            <w:tcW w:w="0" w:type="auto"/>
          </w:tcPr>
          <w:p w14:paraId="3A94F679" w14:textId="77777777" w:rsidR="004B2FE9" w:rsidRDefault="004B2FE9" w:rsidP="004B3052">
            <w:pPr>
              <w:pStyle w:val="Compact"/>
            </w:pPr>
            <w:r>
              <w:t>0.1125</w:t>
            </w:r>
          </w:p>
        </w:tc>
      </w:tr>
      <w:tr w:rsidR="004B2FE9" w14:paraId="5418CF32" w14:textId="77777777" w:rsidTr="004B3052">
        <w:tc>
          <w:tcPr>
            <w:tcW w:w="0" w:type="auto"/>
          </w:tcPr>
          <w:p w14:paraId="0F9862ED" w14:textId="77777777" w:rsidR="004B2FE9" w:rsidRDefault="004B2FE9" w:rsidP="004B3052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14:paraId="6417EA99" w14:textId="5F131FDD" w:rsidR="004B2FE9" w:rsidRDefault="004B2FE9" w:rsidP="004B3052">
            <w:pPr>
              <w:pStyle w:val="Compact"/>
            </w:pPr>
          </w:p>
        </w:tc>
        <w:tc>
          <w:tcPr>
            <w:tcW w:w="0" w:type="auto"/>
          </w:tcPr>
          <w:p w14:paraId="048FDAE2" w14:textId="77777777" w:rsidR="004B2FE9" w:rsidRDefault="004B2FE9" w:rsidP="004B3052">
            <w:pPr>
              <w:pStyle w:val="Compact"/>
            </w:pPr>
            <w:r>
              <w:t>0.0300</w:t>
            </w:r>
          </w:p>
        </w:tc>
        <w:tc>
          <w:tcPr>
            <w:tcW w:w="0" w:type="auto"/>
          </w:tcPr>
          <w:p w14:paraId="1DCCC7C7" w14:textId="77777777" w:rsidR="004B2FE9" w:rsidRDefault="004B2FE9" w:rsidP="004B3052">
            <w:pPr>
              <w:pStyle w:val="Compact"/>
            </w:pPr>
            <w:r>
              <w:t>0.0750</w:t>
            </w:r>
          </w:p>
        </w:tc>
      </w:tr>
      <w:tr w:rsidR="004B2FE9" w14:paraId="6C286A59" w14:textId="77777777" w:rsidTr="004B3052">
        <w:tc>
          <w:tcPr>
            <w:tcW w:w="0" w:type="auto"/>
          </w:tcPr>
          <w:p w14:paraId="56D189F4" w14:textId="77777777" w:rsidR="004B2FE9" w:rsidRDefault="004B2FE9" w:rsidP="004B3052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14:paraId="3FA638D9" w14:textId="7BBA4FF3" w:rsidR="004B2FE9" w:rsidRDefault="004B2FE9" w:rsidP="004B3052">
            <w:pPr>
              <w:pStyle w:val="Compact"/>
            </w:pPr>
          </w:p>
        </w:tc>
        <w:tc>
          <w:tcPr>
            <w:tcW w:w="0" w:type="auto"/>
          </w:tcPr>
          <w:p w14:paraId="66DFA330" w14:textId="77777777" w:rsidR="004B2FE9" w:rsidRDefault="004B2FE9" w:rsidP="004B3052">
            <w:pPr>
              <w:pStyle w:val="Compact"/>
            </w:pPr>
            <w:r>
              <w:t>0.0150</w:t>
            </w:r>
          </w:p>
        </w:tc>
        <w:tc>
          <w:tcPr>
            <w:tcW w:w="0" w:type="auto"/>
          </w:tcPr>
          <w:p w14:paraId="2C8457C8" w14:textId="77777777" w:rsidR="004B2FE9" w:rsidRDefault="004B2FE9" w:rsidP="004B3052">
            <w:pPr>
              <w:pStyle w:val="Compact"/>
            </w:pPr>
            <w:r>
              <w:t>0.0375</w:t>
            </w:r>
          </w:p>
        </w:tc>
      </w:tr>
      <w:tr w:rsidR="004B2FE9" w14:paraId="79BD9D81" w14:textId="77777777" w:rsidTr="004B3052">
        <w:tc>
          <w:tcPr>
            <w:tcW w:w="0" w:type="auto"/>
          </w:tcPr>
          <w:p w14:paraId="6584B83D" w14:textId="77777777" w:rsidR="004B2FE9" w:rsidRDefault="004B2FE9" w:rsidP="004B3052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14:paraId="2F9CE92F" w14:textId="359A2858" w:rsidR="004B2FE9" w:rsidRDefault="004B2FE9" w:rsidP="004B3052">
            <w:pPr>
              <w:pStyle w:val="Compact"/>
            </w:pPr>
          </w:p>
        </w:tc>
        <w:tc>
          <w:tcPr>
            <w:tcW w:w="0" w:type="auto"/>
          </w:tcPr>
          <w:p w14:paraId="31AA6E91" w14:textId="77777777" w:rsidR="004B2FE9" w:rsidRDefault="004B2FE9" w:rsidP="004B3052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726076E1" w14:textId="77777777" w:rsidR="004B2FE9" w:rsidRDefault="004B2FE9" w:rsidP="004B3052">
            <w:pPr>
              <w:pStyle w:val="Compact"/>
            </w:pPr>
            <w:r>
              <w:t>0.0000</w:t>
            </w:r>
          </w:p>
        </w:tc>
      </w:tr>
    </w:tbl>
    <w:p w14:paraId="7A506328" w14:textId="77777777" w:rsidR="004B2FE9" w:rsidRDefault="004B2FE9" w:rsidP="004B2FE9">
      <w:pPr>
        <w:pStyle w:val="Heading5"/>
      </w:pPr>
      <w:bookmarkStart w:id="28" w:name="adjustment-formula"/>
      <w:r>
        <w:rPr>
          <w:b/>
        </w:rPr>
        <w:lastRenderedPageBreak/>
        <w:t>Adjustment Formula:</w:t>
      </w:r>
    </w:p>
    <w:p w14:paraId="78F8FB20" w14:textId="77777777" w:rsidR="004B2FE9" w:rsidRDefault="004B2FE9" w:rsidP="004B2FE9">
      <w:pPr>
        <w:pStyle w:val="FirstParagraph"/>
        <w:spacing w:after="160"/>
        <w:jc w:val="both"/>
      </w:pPr>
      <m:oMathPara>
        <m:oMathParaPr>
          <m:jc m:val="center"/>
        </m:oMathParaPr>
        <m:oMath>
          <m:r>
            <m:rPr>
              <m:nor/>
            </m:rPr>
            <m:t>Reduced Pension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Calculated Pension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m:t>Reduction Factor</m:t>
              </m:r>
            </m:e>
          </m:d>
        </m:oMath>
      </m:oMathPara>
    </w:p>
    <w:p w14:paraId="02C6F5BC" w14:textId="77777777" w:rsidR="004B2FE9" w:rsidRDefault="004B2FE9" w:rsidP="004B2FE9">
      <w:pPr>
        <w:pStyle w:val="Heading5"/>
      </w:pPr>
      <w:bookmarkStart w:id="29" w:name="example"/>
      <w:bookmarkEnd w:id="28"/>
      <w:r>
        <w:rPr>
          <w:b/>
        </w:rPr>
        <w:t>Example:</w:t>
      </w:r>
    </w:p>
    <w:p w14:paraId="25CDF18F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Calculated pension: €50,000</w:t>
      </w:r>
    </w:p>
    <w:p w14:paraId="68B8C0A2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Retirement age: 60</w:t>
      </w:r>
    </w:p>
    <w:p w14:paraId="12C2F4D9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Reduction Factor (Scheme_Post_2009): 18.75%</w:t>
      </w:r>
    </w:p>
    <w:p w14:paraId="5C37F52F" w14:textId="77777777" w:rsidR="004B2FE9" w:rsidRDefault="004B2FE9" w:rsidP="004B2FE9">
      <w:pPr>
        <w:pStyle w:val="FirstParagraph"/>
        <w:spacing w:after="160"/>
        <w:jc w:val="both"/>
      </w:pPr>
      <m:oMathPara>
        <m:oMathParaPr>
          <m:jc m:val="center"/>
        </m:oMathParaPr>
        <m:oMath>
          <m:r>
            <m:rPr>
              <m:nor/>
            </m:rPr>
            <m:t>Reduced Pension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0.1875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€40,625 annually</m:t>
          </m:r>
        </m:oMath>
      </m:oMathPara>
    </w:p>
    <w:p w14:paraId="69C5E96F" w14:textId="77777777" w:rsidR="004B2FE9" w:rsidRDefault="004B2FE9" w:rsidP="004B2FE9">
      <w:pPr>
        <w:pStyle w:val="Heading4"/>
      </w:pPr>
      <w:bookmarkStart w:id="30" w:name="late-retirement-enhancements"/>
      <w:bookmarkEnd w:id="27"/>
      <w:bookmarkEnd w:id="29"/>
      <w:r>
        <w:rPr>
          <w:b/>
        </w:rPr>
        <w:t xml:space="preserve">1.3 </w:t>
      </w:r>
      <w:r>
        <w:rPr>
          <w:b/>
          <w:bCs/>
        </w:rPr>
        <w:t>Late Retirement Enhancements</w:t>
      </w:r>
    </w:p>
    <w:p w14:paraId="68992D99" w14:textId="77777777" w:rsidR="004B2FE9" w:rsidRDefault="004B2FE9" w:rsidP="004B2FE9">
      <w:pPr>
        <w:pStyle w:val="FirstParagraph"/>
        <w:spacing w:after="160"/>
        <w:jc w:val="both"/>
      </w:pPr>
      <w:r>
        <w:t>For retirement after age 65 but before age 70, the pension may increase based on actuarial factors. The precise enhancement depends on the actuarial advice at the time.</w:t>
      </w:r>
    </w:p>
    <w:bookmarkEnd w:id="30"/>
    <w:p w14:paraId="57774476" w14:textId="77777777" w:rsidR="004B2FE9" w:rsidRDefault="004B2FE9" w:rsidP="004B2FE9">
      <w:pPr>
        <w:pStyle w:val="Heading4"/>
      </w:pPr>
      <w:r>
        <w:rPr>
          <w:b/>
        </w:rPr>
        <w:t xml:space="preserve">1.4 </w:t>
      </w:r>
      <w:r>
        <w:rPr>
          <w:b/>
          <w:bCs/>
        </w:rPr>
        <w:t>Spouse’s Pension</w:t>
      </w:r>
    </w:p>
    <w:p w14:paraId="158A42B4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rPr>
          <w:b/>
          <w:bCs/>
        </w:rPr>
        <w:t>Calculation</w:t>
      </w:r>
      <w:r>
        <w:t>: 60% of the member’s retirement pension.</w:t>
      </w:r>
    </w:p>
    <w:p w14:paraId="742DB314" w14:textId="0A402260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rPr>
          <w:b/>
          <w:bCs/>
        </w:rPr>
        <w:t>Age Adjustment</w:t>
      </w:r>
      <w:r>
        <w:t>: If the spouse is more than 10 years younger than the member, reductions apply</w:t>
      </w:r>
      <w:r w:rsidR="0014631D">
        <w:t xml:space="preserve"> if they have been married less than xxx years</w:t>
      </w:r>
      <w:r>
        <w:t>:</w:t>
      </w:r>
    </w:p>
    <w:p w14:paraId="183BEF3E" w14:textId="77777777" w:rsidR="004B2FE9" w:rsidRDefault="004B2FE9" w:rsidP="00C27A8A">
      <w:pPr>
        <w:pStyle w:val="Compact"/>
        <w:numPr>
          <w:ilvl w:val="1"/>
          <w:numId w:val="1"/>
        </w:numPr>
        <w:spacing w:after="160"/>
        <w:jc w:val="both"/>
      </w:pPr>
      <w:r>
        <w:t>1% for each year beyond 10 up to 20 years.</w:t>
      </w:r>
    </w:p>
    <w:p w14:paraId="4E55E36E" w14:textId="77777777" w:rsidR="004B2FE9" w:rsidRDefault="004B2FE9" w:rsidP="00C27A8A">
      <w:pPr>
        <w:pStyle w:val="Compact"/>
        <w:numPr>
          <w:ilvl w:val="1"/>
          <w:numId w:val="1"/>
        </w:numPr>
        <w:spacing w:after="160"/>
        <w:jc w:val="both"/>
      </w:pPr>
      <w:r>
        <w:t>2% for each year beyond 20 up to 25 years.</w:t>
      </w:r>
    </w:p>
    <w:p w14:paraId="5002DEDB" w14:textId="77777777" w:rsidR="004B2FE9" w:rsidRDefault="004B2FE9" w:rsidP="004B2FE9">
      <w:pPr>
        <w:pStyle w:val="Heading5"/>
      </w:pPr>
      <w:bookmarkStart w:id="31" w:name="example-1"/>
      <w:r>
        <w:rPr>
          <w:b/>
        </w:rPr>
        <w:t>Example:</w:t>
      </w:r>
    </w:p>
    <w:p w14:paraId="192C66FB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Member’s pension: €50,000</w:t>
      </w:r>
    </w:p>
    <w:p w14:paraId="5777627B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Spouse’s age difference: 15 years</w:t>
      </w:r>
    </w:p>
    <w:p w14:paraId="1A09E479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Reduction: 5% (1% × 5 years)</w:t>
      </w:r>
    </w:p>
    <w:p w14:paraId="088EBCFE" w14:textId="77777777" w:rsidR="004B2FE9" w:rsidRDefault="004B2FE9" w:rsidP="004B2FE9">
      <w:pPr>
        <w:pStyle w:val="FirstParagraph"/>
        <w:spacing w:after="160"/>
        <w:jc w:val="both"/>
      </w:pPr>
      <m:oMathPara>
        <m:oMathParaPr>
          <m:jc m:val="center"/>
        </m:oMathParaPr>
        <m:oMath>
          <m:r>
            <m:rPr>
              <m:nor/>
            </m:rPr>
            <m:t>Spouse’s Pension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60</m:t>
          </m:r>
          <m:r>
            <m:rPr>
              <m:sty m:val="p"/>
            </m:rPr>
            <w:rPr>
              <w:rFonts w:ascii="Cambria Math" w:hAnsi="Cambria Math"/>
            </w:rPr>
            <m:t>%×</m:t>
          </m:r>
          <m:r>
            <w:rPr>
              <w:rFonts w:ascii="Cambria Math" w:hAnsi="Cambria Math"/>
            </w:rPr>
            <m:t>50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€28,500 annually</m:t>
          </m:r>
        </m:oMath>
      </m:oMathPara>
    </w:p>
    <w:bookmarkEnd w:id="31"/>
    <w:p w14:paraId="66F5173D" w14:textId="77777777" w:rsidR="004B2FE9" w:rsidRDefault="004B2FE9" w:rsidP="004B2FE9">
      <w:pPr>
        <w:pStyle w:val="Heading4"/>
      </w:pPr>
      <w:r>
        <w:rPr>
          <w:b/>
        </w:rPr>
        <w:t xml:space="preserve">1.5 </w:t>
      </w:r>
      <w:r>
        <w:rPr>
          <w:b/>
          <w:bCs/>
        </w:rPr>
        <w:t>Children’s Pension</w:t>
      </w:r>
    </w:p>
    <w:p w14:paraId="63897D7D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40% of the spouse’s pension per child.</w:t>
      </w:r>
    </w:p>
    <w:p w14:paraId="2CA007B1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If no spouse’s pension is payable, this amount is doubled.</w:t>
      </w:r>
    </w:p>
    <w:p w14:paraId="1253DEA1" w14:textId="77777777" w:rsidR="004B2FE9" w:rsidRDefault="004B2FE9" w:rsidP="004B2FE9">
      <w:pPr>
        <w:pStyle w:val="Heading5"/>
      </w:pPr>
      <w:bookmarkStart w:id="32" w:name="example-2"/>
      <w:r>
        <w:rPr>
          <w:b/>
        </w:rPr>
        <w:t>Example:</w:t>
      </w:r>
    </w:p>
    <w:p w14:paraId="36908B59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Spouse’s pension: €28,500</w:t>
      </w:r>
    </w:p>
    <w:p w14:paraId="623EAC66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Children: 2</w:t>
      </w:r>
    </w:p>
    <w:p w14:paraId="1968A172" w14:textId="77777777" w:rsidR="004B2FE9" w:rsidRDefault="004B2FE9" w:rsidP="004B2FE9">
      <w:pPr>
        <w:pStyle w:val="FirstParagraph"/>
        <w:spacing w:after="160"/>
        <w:jc w:val="both"/>
      </w:pPr>
      <m:oMathPara>
        <m:oMathParaPr>
          <m:jc m:val="center"/>
        </m:oMathParaPr>
        <m:oMath>
          <m:r>
            <m:rPr>
              <m:nor/>
            </m:rPr>
            <m:t>Child’s Pension per Child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</m:t>
          </m:r>
          <m:r>
            <m:rPr>
              <m:sty m:val="p"/>
            </m:rPr>
            <w:rPr>
              <w:rFonts w:ascii="Cambria Math" w:hAnsi="Cambria Math"/>
            </w:rPr>
            <m:t>%×</m:t>
          </m:r>
          <m:r>
            <w:rPr>
              <w:rFonts w:ascii="Cambria Math" w:hAnsi="Cambria Math"/>
            </w:rPr>
            <m:t>28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500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€11,400 annually</m:t>
          </m:r>
        </m:oMath>
      </m:oMathPara>
    </w:p>
    <w:p w14:paraId="5E064477" w14:textId="77777777" w:rsidR="004B2FE9" w:rsidRDefault="004B2FE9" w:rsidP="004B2FE9">
      <w:pPr>
        <w:pStyle w:val="Heading4"/>
      </w:pPr>
      <w:bookmarkStart w:id="33" w:name="projection-of-revalued-earnings"/>
      <w:bookmarkEnd w:id="32"/>
      <w:r>
        <w:rPr>
          <w:b/>
        </w:rPr>
        <w:t xml:space="preserve">1.6 </w:t>
      </w:r>
      <w:r>
        <w:rPr>
          <w:b/>
          <w:bCs/>
        </w:rPr>
        <w:t>Projection of Revalued Earnings</w:t>
      </w:r>
    </w:p>
    <w:p w14:paraId="317D6FF5" w14:textId="77777777" w:rsidR="004B2FE9" w:rsidRDefault="004B2FE9" w:rsidP="004B2FE9">
      <w:pPr>
        <w:pStyle w:val="FirstParagraph"/>
        <w:spacing w:after="160"/>
        <w:jc w:val="both"/>
      </w:pPr>
      <w:r>
        <w:t>To project revalued earnings, age-based salary increment rates are applied. The table below shows the increase percentages based on the member’s age: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6"/>
        <w:gridCol w:w="2189"/>
      </w:tblGrid>
      <w:tr w:rsidR="004B2FE9" w14:paraId="7A221DD3" w14:textId="77777777" w:rsidTr="004B3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3CE4F8" w14:textId="77777777" w:rsidR="004B2FE9" w:rsidRDefault="004B2FE9" w:rsidP="004B3052">
            <w:pPr>
              <w:pStyle w:val="Compact"/>
            </w:pPr>
            <w:proofErr w:type="spellStart"/>
            <w:r>
              <w:lastRenderedPageBreak/>
              <w:t>From_Age</w:t>
            </w:r>
            <w:proofErr w:type="spellEnd"/>
          </w:p>
        </w:tc>
        <w:tc>
          <w:tcPr>
            <w:tcW w:w="0" w:type="auto"/>
          </w:tcPr>
          <w:p w14:paraId="1F28C534" w14:textId="77777777" w:rsidR="004B2FE9" w:rsidRDefault="004B2FE9" w:rsidP="004B3052">
            <w:pPr>
              <w:pStyle w:val="Compact"/>
            </w:pPr>
            <w:proofErr w:type="spellStart"/>
            <w:r>
              <w:t>Increase_Percentage</w:t>
            </w:r>
            <w:proofErr w:type="spellEnd"/>
          </w:p>
        </w:tc>
      </w:tr>
      <w:tr w:rsidR="004B2FE9" w14:paraId="63DE4F70" w14:textId="77777777" w:rsidTr="004B3052">
        <w:tc>
          <w:tcPr>
            <w:tcW w:w="0" w:type="auto"/>
          </w:tcPr>
          <w:p w14:paraId="09DF21DD" w14:textId="77777777" w:rsidR="004B2FE9" w:rsidRDefault="004B2FE9" w:rsidP="004B3052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022D8A7" w14:textId="77777777" w:rsidR="004B2FE9" w:rsidRDefault="004B2FE9" w:rsidP="004B3052">
            <w:pPr>
              <w:pStyle w:val="Compact"/>
            </w:pPr>
            <w:r>
              <w:t>0.01</w:t>
            </w:r>
          </w:p>
        </w:tc>
      </w:tr>
      <w:tr w:rsidR="004B2FE9" w14:paraId="7ABE9D9A" w14:textId="77777777" w:rsidTr="004B3052">
        <w:tc>
          <w:tcPr>
            <w:tcW w:w="0" w:type="auto"/>
          </w:tcPr>
          <w:p w14:paraId="629A748C" w14:textId="77777777" w:rsidR="004B2FE9" w:rsidRDefault="004B2FE9" w:rsidP="004B3052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5A75F82C" w14:textId="77777777" w:rsidR="004B2FE9" w:rsidRDefault="004B2FE9" w:rsidP="004B3052">
            <w:pPr>
              <w:pStyle w:val="Compact"/>
            </w:pPr>
            <w:r>
              <w:t>0.016</w:t>
            </w:r>
          </w:p>
        </w:tc>
      </w:tr>
      <w:tr w:rsidR="004B2FE9" w14:paraId="7B343A11" w14:textId="77777777" w:rsidTr="004B3052">
        <w:tc>
          <w:tcPr>
            <w:tcW w:w="0" w:type="auto"/>
          </w:tcPr>
          <w:p w14:paraId="7DB1132E" w14:textId="77777777" w:rsidR="004B2FE9" w:rsidRDefault="004B2FE9" w:rsidP="004B3052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0D39BDD5" w14:textId="77777777" w:rsidR="004B2FE9" w:rsidRDefault="004B2FE9" w:rsidP="004B3052">
            <w:pPr>
              <w:pStyle w:val="Compact"/>
            </w:pPr>
            <w:r>
              <w:t>0.018</w:t>
            </w:r>
          </w:p>
        </w:tc>
      </w:tr>
      <w:tr w:rsidR="004B2FE9" w14:paraId="3502D550" w14:textId="77777777" w:rsidTr="004B3052">
        <w:tc>
          <w:tcPr>
            <w:tcW w:w="0" w:type="auto"/>
          </w:tcPr>
          <w:p w14:paraId="1DA48607" w14:textId="77777777" w:rsidR="004B2FE9" w:rsidRDefault="004B2FE9" w:rsidP="004B3052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4BB68B17" w14:textId="77777777" w:rsidR="004B2FE9" w:rsidRDefault="004B2FE9" w:rsidP="004B3052">
            <w:pPr>
              <w:pStyle w:val="Compact"/>
            </w:pPr>
            <w:r>
              <w:t>0.017</w:t>
            </w:r>
          </w:p>
        </w:tc>
      </w:tr>
      <w:tr w:rsidR="004B2FE9" w14:paraId="1D6E8EF4" w14:textId="77777777" w:rsidTr="004B3052">
        <w:tc>
          <w:tcPr>
            <w:tcW w:w="0" w:type="auto"/>
          </w:tcPr>
          <w:p w14:paraId="48BE1D60" w14:textId="77777777" w:rsidR="004B2FE9" w:rsidRDefault="004B2FE9" w:rsidP="004B3052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4079D85F" w14:textId="77777777" w:rsidR="004B2FE9" w:rsidRDefault="004B2FE9" w:rsidP="004B3052">
            <w:pPr>
              <w:pStyle w:val="Compact"/>
            </w:pPr>
            <w:r>
              <w:t>0.016</w:t>
            </w:r>
          </w:p>
        </w:tc>
      </w:tr>
      <w:tr w:rsidR="004B2FE9" w14:paraId="6F1CD4FA" w14:textId="77777777" w:rsidTr="004B3052">
        <w:tc>
          <w:tcPr>
            <w:tcW w:w="0" w:type="auto"/>
          </w:tcPr>
          <w:p w14:paraId="356EE355" w14:textId="77777777" w:rsidR="004B2FE9" w:rsidRDefault="004B2FE9" w:rsidP="004B3052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14:paraId="7A1412A9" w14:textId="77777777" w:rsidR="004B2FE9" w:rsidRDefault="004B2FE9" w:rsidP="004B3052">
            <w:pPr>
              <w:pStyle w:val="Compact"/>
            </w:pPr>
            <w:r>
              <w:t>0.015</w:t>
            </w:r>
          </w:p>
        </w:tc>
      </w:tr>
      <w:tr w:rsidR="004B2FE9" w14:paraId="64B2F024" w14:textId="77777777" w:rsidTr="004B3052">
        <w:tc>
          <w:tcPr>
            <w:tcW w:w="0" w:type="auto"/>
          </w:tcPr>
          <w:p w14:paraId="40237720" w14:textId="77777777" w:rsidR="004B2FE9" w:rsidRDefault="004B2FE9" w:rsidP="004B3052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2B9DEDA7" w14:textId="77777777" w:rsidR="004B2FE9" w:rsidRDefault="004B2FE9" w:rsidP="004B3052">
            <w:pPr>
              <w:pStyle w:val="Compact"/>
            </w:pPr>
            <w:r>
              <w:t>0.014</w:t>
            </w:r>
          </w:p>
        </w:tc>
      </w:tr>
      <w:tr w:rsidR="004B2FE9" w14:paraId="427C81CB" w14:textId="77777777" w:rsidTr="004B3052">
        <w:tc>
          <w:tcPr>
            <w:tcW w:w="0" w:type="auto"/>
          </w:tcPr>
          <w:p w14:paraId="3FB37211" w14:textId="77777777" w:rsidR="004B2FE9" w:rsidRDefault="004B2FE9" w:rsidP="004B3052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14:paraId="622BB99C" w14:textId="77777777" w:rsidR="004B2FE9" w:rsidRDefault="004B2FE9" w:rsidP="004B3052">
            <w:pPr>
              <w:pStyle w:val="Compact"/>
            </w:pPr>
            <w:r>
              <w:t>0.0</w:t>
            </w:r>
          </w:p>
        </w:tc>
      </w:tr>
    </w:tbl>
    <w:p w14:paraId="3D8C26B5" w14:textId="77777777" w:rsidR="004B2FE9" w:rsidRDefault="004B2FE9" w:rsidP="004B2FE9">
      <w:pPr>
        <w:pStyle w:val="BodyText"/>
        <w:spacing w:after="160"/>
        <w:jc w:val="both"/>
      </w:pPr>
      <w:r>
        <w:t>These percentages are applied annually to forecast future salary levels, which are then used to compute revalued earnings.</w:t>
      </w:r>
    </w:p>
    <w:p w14:paraId="44B5BF0D" w14:textId="77777777" w:rsidR="004B2FE9" w:rsidRDefault="00487E13" w:rsidP="004B2FE9">
      <w:pPr>
        <w:spacing w:after="160"/>
        <w:jc w:val="both"/>
      </w:pPr>
      <w:r>
        <w:pict w14:anchorId="196A5E1B">
          <v:rect id="_x0000_i1031" style="width:0;height:1.5pt" o:hralign="center" o:hrstd="t" o:hr="t"/>
        </w:pict>
      </w:r>
    </w:p>
    <w:p w14:paraId="0B6F32A3" w14:textId="77777777" w:rsidR="004B2FE9" w:rsidRDefault="004B2FE9" w:rsidP="004B2FE9">
      <w:pPr>
        <w:pStyle w:val="Heading3"/>
      </w:pPr>
      <w:bookmarkStart w:id="34" w:name="X6aa9144f8c1102a03af3fb91ae474569bda412c"/>
      <w:bookmarkEnd w:id="24"/>
      <w:bookmarkEnd w:id="33"/>
      <w:r>
        <w:rPr>
          <w:b/>
          <w:sz w:val="24"/>
        </w:rPr>
        <w:t xml:space="preserve">2. </w:t>
      </w:r>
      <w:r>
        <w:rPr>
          <w:b/>
          <w:bCs/>
        </w:rPr>
        <w:t>Voluntary Contribution Scheme (VCS) Benefit Calculations</w:t>
      </w:r>
    </w:p>
    <w:p w14:paraId="43F653AF" w14:textId="77777777" w:rsidR="004B2FE9" w:rsidRDefault="004B2FE9" w:rsidP="004B2FE9">
      <w:pPr>
        <w:pStyle w:val="Heading4"/>
      </w:pPr>
      <w:bookmarkStart w:id="35" w:name="supplementary-retirement-pension"/>
      <w:r>
        <w:rPr>
          <w:b/>
        </w:rPr>
        <w:t xml:space="preserve">2.1 </w:t>
      </w:r>
      <w:r>
        <w:rPr>
          <w:b/>
          <w:bCs/>
        </w:rPr>
        <w:t>Supplementary Retirement Pension</w:t>
      </w:r>
    </w:p>
    <w:p w14:paraId="5BF52A74" w14:textId="77777777" w:rsidR="004B2FE9" w:rsidRDefault="004B2FE9" w:rsidP="004B2FE9">
      <w:pPr>
        <w:pStyle w:val="FirstParagraph"/>
        <w:spacing w:after="160"/>
        <w:jc w:val="both"/>
      </w:pPr>
      <w:r>
        <w:t>The VCS benefit depends on the account balance and actuarial conversion factors:</w:t>
      </w:r>
    </w:p>
    <w:p w14:paraId="676A81B9" w14:textId="77777777" w:rsidR="004B2FE9" w:rsidRDefault="004B2FE9" w:rsidP="004B2FE9">
      <w:pPr>
        <w:pStyle w:val="BodyText"/>
        <w:spacing w:after="160"/>
        <w:jc w:val="both"/>
      </w:pPr>
      <m:oMathPara>
        <m:oMathParaPr>
          <m:jc m:val="center"/>
        </m:oMathParaPr>
        <m:oMath>
          <m:r>
            <m:rPr>
              <m:nor/>
            </m:rPr>
            <m:t>Supplementary Pension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Account Balance</m:t>
              </m:r>
            </m:num>
            <m:den>
              <m:r>
                <m:rPr>
                  <m:nor/>
                </m:rPr>
                <m:t>Conversion Factor</m:t>
              </m:r>
            </m:den>
          </m:f>
        </m:oMath>
      </m:oMathPara>
    </w:p>
    <w:p w14:paraId="7BFF9163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rPr>
          <w:b/>
          <w:bCs/>
        </w:rPr>
        <w:t>Account Balance</w:t>
      </w:r>
      <w:r>
        <w:t>: Total contributions plus investment returns.</w:t>
      </w:r>
    </w:p>
    <w:p w14:paraId="1679747C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rPr>
          <w:b/>
          <w:bCs/>
        </w:rPr>
        <w:t>Conversion Factor</w:t>
      </w:r>
      <w:r>
        <w:t>: Actuarial factor based on the member’s and spouse’s ages at retirement.</w:t>
      </w:r>
    </w:p>
    <w:p w14:paraId="4C7673B7" w14:textId="77777777" w:rsidR="004B2FE9" w:rsidRDefault="004B2FE9" w:rsidP="004B2FE9">
      <w:pPr>
        <w:pStyle w:val="Heading5"/>
      </w:pPr>
      <w:bookmarkStart w:id="36" w:name="example-3"/>
      <w:r>
        <w:rPr>
          <w:b/>
        </w:rPr>
        <w:t>Example:</w:t>
      </w:r>
    </w:p>
    <w:p w14:paraId="774215EF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Account balance: €200,000</w:t>
      </w:r>
    </w:p>
    <w:p w14:paraId="3D506597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Conversion factor: 20</w:t>
      </w:r>
    </w:p>
    <w:p w14:paraId="50561DC2" w14:textId="77777777" w:rsidR="004B2FE9" w:rsidRDefault="004B2FE9" w:rsidP="004B2FE9">
      <w:pPr>
        <w:pStyle w:val="FirstParagraph"/>
        <w:spacing w:after="160"/>
        <w:jc w:val="both"/>
      </w:pPr>
      <m:oMathPara>
        <m:oMathParaPr>
          <m:jc m:val="center"/>
        </m:oMathParaPr>
        <m:oMath>
          <m:r>
            <m:rPr>
              <m:nor/>
            </m:rPr>
            <m:t>Supplementary Pension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€10,000 annually</m:t>
          </m:r>
        </m:oMath>
      </m:oMathPara>
    </w:p>
    <w:p w14:paraId="12C07565" w14:textId="77777777" w:rsidR="004B2FE9" w:rsidRDefault="004B2FE9" w:rsidP="004B2FE9">
      <w:pPr>
        <w:pStyle w:val="Heading4"/>
      </w:pPr>
      <w:bookmarkStart w:id="37" w:name="lump-sum-withdrawals"/>
      <w:bookmarkEnd w:id="35"/>
      <w:bookmarkEnd w:id="36"/>
      <w:r>
        <w:rPr>
          <w:b/>
        </w:rPr>
        <w:t xml:space="preserve">2.2 </w:t>
      </w:r>
      <w:r>
        <w:rPr>
          <w:b/>
          <w:bCs/>
        </w:rPr>
        <w:t>Lump-Sum Withdrawals</w:t>
      </w:r>
    </w:p>
    <w:p w14:paraId="7C6455F7" w14:textId="77777777" w:rsidR="004B2FE9" w:rsidRDefault="004B2FE9" w:rsidP="004B2FE9">
      <w:pPr>
        <w:pStyle w:val="FirstParagraph"/>
        <w:spacing w:after="160"/>
        <w:jc w:val="both"/>
      </w:pPr>
      <w:r>
        <w:t>Members may withdraw part or all of their account balance as a lump sum instead of converting it to a pension.</w:t>
      </w:r>
    </w:p>
    <w:p w14:paraId="3042E05D" w14:textId="77777777" w:rsidR="004B2FE9" w:rsidRDefault="004B2FE9" w:rsidP="004B2FE9">
      <w:pPr>
        <w:pStyle w:val="Heading4"/>
      </w:pPr>
      <w:bookmarkStart w:id="38" w:name="spouses-supplementary-pension"/>
      <w:bookmarkEnd w:id="37"/>
      <w:r>
        <w:rPr>
          <w:b/>
        </w:rPr>
        <w:t xml:space="preserve">2.3 </w:t>
      </w:r>
      <w:r>
        <w:rPr>
          <w:b/>
          <w:bCs/>
        </w:rPr>
        <w:t>Spouse’s Supplementary Pension</w:t>
      </w:r>
    </w:p>
    <w:p w14:paraId="10A61E8A" w14:textId="77777777" w:rsidR="004B2FE9" w:rsidRDefault="004B2FE9" w:rsidP="004B2FE9">
      <w:pPr>
        <w:pStyle w:val="FirstParagraph"/>
        <w:spacing w:after="160"/>
        <w:jc w:val="both"/>
      </w:pPr>
      <w:r>
        <w:t>If a spouse’s supplementary pension is elected, an additional conversion factor is applied, reducing the member’s supplementary pension proportionately.</w:t>
      </w:r>
    </w:p>
    <w:p w14:paraId="4FEE43F0" w14:textId="77777777" w:rsidR="004B2FE9" w:rsidRDefault="004B2FE9" w:rsidP="004B2FE9">
      <w:pPr>
        <w:pStyle w:val="Heading5"/>
      </w:pPr>
      <w:bookmarkStart w:id="39" w:name="example-4"/>
      <w:r>
        <w:rPr>
          <w:b/>
        </w:rPr>
        <w:t>Example:</w:t>
      </w:r>
    </w:p>
    <w:p w14:paraId="02B123AF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Account balance: €200,000</w:t>
      </w:r>
    </w:p>
    <w:p w14:paraId="60B2ADB7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lastRenderedPageBreak/>
        <w:t>Member-only conversion factor: 20</w:t>
      </w:r>
    </w:p>
    <w:p w14:paraId="41BF27B7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Member-and-spouse conversion factor: 15</w:t>
      </w:r>
    </w:p>
    <w:p w14:paraId="5D6366FA" w14:textId="77777777" w:rsidR="004B2FE9" w:rsidRDefault="004B2FE9" w:rsidP="004B2FE9">
      <w:pPr>
        <w:pStyle w:val="FirstParagraph"/>
        <w:spacing w:after="160"/>
        <w:jc w:val="both"/>
      </w:pPr>
      <m:oMathPara>
        <m:oMathParaPr>
          <m:jc m:val="center"/>
        </m:oMathParaPr>
        <m:oMath>
          <m:r>
            <m:rPr>
              <m:nor/>
            </m:rPr>
            <m:t>Member’s Pension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€13,333 annually</m:t>
          </m:r>
        </m:oMath>
      </m:oMathPara>
    </w:p>
    <w:bookmarkEnd w:id="38"/>
    <w:bookmarkEnd w:id="39"/>
    <w:p w14:paraId="49727A4F" w14:textId="77777777" w:rsidR="004B2FE9" w:rsidRDefault="004B2FE9" w:rsidP="004B2FE9">
      <w:pPr>
        <w:pStyle w:val="Heading4"/>
      </w:pPr>
      <w:r>
        <w:rPr>
          <w:b/>
        </w:rPr>
        <w:t xml:space="preserve">2.4 </w:t>
      </w:r>
      <w:r>
        <w:rPr>
          <w:b/>
          <w:bCs/>
        </w:rPr>
        <w:t>Death Benefits</w:t>
      </w:r>
    </w:p>
    <w:p w14:paraId="47CAFB58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Spouse can opt for a lump sum or convert the account balance into a supplementary pension using the applicable conversion factor.</w:t>
      </w:r>
    </w:p>
    <w:p w14:paraId="51194638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If no spouse exists, the account balance is distributed to the legal heirs.</w:t>
      </w:r>
    </w:p>
    <w:p w14:paraId="51A7B7B9" w14:textId="77777777" w:rsidR="004B2FE9" w:rsidRDefault="00487E13" w:rsidP="004B2FE9">
      <w:pPr>
        <w:spacing w:after="160"/>
        <w:jc w:val="both"/>
      </w:pPr>
      <w:r>
        <w:pict w14:anchorId="20A8EE5A">
          <v:rect id="_x0000_i1032" style="width:0;height:1.5pt" o:hralign="center" o:hrstd="t" o:hr="t"/>
        </w:pict>
      </w:r>
    </w:p>
    <w:p w14:paraId="2A4004D5" w14:textId="77777777" w:rsidR="004B2FE9" w:rsidRDefault="004B2FE9" w:rsidP="004B2FE9">
      <w:pPr>
        <w:pStyle w:val="Heading3"/>
      </w:pPr>
      <w:bookmarkStart w:id="40" w:name="actuarial-assumptions-and-adjustments"/>
      <w:bookmarkEnd w:id="34"/>
      <w:r>
        <w:rPr>
          <w:b/>
          <w:sz w:val="24"/>
        </w:rPr>
        <w:t xml:space="preserve">3. </w:t>
      </w:r>
      <w:r>
        <w:rPr>
          <w:b/>
          <w:bCs/>
        </w:rPr>
        <w:t>Actuarial Assumptions and Adjustments</w:t>
      </w:r>
    </w:p>
    <w:p w14:paraId="750623EF" w14:textId="75956285" w:rsidR="004B2FE9" w:rsidRDefault="004B2FE9" w:rsidP="004B2FE9">
      <w:pPr>
        <w:pStyle w:val="Heading4"/>
      </w:pPr>
      <w:bookmarkStart w:id="41" w:name="conversion-factors"/>
      <w:r>
        <w:rPr>
          <w:b/>
        </w:rPr>
        <w:t xml:space="preserve">3.1 </w:t>
      </w:r>
      <w:r w:rsidR="0014631D">
        <w:rPr>
          <w:b/>
        </w:rPr>
        <w:t xml:space="preserve">Pension </w:t>
      </w:r>
      <w:r>
        <w:rPr>
          <w:b/>
          <w:bCs/>
        </w:rPr>
        <w:t>Conversion Factors</w:t>
      </w:r>
    </w:p>
    <w:p w14:paraId="002027EB" w14:textId="798A4974" w:rsidR="0014631D" w:rsidRDefault="0014631D" w:rsidP="0014631D">
      <w:pPr>
        <w:pStyle w:val="Compact"/>
        <w:numPr>
          <w:ilvl w:val="0"/>
          <w:numId w:val="20"/>
        </w:numPr>
        <w:spacing w:after="160"/>
        <w:ind w:left="709" w:hanging="425"/>
        <w:jc w:val="both"/>
      </w:pPr>
      <w:r>
        <w:t>Net present value of an actuarial annuity</w:t>
      </w:r>
    </w:p>
    <w:p w14:paraId="079D8FBF" w14:textId="2C09697A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Periodically reviewed to account for life expectancy and economic conditions.</w:t>
      </w:r>
    </w:p>
    <w:p w14:paraId="42A0590B" w14:textId="77777777" w:rsidR="004B2FE9" w:rsidRDefault="004B2FE9" w:rsidP="00C27A8A">
      <w:pPr>
        <w:pStyle w:val="Compact"/>
        <w:numPr>
          <w:ilvl w:val="0"/>
          <w:numId w:val="1"/>
        </w:numPr>
        <w:spacing w:after="160"/>
        <w:jc w:val="both"/>
      </w:pPr>
      <w:r>
        <w:t>Higher conversion factors reduce the annual pension.</w:t>
      </w:r>
    </w:p>
    <w:p w14:paraId="1C84DFDA" w14:textId="2CB5DCA7" w:rsidR="004B2FE9" w:rsidRDefault="004B2FE9" w:rsidP="004B2FE9">
      <w:pPr>
        <w:pStyle w:val="Heading4"/>
      </w:pPr>
      <w:bookmarkStart w:id="42" w:name="inflation-adjustments"/>
      <w:bookmarkEnd w:id="41"/>
      <w:r>
        <w:rPr>
          <w:b/>
        </w:rPr>
        <w:t xml:space="preserve">3.2 </w:t>
      </w:r>
      <w:r w:rsidR="0014631D">
        <w:rPr>
          <w:b/>
          <w:bCs/>
        </w:rPr>
        <w:t>Pension</w:t>
      </w:r>
      <w:r>
        <w:rPr>
          <w:b/>
          <w:bCs/>
        </w:rPr>
        <w:t xml:space="preserve"> Adjustments</w:t>
      </w:r>
    </w:p>
    <w:p w14:paraId="308C7468" w14:textId="3213C788" w:rsidR="004B2FE9" w:rsidRDefault="004B2FE9" w:rsidP="004B2FE9">
      <w:pPr>
        <w:pStyle w:val="FirstParagraph"/>
        <w:spacing w:after="160"/>
        <w:jc w:val="both"/>
      </w:pPr>
      <w:r>
        <w:t xml:space="preserve">Pensions under both schemes are adjusted annually </w:t>
      </w:r>
    </w:p>
    <w:p w14:paraId="175A74D4" w14:textId="77777777" w:rsidR="004B2FE9" w:rsidRDefault="004B2FE9" w:rsidP="004B2FE9">
      <w:pPr>
        <w:pStyle w:val="Heading4"/>
      </w:pPr>
      <w:bookmarkStart w:id="43" w:name="sensitivity-analysis"/>
      <w:bookmarkEnd w:id="42"/>
      <w:r>
        <w:rPr>
          <w:b/>
        </w:rPr>
        <w:t xml:space="preserve">3.3 </w:t>
      </w:r>
      <w:r>
        <w:rPr>
          <w:b/>
          <w:bCs/>
        </w:rPr>
        <w:t>Sensitivity Analysis</w:t>
      </w:r>
    </w:p>
    <w:p w14:paraId="0440A197" w14:textId="77777777" w:rsidR="004B2FE9" w:rsidRDefault="004B2FE9" w:rsidP="004B2FE9">
      <w:pPr>
        <w:pStyle w:val="FirstParagraph"/>
        <w:spacing w:after="160"/>
        <w:jc w:val="both"/>
      </w:pPr>
      <w:r>
        <w:t>Actuarial valuations include sensitivity analyses to ensure the sustainability of the pension schemes under various economic scenarios.</w:t>
      </w:r>
    </w:p>
    <w:p w14:paraId="3E83D6A7" w14:textId="77777777" w:rsidR="004B2FE9" w:rsidRDefault="00487E13" w:rsidP="004B2FE9">
      <w:pPr>
        <w:spacing w:after="160"/>
        <w:jc w:val="both"/>
      </w:pPr>
      <w:r>
        <w:pict w14:anchorId="0BCCC38C">
          <v:rect id="_x0000_i1033" style="width:0;height:1.5pt" o:hralign="center" o:hrstd="t" o:hr="t"/>
        </w:pict>
      </w:r>
    </w:p>
    <w:p w14:paraId="62CE925E" w14:textId="77777777" w:rsidR="004B2FE9" w:rsidRDefault="004B2FE9" w:rsidP="004B2FE9">
      <w:pPr>
        <w:pStyle w:val="Heading3"/>
      </w:pPr>
      <w:bookmarkStart w:id="44" w:name="summary-of-key-calculation-formulas"/>
      <w:bookmarkEnd w:id="40"/>
      <w:bookmarkEnd w:id="43"/>
      <w:r>
        <w:rPr>
          <w:b/>
          <w:sz w:val="24"/>
        </w:rPr>
        <w:t xml:space="preserve">4. </w:t>
      </w:r>
      <w:r>
        <w:rPr>
          <w:b/>
          <w:bCs/>
        </w:rPr>
        <w:t>Summary of Key Calculation Formulas</w:t>
      </w:r>
    </w:p>
    <w:p w14:paraId="29D207DA" w14:textId="77777777" w:rsidR="004B2FE9" w:rsidRDefault="004B2FE9" w:rsidP="00C27A8A">
      <w:pPr>
        <w:numPr>
          <w:ilvl w:val="0"/>
          <w:numId w:val="17"/>
        </w:numPr>
        <w:spacing w:after="160"/>
        <w:jc w:val="both"/>
      </w:pPr>
      <w:r>
        <w:rPr>
          <w:b/>
          <w:bCs/>
        </w:rPr>
        <w:t>DBS Retirement Pension</w:t>
      </w:r>
      <w:r>
        <w:t>:</w:t>
      </w:r>
    </w:p>
    <w:p w14:paraId="7983F8A7" w14:textId="77777777" w:rsidR="004B2FE9" w:rsidRDefault="004B2FE9" w:rsidP="004B2FE9">
      <w:pPr>
        <w:pStyle w:val="BodyText"/>
        <w:spacing w:after="16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%×</m:t>
          </m:r>
          <m:r>
            <m:rPr>
              <m:nor/>
            </m:rPr>
            <m:t>Revalued Earnings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nor/>
            </m:rPr>
            <m:t>Years of Pensionable Service</m:t>
          </m:r>
        </m:oMath>
      </m:oMathPara>
    </w:p>
    <w:p w14:paraId="56E7234A" w14:textId="77777777" w:rsidR="004B2FE9" w:rsidRDefault="004B2FE9" w:rsidP="00C27A8A">
      <w:pPr>
        <w:numPr>
          <w:ilvl w:val="0"/>
          <w:numId w:val="17"/>
        </w:numPr>
        <w:spacing w:after="160"/>
        <w:jc w:val="both"/>
      </w:pPr>
      <w:r>
        <w:rPr>
          <w:b/>
          <w:bCs/>
        </w:rPr>
        <w:t>Early Retirement Adjustment</w:t>
      </w:r>
      <w:r>
        <w:t>:</w:t>
      </w:r>
    </w:p>
    <w:p w14:paraId="7C41BB33" w14:textId="77777777" w:rsidR="004B2FE9" w:rsidRDefault="004B2FE9" w:rsidP="004B2FE9">
      <w:pPr>
        <w:pStyle w:val="BodyText"/>
        <w:spacing w:after="160"/>
        <w:jc w:val="both"/>
      </w:pPr>
      <m:oMathPara>
        <m:oMathParaPr>
          <m:jc m:val="center"/>
        </m:oMathParaPr>
        <m:oMath>
          <m:r>
            <m:rPr>
              <m:nor/>
            </m:rPr>
            <m:t>Reduced Pension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Calculated Pension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m:t>Reduction Factor</m:t>
              </m:r>
            </m:e>
          </m:d>
        </m:oMath>
      </m:oMathPara>
    </w:p>
    <w:p w14:paraId="00B79442" w14:textId="77777777" w:rsidR="004B2FE9" w:rsidRDefault="004B2FE9" w:rsidP="00C27A8A">
      <w:pPr>
        <w:numPr>
          <w:ilvl w:val="0"/>
          <w:numId w:val="17"/>
        </w:numPr>
        <w:spacing w:after="160"/>
        <w:jc w:val="both"/>
      </w:pPr>
      <w:r>
        <w:rPr>
          <w:b/>
          <w:bCs/>
        </w:rPr>
        <w:t>Spouse’s Pension</w:t>
      </w:r>
      <w:r>
        <w:t>:</w:t>
      </w:r>
    </w:p>
    <w:p w14:paraId="1DBF5DDA" w14:textId="77777777" w:rsidR="004B2FE9" w:rsidRDefault="004B2FE9" w:rsidP="004B2FE9">
      <w:pPr>
        <w:pStyle w:val="BodyText"/>
        <w:spacing w:after="16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60</m:t>
          </m:r>
          <m:r>
            <m:rPr>
              <m:sty m:val="p"/>
            </m:rPr>
            <w:rPr>
              <w:rFonts w:ascii="Cambria Math" w:hAnsi="Cambria Math"/>
            </w:rPr>
            <m:t>%×</m:t>
          </m:r>
          <m:r>
            <m:rPr>
              <m:nor/>
            </m:rPr>
            <m:t>Member’s Pension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m:t>Age Adjustment Factor</m:t>
              </m:r>
            </m:e>
          </m:d>
        </m:oMath>
      </m:oMathPara>
    </w:p>
    <w:p w14:paraId="51803EAD" w14:textId="77777777" w:rsidR="004B2FE9" w:rsidRDefault="004B2FE9" w:rsidP="00C27A8A">
      <w:pPr>
        <w:numPr>
          <w:ilvl w:val="0"/>
          <w:numId w:val="17"/>
        </w:numPr>
        <w:spacing w:after="160"/>
        <w:jc w:val="both"/>
      </w:pPr>
      <w:r>
        <w:rPr>
          <w:b/>
          <w:bCs/>
        </w:rPr>
        <w:t>VCS Supplementary Pension</w:t>
      </w:r>
      <w:r>
        <w:t>:</w:t>
      </w:r>
    </w:p>
    <w:p w14:paraId="3FF146F4" w14:textId="12824E7A" w:rsidR="004B2FE9" w:rsidRDefault="004B2FE9" w:rsidP="004B2FE9">
      <w:pPr>
        <w:pStyle w:val="BodyText"/>
        <w:spacing w:after="160"/>
        <w:jc w:val="both"/>
      </w:pPr>
      <m:oMathPara>
        <m:oMathParaPr>
          <m:jc m:val="center"/>
        </m:oMathParaPr>
        <m:oMath>
          <m:r>
            <m:rPr>
              <m:nor/>
            </m:rPr>
            <m:t>Supplementary Pension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Account Balance</m:t>
              </m:r>
            </m:num>
            <m:den>
              <w:proofErr w:type="spellStart"/>
              <m:r>
                <m:rPr>
                  <m:nor/>
                </m:rPr>
                <w:rPr>
                  <w:rFonts w:ascii="Cambria Math"/>
                </w:rPr>
                <m:t>P.</m:t>
              </m:r>
              <m:r>
                <m:rPr>
                  <m:nor/>
                </m:rPr>
                <m:t>Conversion</m:t>
              </m:r>
              <w:proofErr w:type="spellEnd"/>
              <m:r>
                <m:rPr>
                  <m:nor/>
                </m:rPr>
                <m:t> Factor</m:t>
              </m:r>
            </m:den>
          </m:f>
        </m:oMath>
      </m:oMathPara>
    </w:p>
    <w:p w14:paraId="263BE78B" w14:textId="597373F2" w:rsidR="004B2FE9" w:rsidRDefault="004B2FE9" w:rsidP="004B2FE9">
      <w:pPr>
        <w:pStyle w:val="FirstParagraph"/>
        <w:spacing w:after="160"/>
        <w:jc w:val="both"/>
      </w:pPr>
      <w:r>
        <w:t>.</w:t>
      </w:r>
    </w:p>
    <w:bookmarkEnd w:id="44"/>
    <w:p w14:paraId="31C5F2B6" w14:textId="3D33F829" w:rsidR="00C27A8A" w:rsidRDefault="00C27A8A" w:rsidP="0014631D">
      <w:pPr>
        <w:spacing w:after="160"/>
        <w:jc w:val="both"/>
      </w:pPr>
      <w:r>
        <w:br w:type="page"/>
      </w:r>
      <w:bookmarkStart w:id="45" w:name="X72f5e801d39dd134273ec83e3cd0306a27e7aa7"/>
      <w:r>
        <w:rPr>
          <w:b/>
          <w:bCs/>
        </w:rPr>
        <w:lastRenderedPageBreak/>
        <w:t>Implementation of DBS Calculations: High-Level Explanation</w:t>
      </w:r>
    </w:p>
    <w:p w14:paraId="337C6D4A" w14:textId="57DECD1B" w:rsidR="00C27A8A" w:rsidRDefault="00C27A8A" w:rsidP="00C27A8A">
      <w:pPr>
        <w:spacing w:after="160"/>
        <w:jc w:val="both"/>
      </w:pPr>
    </w:p>
    <w:bookmarkEnd w:id="45"/>
    <w:p w14:paraId="47797CE9" w14:textId="77777777" w:rsidR="00C27A8A" w:rsidRDefault="00C27A8A" w:rsidP="00C27A8A">
      <w:pPr>
        <w:pStyle w:val="Heading3"/>
      </w:pPr>
      <w:r>
        <w:rPr>
          <w:b/>
          <w:bCs/>
          <w:sz w:val="24"/>
        </w:rPr>
        <w:t>Objective of the Framework</w:t>
      </w:r>
    </w:p>
    <w:p w14:paraId="1AB9C5FF" w14:textId="77777777" w:rsidR="00C27A8A" w:rsidRDefault="00C27A8A" w:rsidP="00C27A8A">
      <w:pPr>
        <w:pStyle w:val="FirstParagraph"/>
        <w:spacing w:after="160"/>
        <w:jc w:val="both"/>
      </w:pPr>
      <w:r>
        <w:t>The primary goal is to ensure accurate and transparent calculation of pension benefits under the DBS. The framework:</w:t>
      </w:r>
    </w:p>
    <w:p w14:paraId="63ED88D3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t>Accounts for both historical and projected earnings.</w:t>
      </w:r>
    </w:p>
    <w:p w14:paraId="2AA6E18B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t>Applies revaluation and inflation adjustments as per scheme rules.</w:t>
      </w:r>
    </w:p>
    <w:p w14:paraId="5F2751A2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t>Computes benefits for retirement scenarios, including early and standard retirement.</w:t>
      </w:r>
    </w:p>
    <w:p w14:paraId="0273A047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t>Incorporates the impact of leave periods and partial work years.</w:t>
      </w:r>
    </w:p>
    <w:p w14:paraId="28D870E7" w14:textId="77777777" w:rsidR="00C27A8A" w:rsidRDefault="00487E13" w:rsidP="00C27A8A">
      <w:pPr>
        <w:spacing w:after="160"/>
        <w:jc w:val="both"/>
      </w:pPr>
      <w:r>
        <w:pict w14:anchorId="51CAD3EF">
          <v:rect id="_x0000_i1035" style="width:468pt;height:1pt" o:hralign="center" o:hrstd="t" o:hr="t" fillcolor="#a0a0a0" stroked="f"/>
        </w:pict>
      </w:r>
    </w:p>
    <w:p w14:paraId="12700EBD" w14:textId="77777777" w:rsidR="00C27A8A" w:rsidRDefault="00C27A8A" w:rsidP="00C27A8A">
      <w:pPr>
        <w:pStyle w:val="Heading3"/>
      </w:pPr>
      <w:bookmarkStart w:id="46" w:name="objective-of-the-framework"/>
      <w:bookmarkEnd w:id="46"/>
      <w:r>
        <w:rPr>
          <w:b/>
          <w:bCs/>
          <w:sz w:val="24"/>
        </w:rPr>
        <w:t>Key Components of the DBS Calculations</w:t>
      </w:r>
    </w:p>
    <w:p w14:paraId="6FF21158" w14:textId="77777777" w:rsidR="00C27A8A" w:rsidRDefault="00C27A8A" w:rsidP="00C27A8A">
      <w:pPr>
        <w:pStyle w:val="Heading4"/>
      </w:pPr>
      <w:r>
        <w:rPr>
          <w:b/>
          <w:bCs/>
        </w:rPr>
        <w:t>1. Historical and Projected Salaries</w:t>
      </w:r>
    </w:p>
    <w:p w14:paraId="34904F03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rPr>
          <w:b/>
          <w:bCs/>
        </w:rPr>
        <w:t>Historical Salaries</w:t>
      </w:r>
      <w:r>
        <w:t>: Collected from the member's salary history, adjusted for periods of service.</w:t>
      </w:r>
    </w:p>
    <w:p w14:paraId="1F33EB40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rPr>
          <w:b/>
          <w:bCs/>
        </w:rPr>
        <w:t>Projected Salaries</w:t>
      </w:r>
      <w:r>
        <w:t>: Future earnings are estimated based on inflation rates, salary increments, and the assumption of full-time work up to retirement.</w:t>
      </w:r>
    </w:p>
    <w:p w14:paraId="25D4C2D4" w14:textId="77777777" w:rsidR="00C27A8A" w:rsidRDefault="00C27A8A" w:rsidP="00C27A8A">
      <w:pPr>
        <w:pStyle w:val="Heading4"/>
      </w:pPr>
      <w:bookmarkStart w:id="47" w:name="historical-and-projected-salaries"/>
      <w:bookmarkEnd w:id="47"/>
      <w:r>
        <w:rPr>
          <w:b/>
          <w:bCs/>
        </w:rPr>
        <w:t>2. Revaluation Factors</w:t>
      </w:r>
    </w:p>
    <w:p w14:paraId="6E430AEA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rPr>
          <w:b/>
          <w:bCs/>
        </w:rPr>
        <w:t>Purpose</w:t>
      </w:r>
      <w:r>
        <w:t>: Adjust historical salaries to current value by accounting for inflation and revaluation factors.</w:t>
      </w:r>
    </w:p>
    <w:p w14:paraId="1D06B34A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rPr>
          <w:b/>
          <w:bCs/>
        </w:rPr>
        <w:t>Compounded Matrix</w:t>
      </w:r>
      <w:r>
        <w:t>: A dynamic table of factors is created to ensure consistent adjustments for both past and future years.</w:t>
      </w:r>
    </w:p>
    <w:p w14:paraId="2518D029" w14:textId="5F8A5B01" w:rsidR="00C27A8A" w:rsidRDefault="00C27A8A" w:rsidP="00C27A8A">
      <w:pPr>
        <w:pStyle w:val="Heading4"/>
      </w:pPr>
      <w:bookmarkStart w:id="48" w:name="revaluation-factors"/>
      <w:bookmarkEnd w:id="48"/>
      <w:r>
        <w:rPr>
          <w:b/>
          <w:bCs/>
        </w:rPr>
        <w:t xml:space="preserve">3. </w:t>
      </w:r>
      <w:r w:rsidR="0014631D">
        <w:rPr>
          <w:b/>
          <w:bCs/>
        </w:rPr>
        <w:t>Pensionable service</w:t>
      </w:r>
    </w:p>
    <w:p w14:paraId="43F68A2A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t>Salaries are adjusted for years where members worked part-time or took leave.</w:t>
      </w:r>
    </w:p>
    <w:p w14:paraId="641F3BDB" w14:textId="3FB62378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t>Ensures that only the actual time worked</w:t>
      </w:r>
      <w:r w:rsidR="0014631D">
        <w:t>/transferred in</w:t>
      </w:r>
      <w:r>
        <w:t xml:space="preserve"> contributes to the pension calculation, as per scheme rules.</w:t>
      </w:r>
    </w:p>
    <w:p w14:paraId="1D482F28" w14:textId="77777777" w:rsidR="00C27A8A" w:rsidRDefault="00487E13" w:rsidP="00C27A8A">
      <w:pPr>
        <w:spacing w:after="160"/>
        <w:jc w:val="both"/>
      </w:pPr>
      <w:r>
        <w:pict w14:anchorId="6D314D9D">
          <v:rect id="_x0000_i1036" style="width:468pt;height:1pt" o:hralign="center" o:hrstd="t" o:hr="t" fillcolor="#a0a0a0" stroked="f"/>
        </w:pict>
      </w:r>
    </w:p>
    <w:p w14:paraId="7545C8E6" w14:textId="77777777" w:rsidR="00C27A8A" w:rsidRDefault="00C27A8A" w:rsidP="00C27A8A">
      <w:pPr>
        <w:pStyle w:val="Heading3"/>
      </w:pPr>
      <w:bookmarkStart w:id="49" w:name="worked-percentages"/>
      <w:bookmarkStart w:id="50" w:name="key-components-of-the-dbs-calculations"/>
      <w:bookmarkStart w:id="51" w:name="X0dfe51afe318084ad69f86fd059141f02abeabe"/>
      <w:bookmarkEnd w:id="49"/>
      <w:bookmarkEnd w:id="50"/>
      <w:r>
        <w:rPr>
          <w:b/>
          <w:bCs/>
          <w:sz w:val="24"/>
        </w:rPr>
        <w:t>Processes in the DBS Calculation Framework</w:t>
      </w:r>
    </w:p>
    <w:p w14:paraId="113928AD" w14:textId="77777777" w:rsidR="00C27A8A" w:rsidRDefault="00C27A8A" w:rsidP="00C27A8A">
      <w:pPr>
        <w:pStyle w:val="Heading4"/>
      </w:pPr>
      <w:r>
        <w:rPr>
          <w:b/>
          <w:bCs/>
        </w:rPr>
        <w:t>Step 1: Data Collection and Preparation</w:t>
      </w:r>
    </w:p>
    <w:p w14:paraId="58DA37E8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t>Load personal data (date of birth, joining date, salary history).</w:t>
      </w:r>
    </w:p>
    <w:p w14:paraId="469FAEED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t>Identify key milestones like the year the member turns 65 (normal retirement age).</w:t>
      </w:r>
    </w:p>
    <w:p w14:paraId="7706864C" w14:textId="77777777" w:rsidR="00C27A8A" w:rsidRDefault="00C27A8A" w:rsidP="00C27A8A">
      <w:pPr>
        <w:pStyle w:val="Heading4"/>
      </w:pPr>
      <w:bookmarkStart w:id="52" w:name="step-1-data-collection-and-preparation"/>
      <w:bookmarkStart w:id="53" w:name="Xe8adc6a1d307c7361e4c61ffd09d23a2b492dd6"/>
      <w:bookmarkEnd w:id="52"/>
      <w:r>
        <w:rPr>
          <w:b/>
          <w:bCs/>
        </w:rPr>
        <w:t>Step 2: Historical and Future Salary Consolidation</w:t>
      </w:r>
    </w:p>
    <w:p w14:paraId="505B0765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t>Combine past salaries with projected earnings to create a complete salary table from the start of service to retirement.</w:t>
      </w:r>
    </w:p>
    <w:p w14:paraId="4F379C36" w14:textId="77777777" w:rsidR="00C27A8A" w:rsidRDefault="00C27A8A" w:rsidP="00C27A8A">
      <w:pPr>
        <w:pStyle w:val="Heading4"/>
      </w:pPr>
      <w:bookmarkStart w:id="54" w:name="Xdfb3be6183529250524f9fa47dab2d613dc08b1"/>
      <w:bookmarkEnd w:id="53"/>
      <w:r>
        <w:rPr>
          <w:b/>
          <w:bCs/>
        </w:rPr>
        <w:lastRenderedPageBreak/>
        <w:t>Step 3: Application of Revaluation Factors</w:t>
      </w:r>
    </w:p>
    <w:p w14:paraId="23709A63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t>Use the compounded revaluation matrix to adjust historical salaries to current value.</w:t>
      </w:r>
    </w:p>
    <w:p w14:paraId="31DF887B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t>Apply inflation rates to project future salaries.</w:t>
      </w:r>
    </w:p>
    <w:bookmarkEnd w:id="54"/>
    <w:p w14:paraId="67839938" w14:textId="77777777" w:rsidR="00C27A8A" w:rsidRDefault="00C27A8A" w:rsidP="00C27A8A">
      <w:pPr>
        <w:pStyle w:val="Heading4"/>
      </w:pPr>
      <w:r>
        <w:rPr>
          <w:b/>
          <w:bCs/>
        </w:rPr>
        <w:t>Step 4: Retirement Scenarios</w:t>
      </w:r>
    </w:p>
    <w:p w14:paraId="3E99DE93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t>Calculate pension benefits for retirement ages 55 to 65.</w:t>
      </w:r>
    </w:p>
    <w:p w14:paraId="2FFC7017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t>For early retirement, apply reduction factors based on the member's age and scheme rules.</w:t>
      </w:r>
    </w:p>
    <w:p w14:paraId="0264EF29" w14:textId="77777777" w:rsidR="00C27A8A" w:rsidRDefault="00C27A8A" w:rsidP="00C27A8A">
      <w:pPr>
        <w:pStyle w:val="Heading4"/>
      </w:pPr>
      <w:bookmarkStart w:id="55" w:name="step-4-retirement-scenarios"/>
      <w:bookmarkEnd w:id="55"/>
      <w:r>
        <w:rPr>
          <w:b/>
          <w:bCs/>
        </w:rPr>
        <w:t>Step 5: Final Adjustments</w:t>
      </w:r>
    </w:p>
    <w:p w14:paraId="7537B256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t>Incorporate adjustments for leave periods, worked percentages, and any applicable salary caps.</w:t>
      </w:r>
    </w:p>
    <w:p w14:paraId="74C18128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t>Calculate the revalued and adjusted pensionable earnings for each retirement scenario.</w:t>
      </w:r>
    </w:p>
    <w:p w14:paraId="3E84CC4C" w14:textId="77777777" w:rsidR="00C27A8A" w:rsidRDefault="00487E13" w:rsidP="00C27A8A">
      <w:pPr>
        <w:spacing w:after="160"/>
        <w:jc w:val="both"/>
      </w:pPr>
      <w:r>
        <w:pict w14:anchorId="177B7F6B">
          <v:rect id="_x0000_i1037" style="width:468pt;height:1pt" o:hralign="center" o:hrstd="t" o:hr="t" fillcolor="#a0a0a0" stroked="f"/>
        </w:pict>
      </w:r>
    </w:p>
    <w:p w14:paraId="079E67B0" w14:textId="77777777" w:rsidR="00C27A8A" w:rsidRDefault="00C27A8A" w:rsidP="00C27A8A">
      <w:pPr>
        <w:pStyle w:val="Heading3"/>
      </w:pPr>
      <w:bookmarkStart w:id="56" w:name="step-5-final-adjustments"/>
      <w:bookmarkEnd w:id="51"/>
      <w:bookmarkEnd w:id="56"/>
      <w:r>
        <w:rPr>
          <w:b/>
          <w:bCs/>
          <w:sz w:val="24"/>
        </w:rPr>
        <w:t>Outputs of the Framework</w:t>
      </w:r>
    </w:p>
    <w:p w14:paraId="62FC89E0" w14:textId="77777777" w:rsidR="00C27A8A" w:rsidRDefault="00C27A8A" w:rsidP="00C27A8A">
      <w:pPr>
        <w:numPr>
          <w:ilvl w:val="0"/>
          <w:numId w:val="17"/>
        </w:numPr>
        <w:spacing w:after="160"/>
        <w:jc w:val="both"/>
      </w:pPr>
      <w:r>
        <w:rPr>
          <w:b/>
          <w:bCs/>
        </w:rPr>
        <w:t>Revalued Salary Tables</w:t>
      </w:r>
      <w:r>
        <w:t>:</w:t>
      </w:r>
    </w:p>
    <w:p w14:paraId="0D424665" w14:textId="77777777" w:rsidR="00C27A8A" w:rsidRDefault="00C27A8A" w:rsidP="00C27A8A">
      <w:pPr>
        <w:pStyle w:val="Compact"/>
        <w:numPr>
          <w:ilvl w:val="1"/>
          <w:numId w:val="18"/>
        </w:numPr>
        <w:spacing w:after="160"/>
        <w:jc w:val="both"/>
      </w:pPr>
      <w:r>
        <w:t>Show yearly earnings, adjusted for inflation and revaluation.</w:t>
      </w:r>
    </w:p>
    <w:p w14:paraId="4293595F" w14:textId="77777777" w:rsidR="00C27A8A" w:rsidRDefault="00C27A8A" w:rsidP="00C27A8A">
      <w:pPr>
        <w:pStyle w:val="Compact"/>
        <w:numPr>
          <w:ilvl w:val="1"/>
          <w:numId w:val="18"/>
        </w:numPr>
        <w:spacing w:after="160"/>
        <w:jc w:val="both"/>
      </w:pPr>
      <w:r>
        <w:t>Separate tables for each potential retirement age.</w:t>
      </w:r>
    </w:p>
    <w:p w14:paraId="29D872B2" w14:textId="77777777" w:rsidR="00C27A8A" w:rsidRDefault="00C27A8A" w:rsidP="00C27A8A">
      <w:pPr>
        <w:numPr>
          <w:ilvl w:val="0"/>
          <w:numId w:val="17"/>
        </w:numPr>
        <w:spacing w:after="160"/>
        <w:jc w:val="both"/>
      </w:pPr>
      <w:r>
        <w:rPr>
          <w:b/>
          <w:bCs/>
        </w:rPr>
        <w:t>Retirement Benefit Calculations</w:t>
      </w:r>
      <w:r>
        <w:t>:</w:t>
      </w:r>
    </w:p>
    <w:p w14:paraId="6FB4E0B1" w14:textId="77777777" w:rsidR="00C27A8A" w:rsidRDefault="00C27A8A" w:rsidP="00C27A8A">
      <w:pPr>
        <w:pStyle w:val="Compact"/>
        <w:numPr>
          <w:ilvl w:val="1"/>
          <w:numId w:val="18"/>
        </w:numPr>
        <w:spacing w:after="160"/>
        <w:jc w:val="both"/>
      </w:pPr>
      <w:r>
        <w:t>Pension amounts for each retirement age.</w:t>
      </w:r>
    </w:p>
    <w:p w14:paraId="091CD1D4" w14:textId="77777777" w:rsidR="00C27A8A" w:rsidRDefault="00C27A8A" w:rsidP="00C27A8A">
      <w:pPr>
        <w:pStyle w:val="Compact"/>
        <w:numPr>
          <w:ilvl w:val="1"/>
          <w:numId w:val="18"/>
        </w:numPr>
        <w:spacing w:after="160"/>
        <w:jc w:val="both"/>
      </w:pPr>
      <w:r>
        <w:t>Transparent breakdown of calculations, including reductions for early retirement.</w:t>
      </w:r>
    </w:p>
    <w:p w14:paraId="31AA584E" w14:textId="77777777" w:rsidR="00C27A8A" w:rsidRDefault="00C27A8A" w:rsidP="00C27A8A">
      <w:pPr>
        <w:numPr>
          <w:ilvl w:val="0"/>
          <w:numId w:val="17"/>
        </w:numPr>
        <w:spacing w:after="160"/>
        <w:jc w:val="both"/>
      </w:pPr>
      <w:r>
        <w:rPr>
          <w:b/>
          <w:bCs/>
        </w:rPr>
        <w:t>Comprehensive Reports</w:t>
      </w:r>
      <w:r>
        <w:t>:</w:t>
      </w:r>
    </w:p>
    <w:p w14:paraId="6F0A7B34" w14:textId="77777777" w:rsidR="00C27A8A" w:rsidRDefault="00C27A8A" w:rsidP="00C27A8A">
      <w:pPr>
        <w:pStyle w:val="Compact"/>
        <w:numPr>
          <w:ilvl w:val="1"/>
          <w:numId w:val="18"/>
        </w:numPr>
        <w:spacing w:after="160"/>
        <w:jc w:val="both"/>
      </w:pPr>
      <w:r>
        <w:t>Summary of total pensionable earnings.</w:t>
      </w:r>
    </w:p>
    <w:p w14:paraId="0025760D" w14:textId="77777777" w:rsidR="00C27A8A" w:rsidRDefault="00C27A8A" w:rsidP="00C27A8A">
      <w:pPr>
        <w:pStyle w:val="Compact"/>
        <w:numPr>
          <w:ilvl w:val="1"/>
          <w:numId w:val="18"/>
        </w:numPr>
        <w:spacing w:after="160"/>
        <w:jc w:val="both"/>
      </w:pPr>
      <w:r>
        <w:t>Clear documentation of factors, adjustments, and rules applied.</w:t>
      </w:r>
    </w:p>
    <w:p w14:paraId="382E8373" w14:textId="77777777" w:rsidR="00C27A8A" w:rsidRDefault="00487E13" w:rsidP="00C27A8A">
      <w:pPr>
        <w:spacing w:after="160"/>
        <w:jc w:val="both"/>
      </w:pPr>
      <w:r>
        <w:pict w14:anchorId="77D3D740">
          <v:rect id="_x0000_i1038" style="width:468pt;height:1pt" o:hralign="center" o:hrstd="t" o:hr="t" fillcolor="#a0a0a0" stroked="f"/>
        </w:pict>
      </w:r>
    </w:p>
    <w:p w14:paraId="6B75AB7E" w14:textId="77777777" w:rsidR="00C27A8A" w:rsidRDefault="00C27A8A" w:rsidP="00C27A8A">
      <w:pPr>
        <w:pStyle w:val="Heading3"/>
      </w:pPr>
      <w:bookmarkStart w:id="57" w:name="outputs-of-the-framework"/>
      <w:bookmarkEnd w:id="57"/>
      <w:r>
        <w:rPr>
          <w:b/>
          <w:bCs/>
          <w:sz w:val="24"/>
        </w:rPr>
        <w:t>Alignment with DBS Rules</w:t>
      </w:r>
    </w:p>
    <w:p w14:paraId="1C40EB66" w14:textId="77777777" w:rsidR="00C27A8A" w:rsidRDefault="00C27A8A" w:rsidP="00C27A8A">
      <w:pPr>
        <w:pStyle w:val="FirstParagraph"/>
        <w:spacing w:after="160"/>
        <w:jc w:val="both"/>
      </w:pPr>
      <w:r>
        <w:t>The framework adheres to key provisions of the DBS, including:</w:t>
      </w:r>
    </w:p>
    <w:p w14:paraId="01936DD1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rPr>
          <w:b/>
          <w:bCs/>
        </w:rPr>
        <w:t>Revaluation of Earnings</w:t>
      </w:r>
      <w:r>
        <w:t>: Ensures salaries are adjusted to reflect current value.</w:t>
      </w:r>
    </w:p>
    <w:p w14:paraId="0FE8A287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rPr>
          <w:b/>
          <w:bCs/>
        </w:rPr>
        <w:t>Early Retirement Reductions</w:t>
      </w:r>
      <w:r>
        <w:t>: Applies scheme-specific reduction factors for members retiring before 65.</w:t>
      </w:r>
    </w:p>
    <w:p w14:paraId="6AAFBFFA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rPr>
          <w:b/>
          <w:bCs/>
        </w:rPr>
        <w:t>Service Periods</w:t>
      </w:r>
      <w:r>
        <w:t>: Considers only actual service years, with adjustments for part-time work or leave periods.</w:t>
      </w:r>
    </w:p>
    <w:p w14:paraId="7364C23B" w14:textId="77777777" w:rsidR="00C27A8A" w:rsidRDefault="00C27A8A" w:rsidP="00C27A8A">
      <w:pPr>
        <w:pStyle w:val="Compact"/>
        <w:numPr>
          <w:ilvl w:val="0"/>
          <w:numId w:val="18"/>
        </w:numPr>
        <w:spacing w:after="160"/>
        <w:jc w:val="both"/>
      </w:pPr>
      <w:r>
        <w:rPr>
          <w:b/>
          <w:bCs/>
        </w:rPr>
        <w:t>Maximum Pension Cap</w:t>
      </w:r>
      <w:r>
        <w:t>: Enforces the rule that pensions cannot exceed 70% of final salary.</w:t>
      </w:r>
    </w:p>
    <w:p w14:paraId="7B7C42DF" w14:textId="77777777" w:rsidR="00C27A8A" w:rsidRDefault="00487E13" w:rsidP="00C27A8A">
      <w:pPr>
        <w:spacing w:after="160"/>
        <w:jc w:val="both"/>
      </w:pPr>
      <w:r>
        <w:lastRenderedPageBreak/>
        <w:pict w14:anchorId="14F5B8F9">
          <v:rect id="_x0000_i1039" style="width:468pt;height:1pt" o:hralign="center" o:hrstd="t" o:hr="t" fillcolor="#a0a0a0" stroked="f"/>
        </w:pict>
      </w:r>
    </w:p>
    <w:p w14:paraId="691E6583" w14:textId="77777777" w:rsidR="00C27A8A" w:rsidRDefault="00C27A8A" w:rsidP="00C27A8A">
      <w:pPr>
        <w:pStyle w:val="Heading3"/>
      </w:pPr>
      <w:bookmarkStart w:id="58" w:name="alignment-with-dbs-rules"/>
      <w:bookmarkEnd w:id="58"/>
      <w:r>
        <w:rPr>
          <w:b/>
          <w:bCs/>
          <w:sz w:val="24"/>
        </w:rPr>
        <w:t>Conclusion</w:t>
      </w:r>
    </w:p>
    <w:p w14:paraId="71355273" w14:textId="4E294036" w:rsidR="000070E2" w:rsidRDefault="00C27A8A" w:rsidP="00C27A8A">
      <w:pPr>
        <w:pStyle w:val="Compact"/>
        <w:spacing w:after="160"/>
        <w:jc w:val="both"/>
      </w:pPr>
      <w:r>
        <w:t>This framework operationalizes the DBS rules systematically, ensuring accurate and fair pension calculations. It provides members with a transparent view of how their pensions are computed and facilitates informed decision-making regarding retirement options</w:t>
      </w:r>
      <w:bookmarkEnd w:id="22"/>
    </w:p>
    <w:sectPr w:rsidR="000070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93CB5B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F0EA0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0BC11237"/>
    <w:multiLevelType w:val="hybridMultilevel"/>
    <w:tmpl w:val="144AB9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3626BF"/>
    <w:multiLevelType w:val="hybridMultilevel"/>
    <w:tmpl w:val="412CC16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"/>
  </w:num>
  <w:num w:numId="20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070E2"/>
    <w:rsid w:val="000436E4"/>
    <w:rsid w:val="000A6B7E"/>
    <w:rsid w:val="0014631D"/>
    <w:rsid w:val="002069BA"/>
    <w:rsid w:val="002811B4"/>
    <w:rsid w:val="004505D5"/>
    <w:rsid w:val="00487E13"/>
    <w:rsid w:val="004B2FE9"/>
    <w:rsid w:val="005926EF"/>
    <w:rsid w:val="005A056E"/>
    <w:rsid w:val="0061129A"/>
    <w:rsid w:val="00613A59"/>
    <w:rsid w:val="00654138"/>
    <w:rsid w:val="007803D7"/>
    <w:rsid w:val="008245C2"/>
    <w:rsid w:val="008E4D7E"/>
    <w:rsid w:val="009257D8"/>
    <w:rsid w:val="009E0377"/>
    <w:rsid w:val="00BD4EC2"/>
    <w:rsid w:val="00BF5158"/>
    <w:rsid w:val="00C27A8A"/>
    <w:rsid w:val="00C41EE7"/>
    <w:rsid w:val="00C46DD1"/>
    <w:rsid w:val="00C666BF"/>
    <w:rsid w:val="00D80582"/>
    <w:rsid w:val="00E054EE"/>
    <w:rsid w:val="00E05716"/>
    <w:rsid w:val="00EB5976"/>
    <w:rsid w:val="00F6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8A14"/>
  <w15:docId w15:val="{CBF0CCC1-CC86-4A7B-9B32-A8C5C9CE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0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23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2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2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6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5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1872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keywords/>
  <cp:lastModifiedBy>Carlos</cp:lastModifiedBy>
  <cp:revision>2</cp:revision>
  <dcterms:created xsi:type="dcterms:W3CDTF">2025-01-13T13:03:00Z</dcterms:created>
  <dcterms:modified xsi:type="dcterms:W3CDTF">2025-01-13T13:03:00Z</dcterms:modified>
</cp:coreProperties>
</file>