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F9A015" w14:textId="1131B40F" w:rsidR="0066761A" w:rsidRPr="00097702" w:rsidRDefault="00B834E9" w:rsidP="00B834E9">
      <w:pPr>
        <w:jc w:val="center"/>
        <w:rPr>
          <w:rFonts w:ascii="Times New Roman" w:hAnsi="Times New Roman" w:cs="Times New Roman"/>
          <w:b/>
          <w:bCs/>
          <w:color w:val="000000" w:themeColor="text1"/>
        </w:rPr>
      </w:pPr>
      <w:r w:rsidRPr="00097702">
        <w:rPr>
          <w:rFonts w:ascii="Times New Roman" w:hAnsi="Times New Roman" w:cs="Times New Roman"/>
          <w:b/>
          <w:bCs/>
          <w:color w:val="000000" w:themeColor="text1"/>
        </w:rPr>
        <w:t>Unhalt Reversion Strategy</w:t>
      </w:r>
    </w:p>
    <w:p w14:paraId="32112A02" w14:textId="2D583B89" w:rsidR="00B834E9" w:rsidRPr="00097702" w:rsidRDefault="00B834E9" w:rsidP="00B834E9">
      <w:pPr>
        <w:jc w:val="center"/>
        <w:rPr>
          <w:rFonts w:ascii="Times New Roman" w:hAnsi="Times New Roman" w:cs="Times New Roman"/>
          <w:b/>
          <w:bCs/>
          <w:color w:val="000000" w:themeColor="text1"/>
        </w:rPr>
      </w:pPr>
      <w:r w:rsidRPr="00097702">
        <w:rPr>
          <w:rFonts w:ascii="Times New Roman" w:hAnsi="Times New Roman" w:cs="Times New Roman"/>
          <w:b/>
          <w:bCs/>
          <w:color w:val="000000" w:themeColor="text1"/>
        </w:rPr>
        <w:t>Connor Byhre</w:t>
      </w:r>
    </w:p>
    <w:p w14:paraId="35BE0C5D" w14:textId="7EA4D22E" w:rsidR="00B834E9" w:rsidRPr="00097702" w:rsidRDefault="00B834E9" w:rsidP="0093097B">
      <w:pPr>
        <w:pStyle w:val="ListParagraph"/>
        <w:numPr>
          <w:ilvl w:val="0"/>
          <w:numId w:val="2"/>
        </w:numPr>
        <w:rPr>
          <w:rFonts w:ascii="Times New Roman" w:hAnsi="Times New Roman" w:cs="Times New Roman"/>
          <w:b/>
          <w:bCs/>
          <w:color w:val="000000" w:themeColor="text1"/>
        </w:rPr>
      </w:pPr>
      <w:r w:rsidRPr="00097702">
        <w:rPr>
          <w:rFonts w:ascii="Times New Roman" w:hAnsi="Times New Roman" w:cs="Times New Roman"/>
          <w:b/>
          <w:bCs/>
          <w:color w:val="000000" w:themeColor="text1"/>
        </w:rPr>
        <w:t>Introduction</w:t>
      </w:r>
    </w:p>
    <w:p w14:paraId="25D2B8FF" w14:textId="77777777" w:rsidR="00C04DCC" w:rsidRPr="00097702" w:rsidRDefault="00C04DCC" w:rsidP="00C04DCC">
      <w:pPr>
        <w:rPr>
          <w:rFonts w:ascii="Times New Roman" w:hAnsi="Times New Roman" w:cs="Times New Roman"/>
          <w:color w:val="000000" w:themeColor="text1"/>
        </w:rPr>
      </w:pPr>
      <w:r w:rsidRPr="00097702">
        <w:rPr>
          <w:rFonts w:ascii="Times New Roman" w:hAnsi="Times New Roman" w:cs="Times New Roman"/>
          <w:color w:val="000000" w:themeColor="text1"/>
        </w:rPr>
        <w:t xml:space="preserve">A trading halt occurs when a stock moves too far, too quickly, relative to what the exchange defines as an acceptable range. Under the Limit Up Limit Down system (LULD), every stock has a reference price along with an upper band and a lower band that set the allowable range for trading. If orders attempt to execute outside this range, the stock enters a limit state, and if the imbalance persists for more than fifteen seconds, the exchange pauses trading. During the pause, the order book freezes, no trades occur, and price discovery stops. When the halt ends, the exchange publishes a reopening </w:t>
      </w:r>
      <w:proofErr w:type="gramStart"/>
      <w:r w:rsidRPr="00097702">
        <w:rPr>
          <w:rFonts w:ascii="Times New Roman" w:hAnsi="Times New Roman" w:cs="Times New Roman"/>
          <w:color w:val="000000" w:themeColor="text1"/>
        </w:rPr>
        <w:t>price</w:t>
      </w:r>
      <w:proofErr w:type="gramEnd"/>
      <w:r w:rsidRPr="00097702">
        <w:rPr>
          <w:rFonts w:ascii="Times New Roman" w:hAnsi="Times New Roman" w:cs="Times New Roman"/>
          <w:color w:val="000000" w:themeColor="text1"/>
        </w:rPr>
        <w:t xml:space="preserve"> and the stock reenters the market inside a thin book that must rebuild in real time. This produces a distinct regime change: the price process jumps from a state of complete inactivity to a state of sudden activity, a structure that behaves like a Markov transition between two well-defined states.</w:t>
      </w:r>
    </w:p>
    <w:p w14:paraId="200FE57B" w14:textId="77777777" w:rsidR="00C04DCC" w:rsidRPr="00097702" w:rsidRDefault="00C04DCC" w:rsidP="00C04DCC">
      <w:pPr>
        <w:rPr>
          <w:rFonts w:ascii="Times New Roman" w:hAnsi="Times New Roman" w:cs="Times New Roman"/>
          <w:color w:val="000000" w:themeColor="text1"/>
        </w:rPr>
      </w:pPr>
      <w:r w:rsidRPr="00097702">
        <w:rPr>
          <w:rFonts w:ascii="Times New Roman" w:hAnsi="Times New Roman" w:cs="Times New Roman"/>
          <w:color w:val="000000" w:themeColor="text1"/>
        </w:rPr>
        <w:t xml:space="preserve">The Unaltered Reversion Strategy focuses on the immediate reaction that occurs in the first moments after the unhalt. Not every stock </w:t>
      </w:r>
      <w:proofErr w:type="gramStart"/>
      <w:r w:rsidRPr="00097702">
        <w:rPr>
          <w:rFonts w:ascii="Times New Roman" w:hAnsi="Times New Roman" w:cs="Times New Roman"/>
          <w:color w:val="000000" w:themeColor="text1"/>
        </w:rPr>
        <w:t>falls</w:t>
      </w:r>
      <w:proofErr w:type="gramEnd"/>
      <w:r w:rsidRPr="00097702">
        <w:rPr>
          <w:rFonts w:ascii="Times New Roman" w:hAnsi="Times New Roman" w:cs="Times New Roman"/>
          <w:color w:val="000000" w:themeColor="text1"/>
        </w:rPr>
        <w:t xml:space="preserve"> when trading resumes, but when the first movement is a downward move that does not reflect new fundamental information, the price frequently rebounds within seconds as the order book stabilizes. In a Markov framework, this corresponds to the system entering a “first-move-down” state, which then transitions into a short-horizon reversion state with a measurable conditional probability. Empirically, after five seconds, the probability that the price is above the first unhalt price is 65.73%, meaning that once the process enters the </w:t>
      </w:r>
      <w:proofErr w:type="gramStart"/>
      <w:r w:rsidRPr="00097702">
        <w:rPr>
          <w:rFonts w:ascii="Times New Roman" w:hAnsi="Times New Roman" w:cs="Times New Roman"/>
          <w:color w:val="000000" w:themeColor="text1"/>
        </w:rPr>
        <w:t>first-move</w:t>
      </w:r>
      <w:proofErr w:type="gramEnd"/>
      <w:r w:rsidRPr="00097702">
        <w:rPr>
          <w:rFonts w:ascii="Times New Roman" w:hAnsi="Times New Roman" w:cs="Times New Roman"/>
          <w:color w:val="000000" w:themeColor="text1"/>
        </w:rPr>
        <w:t>-down state, it transitions into a recovery state more than half the time. This repeated state-dependent behavior suggests that the structure of the LULD mechanism itself creates conditions that generate a reliable short-term inefficiency. The purpose of this paper is to examine that reaction and evaluate whether it represents a consistent and statistically significant market inefficiency.</w:t>
      </w:r>
    </w:p>
    <w:p w14:paraId="20F6D61F" w14:textId="291A73FD" w:rsidR="0093097B" w:rsidRPr="00097702" w:rsidRDefault="0093097B">
      <w:pPr>
        <w:rPr>
          <w:rFonts w:ascii="Times New Roman" w:hAnsi="Times New Roman" w:cs="Times New Roman"/>
          <w:b/>
          <w:color w:val="000000" w:themeColor="text1"/>
        </w:rPr>
      </w:pPr>
      <w:r w:rsidRPr="00097702">
        <w:rPr>
          <w:rFonts w:ascii="Times New Roman" w:hAnsi="Times New Roman" w:cs="Times New Roman"/>
          <w:b/>
          <w:color w:val="000000" w:themeColor="text1"/>
        </w:rPr>
        <w:br w:type="page"/>
      </w:r>
    </w:p>
    <w:p w14:paraId="76E06F19" w14:textId="19778ACD" w:rsidR="007A608E" w:rsidRPr="00097702" w:rsidRDefault="007A608E" w:rsidP="007A608E">
      <w:pPr>
        <w:pStyle w:val="ListParagraph"/>
        <w:numPr>
          <w:ilvl w:val="0"/>
          <w:numId w:val="2"/>
        </w:numPr>
        <w:rPr>
          <w:rFonts w:ascii="Times New Roman" w:hAnsi="Times New Roman" w:cs="Times New Roman"/>
          <w:b/>
          <w:color w:val="000000" w:themeColor="text1"/>
        </w:rPr>
      </w:pPr>
      <w:r w:rsidRPr="00097702">
        <w:rPr>
          <w:rFonts w:ascii="Times New Roman" w:hAnsi="Times New Roman" w:cs="Times New Roman"/>
          <w:b/>
          <w:color w:val="000000" w:themeColor="text1"/>
        </w:rPr>
        <w:lastRenderedPageBreak/>
        <w:t xml:space="preserve">Data </w:t>
      </w:r>
      <w:r w:rsidR="0043130A" w:rsidRPr="00097702">
        <w:rPr>
          <w:rFonts w:ascii="Times New Roman" w:hAnsi="Times New Roman" w:cs="Times New Roman"/>
          <w:b/>
          <w:color w:val="000000" w:themeColor="text1"/>
        </w:rPr>
        <w:t>Pipeline and Screening Architecture</w:t>
      </w:r>
    </w:p>
    <w:p w14:paraId="57B1EAD0" w14:textId="0D6E2022" w:rsidR="009305AD" w:rsidRPr="00097702" w:rsidRDefault="009305AD" w:rsidP="009305AD">
      <w:pPr>
        <w:pStyle w:val="NormalWeb"/>
        <w:rPr>
          <w:color w:val="000000" w:themeColor="text1"/>
        </w:rPr>
      </w:pPr>
      <w:r w:rsidRPr="00097702">
        <w:rPr>
          <w:color w:val="000000" w:themeColor="text1"/>
        </w:rPr>
        <w:t>This s</w:t>
      </w:r>
      <w:r w:rsidRPr="00097702">
        <w:rPr>
          <w:color w:val="000000" w:themeColor="text1"/>
        </w:rPr>
        <w:t>trategy</w:t>
      </w:r>
      <w:r w:rsidRPr="00097702">
        <w:rPr>
          <w:color w:val="000000" w:themeColor="text1"/>
        </w:rPr>
        <w:t xml:space="preserve"> relies on a fully automated data pipeline designed to identify, validate, and track intraday trading halts in real time while minimizing contamination from fundamentally driven repricing events. The objective of the pipeline is to construct a clean sample of volatility driven halts and precisely measure price behavior in the seconds immediately following </w:t>
      </w:r>
      <w:proofErr w:type="spellStart"/>
      <w:r w:rsidRPr="00097702">
        <w:rPr>
          <w:color w:val="000000" w:themeColor="text1"/>
        </w:rPr>
        <w:t>unhalting</w:t>
      </w:r>
      <w:proofErr w:type="spellEnd"/>
      <w:r w:rsidRPr="00097702">
        <w:rPr>
          <w:color w:val="000000" w:themeColor="text1"/>
        </w:rPr>
        <w:t>.</w:t>
      </w:r>
    </w:p>
    <w:p w14:paraId="5F8A1A6F" w14:textId="77777777" w:rsidR="009305AD" w:rsidRPr="00097702" w:rsidRDefault="009305AD" w:rsidP="009305AD">
      <w:pPr>
        <w:pStyle w:val="NormalWeb"/>
        <w:rPr>
          <w:color w:val="000000" w:themeColor="text1"/>
        </w:rPr>
      </w:pPr>
      <w:r w:rsidRPr="00097702">
        <w:rPr>
          <w:color w:val="000000" w:themeColor="text1"/>
        </w:rPr>
        <w:t xml:space="preserve">The pipeline operates on a rolling intraday basis and integrates three primary data sources. First, a continuously updated halt log is maintained using exchange reported halt timestamps stored in a structured CSV database. Second, real time price data is sourced from </w:t>
      </w:r>
      <w:proofErr w:type="spellStart"/>
      <w:r w:rsidRPr="00097702">
        <w:rPr>
          <w:color w:val="000000" w:themeColor="text1"/>
        </w:rPr>
        <w:t>Webull</w:t>
      </w:r>
      <w:proofErr w:type="spellEnd"/>
      <w:r w:rsidRPr="00097702">
        <w:rPr>
          <w:color w:val="000000" w:themeColor="text1"/>
        </w:rPr>
        <w:t xml:space="preserve">, which provides second by second last trade prices for actively traded equities. Third, a live news feed is scraped from </w:t>
      </w:r>
      <w:proofErr w:type="spellStart"/>
      <w:r w:rsidRPr="00097702">
        <w:rPr>
          <w:color w:val="000000" w:themeColor="text1"/>
        </w:rPr>
        <w:t>StockTitan</w:t>
      </w:r>
      <w:proofErr w:type="spellEnd"/>
      <w:r w:rsidRPr="00097702">
        <w:rPr>
          <w:color w:val="000000" w:themeColor="text1"/>
        </w:rPr>
        <w:t xml:space="preserve"> and used to identify and exclude halts associated with material information releases.</w:t>
      </w:r>
    </w:p>
    <w:p w14:paraId="5024EB3E" w14:textId="77777777" w:rsidR="009305AD" w:rsidRPr="00097702" w:rsidRDefault="009305AD" w:rsidP="009305AD">
      <w:pPr>
        <w:pStyle w:val="NormalWeb"/>
        <w:rPr>
          <w:color w:val="000000" w:themeColor="text1"/>
        </w:rPr>
      </w:pPr>
      <w:r w:rsidRPr="00097702">
        <w:rPr>
          <w:color w:val="000000" w:themeColor="text1"/>
        </w:rPr>
        <w:t>To ensure that only active and relevant halts are analyzed, the pipeline applies a rolling time window filter. At each iteration, only halts that occurred within the prior 20 minutes are considered. Each halt is uniquely identified by the ticker symbol and halt timestamp, allowing the system to track repeated halts in the same security as distinct events rather than aggregating them into a single episode.</w:t>
      </w:r>
    </w:p>
    <w:p w14:paraId="336177F9" w14:textId="77777777" w:rsidR="009305AD" w:rsidRPr="00097702" w:rsidRDefault="009305AD" w:rsidP="009305AD">
      <w:pPr>
        <w:pStyle w:val="NormalWeb"/>
        <w:rPr>
          <w:color w:val="000000" w:themeColor="text1"/>
        </w:rPr>
      </w:pPr>
      <w:r w:rsidRPr="00097702">
        <w:rPr>
          <w:color w:val="000000" w:themeColor="text1"/>
        </w:rPr>
        <w:t>Before a halt is formally recognized, the pipeline requires confirmation of a true trading suspension. A halt is only confirmed if the observed price remains unchanged for a continuous 30 second window. This requirement filters out false positives arising from temporary illiquidity, delayed prints, or low activity microstructure effects. Once confirmed, the last observed trade price is recorded as the halt price and serves as the reference point for all subsequent analysis.</w:t>
      </w:r>
    </w:p>
    <w:p w14:paraId="3D446C1D" w14:textId="77777777" w:rsidR="009305AD" w:rsidRPr="00097702" w:rsidRDefault="009305AD" w:rsidP="009305AD">
      <w:pPr>
        <w:pStyle w:val="NormalWeb"/>
        <w:rPr>
          <w:color w:val="000000" w:themeColor="text1"/>
        </w:rPr>
      </w:pPr>
      <w:r w:rsidRPr="00097702">
        <w:rPr>
          <w:color w:val="000000" w:themeColor="text1"/>
        </w:rPr>
        <w:t>To control for the primary failure mode of the strategy, namely halts triggered by fundamental information, the pipeline incorporates a dynamic news screening mechanism. All halted tickers are continuously cross checked against a live news feed. If a ticker is associated with a material news release within the prior 60 minutes, it is immediately blacklisted and excluded from both analysis and execution. This blacklist is enforced dynamically, meaning that even if a halt initially appears volatility driven, the event is discarded if new information is detected while the stock is halted or during the early unhalt phase.</w:t>
      </w:r>
    </w:p>
    <w:p w14:paraId="04F47A84" w14:textId="77777777" w:rsidR="009305AD" w:rsidRPr="00097702" w:rsidRDefault="009305AD" w:rsidP="009305AD">
      <w:pPr>
        <w:pStyle w:val="NormalWeb"/>
        <w:rPr>
          <w:color w:val="000000" w:themeColor="text1"/>
        </w:rPr>
      </w:pPr>
      <w:r w:rsidRPr="00097702">
        <w:rPr>
          <w:color w:val="000000" w:themeColor="text1"/>
        </w:rPr>
        <w:t>Following halt confirmation, the pipeline monitors the security for an unhalt signal. An unhalt is detected as the first observed price change following a period of price stasis. Once trading resumes, the system records the first post unhalt trade price and tracks second by second price evolution for a fixed 30 second window. This window length is chosen to capture the immediate order book reformation phase while avoiding contamination from slower intraday trends.</w:t>
      </w:r>
    </w:p>
    <w:p w14:paraId="320CD599" w14:textId="5AA46C3E" w:rsidR="00DE4C49" w:rsidRPr="00097702" w:rsidRDefault="009305AD" w:rsidP="009305AD">
      <w:pPr>
        <w:pStyle w:val="NormalWeb"/>
        <w:rPr>
          <w:color w:val="000000" w:themeColor="text1"/>
        </w:rPr>
      </w:pPr>
      <w:r w:rsidRPr="00097702">
        <w:rPr>
          <w:color w:val="000000" w:themeColor="text1"/>
        </w:rPr>
        <w:t>Finally, additional screening rules are applied to ensure consistency across events. Only halts where the first post unhalt price movement is downward are retained, aligning the empirical sample with the conditional framework analyzed later in the paper. Events that fail to exhibit a downward move within the first ten post unhalt ticks are excluded. These combined filters produce a high confidence sample of mechanically driven halts suitable for short horizon statistical analysis.</w:t>
      </w:r>
    </w:p>
    <w:p w14:paraId="1303C8F8" w14:textId="77777777" w:rsidR="00097702" w:rsidRPr="00097702" w:rsidRDefault="00DE4C49" w:rsidP="00097702">
      <w:pPr>
        <w:pStyle w:val="ListParagraph"/>
        <w:numPr>
          <w:ilvl w:val="0"/>
          <w:numId w:val="2"/>
        </w:numPr>
        <w:rPr>
          <w:rFonts w:ascii="Times New Roman" w:eastAsia="Times New Roman" w:hAnsi="Times New Roman" w:cs="Times New Roman"/>
          <w:b/>
          <w:bCs/>
          <w:color w:val="000000" w:themeColor="text1"/>
          <w:kern w:val="0"/>
          <w14:ligatures w14:val="none"/>
        </w:rPr>
      </w:pPr>
      <w:r w:rsidRPr="00097702">
        <w:rPr>
          <w:rFonts w:ascii="Times New Roman" w:eastAsia="Times New Roman" w:hAnsi="Times New Roman" w:cs="Times New Roman"/>
          <w:b/>
          <w:bCs/>
          <w:color w:val="000000" w:themeColor="text1"/>
          <w:kern w:val="0"/>
          <w14:ligatures w14:val="none"/>
        </w:rPr>
        <w:lastRenderedPageBreak/>
        <w:t>Halt Identification</w:t>
      </w:r>
    </w:p>
    <w:p w14:paraId="49A0B26E" w14:textId="2E4B1F7D" w:rsidR="00097702" w:rsidRPr="00097702" w:rsidRDefault="00097702" w:rsidP="00097702">
      <w:pPr>
        <w:rPr>
          <w:rFonts w:ascii="Times New Roman" w:eastAsia="Times New Roman" w:hAnsi="Times New Roman" w:cs="Times New Roman"/>
          <w:b/>
          <w:bCs/>
          <w:color w:val="000000" w:themeColor="text1"/>
          <w:kern w:val="0"/>
          <w14:ligatures w14:val="none"/>
        </w:rPr>
      </w:pPr>
      <w:r w:rsidRPr="00097702">
        <w:rPr>
          <w:rFonts w:ascii="Times New Roman" w:hAnsi="Times New Roman" w:cs="Times New Roman"/>
          <w:color w:val="000000" w:themeColor="text1"/>
        </w:rPr>
        <w:t>A trading halt is identified as a discrete state in which price discovery temporarily ceases and no transactions occur. In practice, this state must be inferred from observed trade data rather than relying solely on exchange labels, as delayed prints and illiquidity can mimic halt like behavior.</w:t>
      </w:r>
    </w:p>
    <w:p w14:paraId="34E9FB3B" w14:textId="77777777" w:rsidR="00097702" w:rsidRPr="00097702" w:rsidRDefault="00097702" w:rsidP="00097702">
      <w:pPr>
        <w:pStyle w:val="NormalWeb"/>
        <w:rPr>
          <w:color w:val="000000" w:themeColor="text1"/>
        </w:rPr>
      </w:pPr>
      <w:r w:rsidRPr="00097702">
        <w:rPr>
          <w:color w:val="000000" w:themeColor="text1"/>
        </w:rPr>
        <w:t>To robustly identify a true halt, the pipeline applies a price stasis criterion. For each candidate ticker, second by second trade prices are monitored continuously. A halt is only confirmed if the observed trade price remains exactly unchanged for a continuous 30 second interval. This requirement ensures that the security has entered a genuine suspension state rather than experiencing a transient pause in trading activity.</w:t>
      </w:r>
    </w:p>
    <w:p w14:paraId="0F57D509" w14:textId="3524116F" w:rsidR="00097702" w:rsidRPr="00097702" w:rsidRDefault="00097702" w:rsidP="00097702">
      <w:pPr>
        <w:pStyle w:val="NormalWeb"/>
        <w:rPr>
          <w:color w:val="000000" w:themeColor="text1"/>
        </w:rPr>
      </w:pPr>
      <w:r w:rsidRPr="00097702">
        <w:rPr>
          <w:color w:val="000000" w:themeColor="text1"/>
        </w:rPr>
        <w:t>Once the stasis condition is satisfied, the halt is marked as confirmed and the final observed trade price is recorded as the halt price</w:t>
      </w:r>
      <w:r w:rsidRPr="00097702">
        <w:rPr>
          <w:rStyle w:val="apple-converted-space"/>
          <w:rFonts w:eastAsiaTheme="majorEastAsia"/>
          <w:color w:val="000000" w:themeColor="text1"/>
        </w:rPr>
        <w:t> </w:t>
      </w:r>
      <w:r w:rsidRPr="00097702">
        <w:rPr>
          <w:rStyle w:val="katex-mathml"/>
          <w:rFonts w:eastAsiaTheme="majorEastAsia"/>
          <w:color w:val="000000" w:themeColor="text1"/>
        </w:rPr>
        <w:t>P</w:t>
      </w:r>
      <w:r w:rsidRPr="00097702">
        <w:rPr>
          <w:rStyle w:val="katex-mathml"/>
          <w:rFonts w:eastAsiaTheme="majorEastAsia"/>
          <w:color w:val="000000" w:themeColor="text1"/>
          <w:vertAlign w:val="subscript"/>
        </w:rPr>
        <w:t>0</w:t>
      </w:r>
      <w:r w:rsidRPr="00097702">
        <w:rPr>
          <w:rStyle w:val="vlist-s"/>
          <w:color w:val="000000" w:themeColor="text1"/>
        </w:rPr>
        <w:t>​</w:t>
      </w:r>
      <w:r w:rsidRPr="00097702">
        <w:rPr>
          <w:color w:val="000000" w:themeColor="text1"/>
        </w:rPr>
        <w:t>. This price serves as the reference point for all subsequent measurements, including first post unhalt displacement and recovery probabilities. The timestamp at which the 30 second stasis window completes is treated as the effective halt confirmation time.</w:t>
      </w:r>
    </w:p>
    <w:p w14:paraId="37948280" w14:textId="77777777" w:rsidR="00097702" w:rsidRPr="00097702" w:rsidRDefault="00097702" w:rsidP="00097702">
      <w:pPr>
        <w:pStyle w:val="NormalWeb"/>
        <w:rPr>
          <w:color w:val="000000" w:themeColor="text1"/>
        </w:rPr>
      </w:pPr>
      <w:r w:rsidRPr="00097702">
        <w:rPr>
          <w:color w:val="000000" w:themeColor="text1"/>
        </w:rPr>
        <w:t>This approach provides two key advantages. First, it eliminates false halt detections caused by sparse liquidity or delayed executions. Second, it aligns the analysis with the market microstructure reality faced by traders, where the precise moment of exchange level suspension is less important than the observable cessation of trading and order book updates.</w:t>
      </w:r>
    </w:p>
    <w:p w14:paraId="575F463C" w14:textId="77777777" w:rsidR="00097702" w:rsidRPr="00097702" w:rsidRDefault="00097702" w:rsidP="00097702">
      <w:pPr>
        <w:pStyle w:val="NormalWeb"/>
        <w:rPr>
          <w:color w:val="000000" w:themeColor="text1"/>
        </w:rPr>
      </w:pPr>
      <w:r w:rsidRPr="00097702">
        <w:rPr>
          <w:color w:val="000000" w:themeColor="text1"/>
        </w:rPr>
        <w:t>Repeated halts in the same security are treated as independent events. Each halt is uniquely indexed by its ticker symbol and confirmation timestamp, allowing the analysis to capture cascading halts that occur during extreme imbalance episodes without aggregation bias.</w:t>
      </w:r>
    </w:p>
    <w:p w14:paraId="33C4FC9B" w14:textId="2DE326BB" w:rsidR="00097702" w:rsidRDefault="00097702" w:rsidP="00097702">
      <w:pPr>
        <w:pStyle w:val="NormalWeb"/>
        <w:rPr>
          <w:color w:val="000000" w:themeColor="text1"/>
        </w:rPr>
      </w:pPr>
      <w:r w:rsidRPr="00097702">
        <w:rPr>
          <w:color w:val="000000" w:themeColor="text1"/>
        </w:rPr>
        <w:t>By requiring explicit confirmation of price stasis, the halt identification procedure ensures that all events in the sample correspond to well defined regime transitions from active trading to complete inactivity. This clean state definition is critical for isolating the structural effects that emerge when trading resumes.</w:t>
      </w:r>
    </w:p>
    <w:p w14:paraId="438B7C5B" w14:textId="3AB95AF6" w:rsidR="007960CF" w:rsidRPr="00913EEE" w:rsidRDefault="00AB2F6E" w:rsidP="00913EEE">
      <w:pPr>
        <w:rPr>
          <w:color w:val="000000" w:themeColor="text1"/>
        </w:rPr>
      </w:pPr>
      <w:r>
        <w:rPr>
          <w:color w:val="000000" w:themeColor="text1"/>
        </w:rPr>
        <w:br w:type="page"/>
      </w:r>
    </w:p>
    <w:p w14:paraId="3E3DA58F" w14:textId="74E825B0" w:rsidR="00206840" w:rsidRPr="00097702" w:rsidRDefault="006E2B53" w:rsidP="0093097B">
      <w:pPr>
        <w:pStyle w:val="ListParagraph"/>
        <w:numPr>
          <w:ilvl w:val="0"/>
          <w:numId w:val="2"/>
        </w:numPr>
        <w:rPr>
          <w:rFonts w:ascii="Times New Roman" w:hAnsi="Times New Roman" w:cs="Times New Roman"/>
          <w:b/>
          <w:color w:val="000000" w:themeColor="text1"/>
        </w:rPr>
      </w:pPr>
      <w:r w:rsidRPr="00097702">
        <w:rPr>
          <w:rFonts w:ascii="Times New Roman" w:hAnsi="Times New Roman" w:cs="Times New Roman"/>
          <w:b/>
          <w:color w:val="000000" w:themeColor="text1"/>
        </w:rPr>
        <w:lastRenderedPageBreak/>
        <w:t>Data Analysis</w:t>
      </w:r>
    </w:p>
    <w:p w14:paraId="016BB063" w14:textId="424DC018" w:rsidR="00627C0C" w:rsidRPr="00097702" w:rsidRDefault="00627C0C" w:rsidP="00B834E9">
      <w:pPr>
        <w:rPr>
          <w:rFonts w:ascii="Times New Roman" w:hAnsi="Times New Roman" w:cs="Times New Roman"/>
          <w:b/>
          <w:color w:val="000000" w:themeColor="text1"/>
        </w:rPr>
      </w:pPr>
      <w:r w:rsidRPr="00097702">
        <w:rPr>
          <w:rFonts w:ascii="Times New Roman" w:hAnsi="Times New Roman" w:cs="Times New Roman"/>
          <w:b/>
          <w:color w:val="000000" w:themeColor="text1"/>
        </w:rPr>
        <w:t>Average Cumulative Price Change</w:t>
      </w:r>
    </w:p>
    <w:p w14:paraId="7F3C40C0" w14:textId="7EB29011" w:rsidR="00833C33" w:rsidRPr="00097702" w:rsidRDefault="00D13913" w:rsidP="00B834E9">
      <w:pPr>
        <w:rPr>
          <w:rFonts w:ascii="Times New Roman" w:hAnsi="Times New Roman" w:cs="Times New Roman"/>
          <w:bCs/>
          <w:color w:val="000000" w:themeColor="text1"/>
        </w:rPr>
      </w:pPr>
      <w:r w:rsidRPr="00097702">
        <w:rPr>
          <w:rFonts w:ascii="Times New Roman" w:hAnsi="Times New Roman" w:cs="Times New Roman"/>
          <w:bCs/>
          <w:color w:val="000000" w:themeColor="text1"/>
        </w:rPr>
        <w:t>The plot below displays the average cumulative percentage change of the stocks over time after the unhalt given that the first price</w:t>
      </w:r>
      <w:r w:rsidR="00833C33" w:rsidRPr="00097702">
        <w:rPr>
          <w:rFonts w:ascii="Times New Roman" w:hAnsi="Times New Roman" w:cs="Times New Roman"/>
          <w:bCs/>
          <w:color w:val="000000" w:themeColor="text1"/>
        </w:rPr>
        <w:t xml:space="preserve"> movement is downwards.</w:t>
      </w:r>
    </w:p>
    <w:p w14:paraId="008582ED" w14:textId="390BE8A6" w:rsidR="00A41DF5" w:rsidRPr="00097702" w:rsidRDefault="0039734B" w:rsidP="000B4835">
      <w:pPr>
        <w:jc w:val="center"/>
        <w:rPr>
          <w:rFonts w:ascii="Times New Roman" w:hAnsi="Times New Roman" w:cs="Times New Roman"/>
          <w:bCs/>
          <w:color w:val="000000" w:themeColor="text1"/>
        </w:rPr>
      </w:pPr>
      <w:r w:rsidRPr="00097702">
        <w:rPr>
          <w:rFonts w:ascii="Times New Roman" w:hAnsi="Times New Roman" w:cs="Times New Roman"/>
          <w:bCs/>
          <w:noProof/>
          <w:color w:val="000000" w:themeColor="text1"/>
        </w:rPr>
        <w:drawing>
          <wp:inline distT="0" distB="0" distL="0" distR="0" wp14:anchorId="3FA930CB" wp14:editId="7F485646">
            <wp:extent cx="5942381" cy="2805274"/>
            <wp:effectExtent l="0" t="0" r="1270" b="1905"/>
            <wp:docPr id="1455617049" name="Picture 1" descr="A pink graph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17049" name="Picture 1" descr="A pink graph with black text&#10;&#10;Description automatically generated"/>
                    <pic:cNvPicPr/>
                  </pic:nvPicPr>
                  <pic:blipFill rotWithShape="1">
                    <a:blip r:embed="rId7"/>
                    <a:srcRect t="1414"/>
                    <a:stretch/>
                  </pic:blipFill>
                  <pic:spPr bwMode="auto">
                    <a:xfrm>
                      <a:off x="0" y="0"/>
                      <a:ext cx="5943600" cy="2805850"/>
                    </a:xfrm>
                    <a:prstGeom prst="rect">
                      <a:avLst/>
                    </a:prstGeom>
                    <a:ln>
                      <a:noFill/>
                    </a:ln>
                    <a:extLst>
                      <a:ext uri="{53640926-AAD7-44D8-BBD7-CCE9431645EC}">
                        <a14:shadowObscured xmlns:a14="http://schemas.microsoft.com/office/drawing/2010/main"/>
                      </a:ext>
                    </a:extLst>
                  </pic:spPr>
                </pic:pic>
              </a:graphicData>
            </a:graphic>
          </wp:inline>
        </w:drawing>
      </w:r>
    </w:p>
    <w:p w14:paraId="4AF39588" w14:textId="77777777" w:rsidR="003A2228" w:rsidRPr="003A2228" w:rsidRDefault="003A2228" w:rsidP="00627C0C">
      <w:pPr>
        <w:rPr>
          <w:rFonts w:ascii="Times New Roman" w:hAnsi="Times New Roman" w:cs="Times New Roman"/>
          <w:bCs/>
          <w:color w:val="000000" w:themeColor="text1"/>
        </w:rPr>
      </w:pPr>
      <w:r w:rsidRPr="003A2228">
        <w:rPr>
          <w:rFonts w:ascii="Times New Roman" w:hAnsi="Times New Roman" w:cs="Times New Roman"/>
          <w:bCs/>
          <w:color w:val="000000" w:themeColor="text1"/>
        </w:rPr>
        <w:t>The plot shows that the empirical probability of the price being above the halt price is consistently higher than the probability generated by the Monte Carlo simulation that uses the same second-by-second volatility. While both curves rise over time, the real data recovers faster and to a greater extent than the simulated diffusion process. This indicates that volatility alone does not fully explain the observed post-unhalt behavior.</w:t>
      </w:r>
    </w:p>
    <w:p w14:paraId="284777BA" w14:textId="13E1EE6A" w:rsidR="00627C0C" w:rsidRPr="00097702" w:rsidRDefault="003A2228" w:rsidP="00627C0C">
      <w:pPr>
        <w:rPr>
          <w:rFonts w:ascii="Times New Roman" w:hAnsi="Times New Roman" w:cs="Times New Roman"/>
          <w:bCs/>
          <w:color w:val="000000" w:themeColor="text1"/>
        </w:rPr>
      </w:pPr>
      <w:r w:rsidRPr="003A2228">
        <w:rPr>
          <w:rFonts w:ascii="Times New Roman" w:hAnsi="Times New Roman" w:cs="Times New Roman"/>
          <w:bCs/>
          <w:color w:val="000000" w:themeColor="text1"/>
        </w:rPr>
        <w:t>Because the simulation is calibrated directly from the real second-by-second movements and assumes no drift, any systematic difference between the two curves reflects structure in the price process rather than parameter choice. The higher empirical probabilities suggest that, conditional on the first move being downward, prices exhibit a tendency to revert above the halt price more frequently than would be expected under a purely random model. This supports the presence of a short-term, state-dependent reversion effect following trading halts.</w:t>
      </w:r>
    </w:p>
    <w:p w14:paraId="5D8422C3" w14:textId="77777777" w:rsidR="00627C0C" w:rsidRPr="00097702" w:rsidRDefault="00627C0C">
      <w:pPr>
        <w:rPr>
          <w:rFonts w:ascii="Times New Roman" w:hAnsi="Times New Roman" w:cs="Times New Roman"/>
          <w:bCs/>
          <w:color w:val="000000" w:themeColor="text1"/>
        </w:rPr>
      </w:pPr>
      <w:r w:rsidRPr="00097702">
        <w:rPr>
          <w:rFonts w:ascii="Times New Roman" w:hAnsi="Times New Roman" w:cs="Times New Roman"/>
          <w:bCs/>
          <w:color w:val="000000" w:themeColor="text1"/>
        </w:rPr>
        <w:br w:type="page"/>
      </w:r>
    </w:p>
    <w:p w14:paraId="7CBF63FF" w14:textId="3E3F1989" w:rsidR="004F3CCA" w:rsidRPr="00097702" w:rsidRDefault="004F3CCA" w:rsidP="004E131A">
      <w:pPr>
        <w:rPr>
          <w:rFonts w:ascii="Times New Roman" w:hAnsi="Times New Roman" w:cs="Times New Roman"/>
          <w:b/>
          <w:color w:val="000000" w:themeColor="text1"/>
        </w:rPr>
      </w:pPr>
      <w:r w:rsidRPr="00097702">
        <w:rPr>
          <w:rFonts w:ascii="Times New Roman" w:hAnsi="Times New Roman" w:cs="Times New Roman"/>
          <w:b/>
          <w:color w:val="000000" w:themeColor="text1"/>
        </w:rPr>
        <w:lastRenderedPageBreak/>
        <w:t>Post-Unhalt Recovery Probability</w:t>
      </w:r>
    </w:p>
    <w:p w14:paraId="0D0FFBFA" w14:textId="4A88CA22" w:rsidR="004E131A" w:rsidRPr="00097702" w:rsidRDefault="00F37803" w:rsidP="004E131A">
      <w:pPr>
        <w:rPr>
          <w:rFonts w:ascii="Times New Roman" w:hAnsi="Times New Roman" w:cs="Times New Roman"/>
          <w:bCs/>
          <w:color w:val="000000" w:themeColor="text1"/>
        </w:rPr>
      </w:pPr>
      <w:r w:rsidRPr="00097702">
        <w:rPr>
          <w:rFonts w:ascii="Times New Roman" w:hAnsi="Times New Roman" w:cs="Times New Roman"/>
          <w:bCs/>
          <w:color w:val="000000" w:themeColor="text1"/>
        </w:rPr>
        <w:t>After a trading halt, we condition on events in which the first price movement upon resumption is downward. Let P</w:t>
      </w:r>
      <w:r w:rsidRPr="00097702">
        <w:rPr>
          <w:rFonts w:ascii="Times New Roman" w:hAnsi="Times New Roman" w:cs="Times New Roman"/>
          <w:bCs/>
          <w:color w:val="000000" w:themeColor="text1"/>
          <w:vertAlign w:val="subscript"/>
        </w:rPr>
        <w:t>0</w:t>
      </w:r>
      <w:r w:rsidRPr="00097702">
        <w:rPr>
          <w:rFonts w:ascii="Times New Roman" w:hAnsi="Times New Roman" w:cs="Times New Roman"/>
          <w:bCs/>
          <w:color w:val="000000" w:themeColor="text1"/>
        </w:rPr>
        <w:t xml:space="preserve"> </w:t>
      </w:r>
      <w:r w:rsidRPr="00097702">
        <w:rPr>
          <w:rFonts w:ascii="Times New Roman" w:hAnsi="Times New Roman" w:cs="Times New Roman"/>
          <w:bCs/>
          <w:color w:val="000000" w:themeColor="text1"/>
        </w:rPr>
        <w:t>denote the unhalt price and let P</w:t>
      </w:r>
      <w:r w:rsidRPr="00097702">
        <w:rPr>
          <w:rFonts w:ascii="Times New Roman" w:hAnsi="Times New Roman" w:cs="Times New Roman"/>
          <w:bCs/>
          <w:color w:val="000000" w:themeColor="text1"/>
          <w:vertAlign w:val="subscript"/>
        </w:rPr>
        <w:t>1</w:t>
      </w:r>
      <w:r w:rsidRPr="00097702">
        <w:rPr>
          <w:rFonts w:ascii="Times New Roman" w:hAnsi="Times New Roman" w:cs="Times New Roman"/>
          <w:bCs/>
          <w:color w:val="000000" w:themeColor="text1"/>
        </w:rPr>
        <w:t>​ denote the price immediately after the first post-unhalt trade. By construction, this first move satisfies</w:t>
      </w:r>
      <w:r w:rsidR="00792EC8" w:rsidRPr="00097702">
        <w:rPr>
          <w:rFonts w:ascii="Times New Roman" w:hAnsi="Times New Roman" w:cs="Times New Roman"/>
          <w:bCs/>
          <w:color w:val="000000" w:themeColor="text1"/>
        </w:rPr>
        <w:t xml:space="preserve"> </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bCs/>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bCs/>
                <w:i/>
                <w:color w:val="000000" w:themeColor="text1"/>
              </w:rPr>
            </m:ctrlPr>
          </m:sSubPr>
          <m:e>
            <m:r>
              <m:rPr>
                <m:sty m:val="p"/>
              </m:rPr>
              <w:rPr>
                <w:rFonts w:ascii="Cambria Math" w:hAnsi="Cambria Math" w:cs="Times New Roman"/>
                <w:color w:val="000000" w:themeColor="text1"/>
              </w:rPr>
              <m:t>Δ</m:t>
            </m:r>
          </m:e>
          <m:sub>
            <m:r>
              <w:rPr>
                <w:rFonts w:ascii="Cambria Math" w:hAnsi="Cambria Math" w:cs="Times New Roman"/>
                <w:color w:val="000000" w:themeColor="text1"/>
              </w:rPr>
              <m:t>1</m:t>
            </m:r>
          </m:sub>
        </m:sSub>
        <m:r>
          <w:rPr>
            <w:rFonts w:ascii="Cambria Math" w:hAnsi="Cambria Math" w:cs="Times New Roman"/>
            <w:color w:val="000000" w:themeColor="text1"/>
          </w:rPr>
          <m:t>,</m:t>
        </m:r>
        <m:r>
          <m:rPr>
            <m:sty m:val="p"/>
          </m:rPr>
          <w:rPr>
            <w:rFonts w:ascii="Cambria Math" w:hAnsi="Cambria Math" w:cs="Times New Roman"/>
            <w:color w:val="000000" w:themeColor="text1"/>
          </w:rPr>
          <m:t xml:space="preserve">  </m:t>
        </m:r>
        <m:sSub>
          <m:sSubPr>
            <m:ctrlPr>
              <w:rPr>
                <w:rFonts w:ascii="Cambria Math" w:hAnsi="Cambria Math" w:cs="Times New Roman"/>
                <w:bCs/>
                <w:i/>
                <w:color w:val="000000" w:themeColor="text1"/>
              </w:rPr>
            </m:ctrlPr>
          </m:sSubPr>
          <m:e>
            <m:r>
              <m:rPr>
                <m:sty m:val="p"/>
              </m:rPr>
              <w:rPr>
                <w:rFonts w:ascii="Cambria Math" w:hAnsi="Cambria Math" w:cs="Times New Roman"/>
                <w:color w:val="000000" w:themeColor="text1"/>
              </w:rPr>
              <m:t>Δ</m:t>
            </m:r>
            <m:ctrlPr>
              <w:rPr>
                <w:rFonts w:ascii="Cambria Math" w:hAnsi="Cambria Math" w:cs="Times New Roman"/>
                <w:bCs/>
                <w:color w:val="000000" w:themeColor="text1"/>
              </w:rPr>
            </m:ctrlPr>
          </m:e>
          <m:sub>
            <m:r>
              <w:rPr>
                <w:rFonts w:ascii="Cambria Math" w:hAnsi="Cambria Math" w:cs="Times New Roman"/>
                <w:color w:val="000000" w:themeColor="text1"/>
              </w:rPr>
              <m:t>1</m:t>
            </m:r>
          </m:sub>
        </m:sSub>
        <m:r>
          <w:rPr>
            <w:rFonts w:ascii="Cambria Math" w:hAnsi="Cambria Math" w:cs="Times New Roman"/>
            <w:color w:val="000000" w:themeColor="text1"/>
          </w:rPr>
          <m:t>&lt;0</m:t>
        </m:r>
      </m:oMath>
    </w:p>
    <w:p w14:paraId="6E351D8B" w14:textId="16632015" w:rsidR="00792EC8" w:rsidRPr="00097702" w:rsidRDefault="0063139C" w:rsidP="004E131A">
      <w:pPr>
        <w:rPr>
          <w:rFonts w:ascii="Times New Roman" w:eastAsiaTheme="minorEastAsia" w:hAnsi="Times New Roman" w:cs="Times New Roman"/>
          <w:bCs/>
          <w:color w:val="000000" w:themeColor="text1"/>
        </w:rPr>
      </w:pPr>
      <w:r w:rsidRPr="00097702">
        <w:rPr>
          <w:rFonts w:ascii="Times New Roman" w:eastAsiaTheme="minorEastAsia" w:hAnsi="Times New Roman" w:cs="Times New Roman"/>
          <w:bCs/>
          <w:color w:val="000000" w:themeColor="text1"/>
        </w:rPr>
        <w:t>Empirically, the average magnitude of this initial displacement across the sample is approximately</w:t>
      </w:r>
      <w:r w:rsidRPr="00097702">
        <w:rPr>
          <w:rFonts w:ascii="Times New Roman" w:eastAsiaTheme="minorEastAsia" w:hAnsi="Times New Roman" w:cs="Times New Roman"/>
          <w:bCs/>
          <w:color w:val="000000" w:themeColor="text1"/>
        </w:rPr>
        <w:t xml:space="preserve"> </w:t>
      </w:r>
      <m:oMath>
        <m:sSub>
          <m:sSubPr>
            <m:ctrlPr>
              <w:rPr>
                <w:rFonts w:ascii="Cambria Math" w:eastAsiaTheme="minorEastAsia" w:hAnsi="Cambria Math" w:cs="Times New Roman"/>
                <w:bCs/>
                <w:i/>
                <w:color w:val="000000" w:themeColor="text1"/>
              </w:rPr>
            </m:ctrlPr>
          </m:sSubPr>
          <m:e>
            <m:r>
              <m:rPr>
                <m:sty m:val="p"/>
              </m:rPr>
              <w:rPr>
                <w:rFonts w:ascii="Cambria Math" w:eastAsiaTheme="minorEastAsia" w:hAnsi="Cambria Math" w:cs="Times New Roman"/>
                <w:color w:val="000000" w:themeColor="text1"/>
              </w:rPr>
              <m:t>Δ</m:t>
            </m:r>
            <m:ctrlPr>
              <w:rPr>
                <w:rFonts w:ascii="Cambria Math" w:eastAsiaTheme="minorEastAsia" w:hAnsi="Cambria Math" w:cs="Times New Roman"/>
                <w:bCs/>
                <w:color w:val="000000" w:themeColor="text1"/>
              </w:rPr>
            </m:ctrlPr>
          </m:e>
          <m:sub>
            <m:r>
              <w:rPr>
                <w:rFonts w:ascii="Cambria Math" w:eastAsiaTheme="minorEastAsia" w:hAnsi="Cambria Math" w:cs="Times New Roman"/>
                <w:color w:val="000000" w:themeColor="text1"/>
              </w:rPr>
              <m:t>1</m:t>
            </m:r>
          </m:sub>
        </m:sSub>
        <m:r>
          <m:rPr>
            <m:sty m:val="p"/>
          </m:rPr>
          <w:rPr>
            <w:rFonts w:ascii="Cambria Math" w:eastAsiaTheme="minorEastAsia" w:hAnsi="Cambria Math" w:cs="Times New Roman"/>
            <w:color w:val="000000" w:themeColor="text1"/>
          </w:rPr>
          <m:t>≈</m:t>
        </m:r>
        <m:r>
          <w:rPr>
            <w:rFonts w:ascii="Cambria Math" w:eastAsiaTheme="minorEastAsia" w:hAnsi="Cambria Math" w:cs="Times New Roman"/>
            <w:color w:val="000000" w:themeColor="text1"/>
          </w:rPr>
          <m:t>-4.13%.</m:t>
        </m:r>
      </m:oMath>
      <w:r w:rsidR="00792EC8" w:rsidRPr="00097702">
        <w:rPr>
          <w:rFonts w:ascii="Times New Roman" w:eastAsiaTheme="minorEastAsia" w:hAnsi="Times New Roman" w:cs="Times New Roman"/>
          <w:bCs/>
          <w:color w:val="000000" w:themeColor="text1"/>
        </w:rPr>
        <w:t xml:space="preserve"> </w:t>
      </w:r>
      <w:r w:rsidR="000F7F84" w:rsidRPr="00097702">
        <w:rPr>
          <w:rFonts w:ascii="Times New Roman" w:eastAsiaTheme="minorEastAsia" w:hAnsi="Times New Roman" w:cs="Times New Roman"/>
          <w:bCs/>
          <w:color w:val="000000" w:themeColor="text1"/>
        </w:rPr>
        <w:t>To construct a stochastic benchmark for subsequent price evolution, we model prices after the first trade as a discrete-time random walk starting from P</w:t>
      </w:r>
      <w:r w:rsidR="000F7F84" w:rsidRPr="00097702">
        <w:rPr>
          <w:rFonts w:ascii="Times New Roman" w:eastAsiaTheme="minorEastAsia" w:hAnsi="Times New Roman" w:cs="Times New Roman"/>
          <w:bCs/>
          <w:color w:val="000000" w:themeColor="text1"/>
          <w:vertAlign w:val="subscript"/>
        </w:rPr>
        <w:t>1</w:t>
      </w:r>
      <w:r w:rsidR="000F7F84" w:rsidRPr="00097702">
        <w:rPr>
          <w:rFonts w:ascii="Times New Roman" w:eastAsiaTheme="minorEastAsia" w:hAnsi="Times New Roman" w:cs="Times New Roman"/>
          <w:bCs/>
          <w:color w:val="000000" w:themeColor="text1"/>
        </w:rPr>
        <w:t>​. For t</w:t>
      </w:r>
      <w:r w:rsidR="000F7F84" w:rsidRPr="00097702">
        <w:rPr>
          <w:rFonts w:ascii="Times New Roman" w:eastAsiaTheme="minorEastAsia" w:hAnsi="Times New Roman" w:cs="Times New Roman"/>
          <w:bCs/>
          <w:color w:val="000000" w:themeColor="text1"/>
        </w:rPr>
        <w:t xml:space="preserve"> </w:t>
      </w:r>
      <w:r w:rsidR="000F7F84" w:rsidRPr="00097702">
        <w:rPr>
          <w:rFonts w:ascii="Times New Roman" w:eastAsiaTheme="minorEastAsia" w:hAnsi="Times New Roman" w:cs="Times New Roman"/>
          <w:bCs/>
          <w:color w:val="000000" w:themeColor="text1"/>
        </w:rPr>
        <w:t>≥</w:t>
      </w:r>
      <w:r w:rsidR="000F7F84" w:rsidRPr="00097702">
        <w:rPr>
          <w:rFonts w:ascii="Times New Roman" w:eastAsiaTheme="minorEastAsia" w:hAnsi="Times New Roman" w:cs="Times New Roman"/>
          <w:bCs/>
          <w:color w:val="000000" w:themeColor="text1"/>
        </w:rPr>
        <w:t xml:space="preserve"> </w:t>
      </w:r>
      <w:r w:rsidR="000F7F84" w:rsidRPr="00097702">
        <w:rPr>
          <w:rFonts w:ascii="Times New Roman" w:eastAsiaTheme="minorEastAsia" w:hAnsi="Times New Roman" w:cs="Times New Roman"/>
          <w:bCs/>
          <w:color w:val="000000" w:themeColor="text1"/>
        </w:rPr>
        <w:t>2, the post-unhalt price process is given by</w:t>
      </w:r>
      <w:r w:rsidR="00792EC8" w:rsidRPr="00097702">
        <w:rPr>
          <w:rFonts w:ascii="Times New Roman" w:eastAsiaTheme="minorEastAsia" w:hAnsi="Times New Roman" w:cs="Times New Roman"/>
          <w:bCs/>
          <w:color w:val="000000" w:themeColor="text1"/>
        </w:rPr>
        <w:t>:</w:t>
      </w:r>
    </w:p>
    <w:p w14:paraId="5F492170" w14:textId="45B93BBA" w:rsidR="00E0169B" w:rsidRPr="00097702" w:rsidRDefault="00E0169B" w:rsidP="004E131A">
      <w:pPr>
        <w:rPr>
          <w:rFonts w:ascii="Times New Roman" w:eastAsiaTheme="minorEastAsia" w:hAnsi="Times New Roman" w:cs="Times New Roman"/>
          <w:bCs/>
          <w:color w:val="000000" w:themeColor="text1"/>
        </w:rPr>
      </w:pPr>
      <m:oMathPara>
        <m:oMath>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P</m:t>
              </m:r>
            </m:e>
            <m:sub>
              <m:r>
                <w:rPr>
                  <w:rFonts w:ascii="Cambria Math" w:eastAsiaTheme="minorEastAsia" w:hAnsi="Cambria Math" w:cs="Times New Roman"/>
                  <w:color w:val="000000" w:themeColor="text1"/>
                </w:rPr>
                <m:t>t</m:t>
              </m:r>
            </m:sub>
          </m:sSub>
          <m:r>
            <w:rPr>
              <w:rFonts w:ascii="Cambria Math" w:eastAsiaTheme="minorEastAsia" w:hAnsi="Cambria Math" w:cs="Times New Roman"/>
              <w:color w:val="000000" w:themeColor="text1"/>
            </w:rPr>
            <m:t>=</m:t>
          </m:r>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P</m:t>
              </m:r>
            </m:e>
            <m:sub>
              <m:r>
                <w:rPr>
                  <w:rFonts w:ascii="Cambria Math" w:eastAsiaTheme="minorEastAsia" w:hAnsi="Cambria Math" w:cs="Times New Roman"/>
                  <w:color w:val="000000" w:themeColor="text1"/>
                </w:rPr>
                <m:t>1</m:t>
              </m:r>
            </m:sub>
          </m:sSub>
          <m:r>
            <w:rPr>
              <w:rFonts w:ascii="Cambria Math" w:eastAsiaTheme="minorEastAsia" w:hAnsi="Cambria Math" w:cs="Times New Roman"/>
              <w:color w:val="000000" w:themeColor="text1"/>
            </w:rPr>
            <m:t>+</m:t>
          </m:r>
          <m:nary>
            <m:naryPr>
              <m:chr m:val="∑"/>
              <m:ctrlPr>
                <w:rPr>
                  <w:rFonts w:ascii="Cambria Math" w:eastAsiaTheme="minorEastAsia" w:hAnsi="Cambria Math" w:cs="Times New Roman"/>
                  <w:bCs/>
                  <w:color w:val="000000" w:themeColor="text1"/>
                </w:rPr>
              </m:ctrlPr>
            </m:naryPr>
            <m:sub>
              <m:r>
                <w:rPr>
                  <w:rFonts w:ascii="Cambria Math" w:eastAsiaTheme="minorEastAsia" w:hAnsi="Cambria Math" w:cs="Times New Roman"/>
                  <w:color w:val="000000" w:themeColor="text1"/>
                </w:rPr>
                <m:t>k=2</m:t>
              </m:r>
              <m:ctrlPr>
                <w:rPr>
                  <w:rFonts w:ascii="Cambria Math" w:eastAsiaTheme="minorEastAsia" w:hAnsi="Cambria Math" w:cs="Times New Roman"/>
                  <w:bCs/>
                  <w:i/>
                  <w:color w:val="000000" w:themeColor="text1"/>
                </w:rPr>
              </m:ctrlPr>
            </m:sub>
            <m:sup>
              <m:r>
                <w:rPr>
                  <w:rFonts w:ascii="Cambria Math" w:eastAsiaTheme="minorEastAsia" w:hAnsi="Cambria Math" w:cs="Times New Roman"/>
                  <w:color w:val="000000" w:themeColor="text1"/>
                </w:rPr>
                <m:t>t</m:t>
              </m:r>
              <m:ctrlPr>
                <w:rPr>
                  <w:rFonts w:ascii="Cambria Math" w:eastAsiaTheme="minorEastAsia" w:hAnsi="Cambria Math" w:cs="Times New Roman"/>
                  <w:bCs/>
                  <w:i/>
                  <w:color w:val="000000" w:themeColor="text1"/>
                </w:rPr>
              </m:ctrlPr>
            </m:sup>
            <m:e>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ε</m:t>
                  </m:r>
                </m:e>
                <m:sub>
                  <m:r>
                    <w:rPr>
                      <w:rFonts w:ascii="Cambria Math" w:eastAsiaTheme="minorEastAsia" w:hAnsi="Cambria Math" w:cs="Times New Roman"/>
                      <w:color w:val="000000" w:themeColor="text1"/>
                    </w:rPr>
                    <m:t>k</m:t>
                  </m:r>
                </m:sub>
              </m:sSub>
              <m:ctrlPr>
                <w:rPr>
                  <w:rFonts w:ascii="Cambria Math" w:eastAsiaTheme="minorEastAsia" w:hAnsi="Cambria Math" w:cs="Times New Roman"/>
                  <w:bCs/>
                  <w:i/>
                  <w:color w:val="000000" w:themeColor="text1"/>
                </w:rPr>
              </m:ctrlPr>
            </m:e>
          </m:nary>
        </m:oMath>
      </m:oMathPara>
    </w:p>
    <w:p w14:paraId="49BBADFC" w14:textId="5D925467" w:rsidR="00F37803" w:rsidRPr="003A2228" w:rsidRDefault="0004592C" w:rsidP="004E131A">
      <w:pPr>
        <w:rPr>
          <w:rFonts w:ascii="Times New Roman" w:eastAsiaTheme="minorEastAsia" w:hAnsi="Times New Roman" w:cs="Times New Roman"/>
          <w:bCs/>
          <w:color w:val="000000" w:themeColor="text1"/>
        </w:rPr>
      </w:pPr>
      <w:r w:rsidRPr="00097702">
        <w:rPr>
          <w:rFonts w:ascii="Times New Roman" w:eastAsiaTheme="minorEastAsia" w:hAnsi="Times New Roman" w:cs="Times New Roman"/>
          <w:bCs/>
          <w:color w:val="000000" w:themeColor="text1"/>
        </w:rPr>
        <w:t>where the increments {</w:t>
      </w:r>
      <w:proofErr w:type="spellStart"/>
      <w:r w:rsidRPr="00097702">
        <w:rPr>
          <w:rFonts w:ascii="Times New Roman" w:eastAsiaTheme="minorEastAsia" w:hAnsi="Times New Roman" w:cs="Times New Roman"/>
          <w:bCs/>
          <w:color w:val="000000" w:themeColor="text1"/>
        </w:rPr>
        <w:t>ε</w:t>
      </w:r>
      <w:r w:rsidRPr="00097702">
        <w:rPr>
          <w:rFonts w:ascii="Times New Roman" w:eastAsiaTheme="minorEastAsia" w:hAnsi="Times New Roman" w:cs="Times New Roman"/>
          <w:bCs/>
          <w:color w:val="000000" w:themeColor="text1"/>
          <w:vertAlign w:val="subscript"/>
        </w:rPr>
        <w:t>k</w:t>
      </w:r>
      <w:proofErr w:type="spellEnd"/>
      <w:r w:rsidRPr="00097702">
        <w:rPr>
          <w:rFonts w:ascii="Times New Roman" w:eastAsiaTheme="minorEastAsia" w:hAnsi="Times New Roman" w:cs="Times New Roman"/>
          <w:bCs/>
          <w:color w:val="000000" w:themeColor="text1"/>
        </w:rPr>
        <w:t>} are assumed to be independent and identically distributed with zero mean and constant variance,</w:t>
      </w:r>
      <w:r w:rsidR="00792EC8" w:rsidRPr="00097702">
        <w:rPr>
          <w:rFonts w:ascii="Times New Roman" w:eastAsiaTheme="minorEastAsia" w:hAnsi="Times New Roman" w:cs="Times New Roman"/>
          <w:bCs/>
          <w:color w:val="000000" w:themeColor="text1"/>
        </w:rPr>
        <w:t xml:space="preserve"> </w:t>
      </w:r>
      <m:oMath>
        <m:r>
          <w:rPr>
            <w:rFonts w:ascii="Cambria Math" w:eastAsiaTheme="minorEastAsia" w:hAnsi="Cambria Math" w:cs="Times New Roman"/>
            <w:color w:val="000000" w:themeColor="text1"/>
          </w:rPr>
          <m:t>E</m:t>
        </m:r>
        <m:d>
          <m:dPr>
            <m:begChr m:val="["/>
            <m:endChr m:val="]"/>
            <m:ctrlPr>
              <w:rPr>
                <w:rFonts w:ascii="Cambria Math" w:eastAsiaTheme="minorEastAsia" w:hAnsi="Cambria Math" w:cs="Times New Roman"/>
                <w:bCs/>
                <w:i/>
                <w:color w:val="000000" w:themeColor="text1"/>
              </w:rPr>
            </m:ctrlPr>
          </m:dPr>
          <m:e>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ε</m:t>
                </m:r>
              </m:e>
              <m:sub>
                <m:r>
                  <w:rPr>
                    <w:rFonts w:ascii="Cambria Math" w:eastAsiaTheme="minorEastAsia" w:hAnsi="Cambria Math" w:cs="Times New Roman"/>
                    <w:color w:val="000000" w:themeColor="text1"/>
                  </w:rPr>
                  <m:t>k</m:t>
                </m:r>
              </m:sub>
            </m:sSub>
          </m:e>
        </m:d>
        <m:r>
          <w:rPr>
            <w:rFonts w:ascii="Cambria Math" w:eastAsiaTheme="minorEastAsia" w:hAnsi="Cambria Math" w:cs="Times New Roman"/>
            <w:color w:val="000000" w:themeColor="text1"/>
          </w:rPr>
          <m:t>=0,</m:t>
        </m:r>
        <m:r>
          <m:rPr>
            <m:sty m:val="p"/>
          </m:rPr>
          <w:rPr>
            <w:rFonts w:ascii="Cambria Math" w:eastAsiaTheme="minorEastAsia" w:hAnsi="Cambria Math" w:cs="Times New Roman"/>
            <w:color w:val="000000" w:themeColor="text1"/>
          </w:rPr>
          <m:t xml:space="preserve"> </m:t>
        </m:r>
        <m:r>
          <m:rPr>
            <m:nor/>
          </m:rPr>
          <w:rPr>
            <w:rFonts w:ascii="Times New Roman" w:eastAsiaTheme="minorEastAsia" w:hAnsi="Times New Roman" w:cs="Times New Roman"/>
            <w:bCs/>
            <w:color w:val="000000" w:themeColor="text1"/>
          </w:rPr>
          <m:t>Var</m:t>
        </m:r>
        <m:d>
          <m:dPr>
            <m:ctrlPr>
              <w:rPr>
                <w:rFonts w:ascii="Cambria Math" w:eastAsiaTheme="minorEastAsia" w:hAnsi="Cambria Math" w:cs="Times New Roman"/>
                <w:bCs/>
                <w:i/>
                <w:color w:val="000000" w:themeColor="text1"/>
              </w:rPr>
            </m:ctrlPr>
          </m:dPr>
          <m:e>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ε</m:t>
                </m:r>
              </m:e>
              <m:sub>
                <m:r>
                  <w:rPr>
                    <w:rFonts w:ascii="Cambria Math" w:eastAsiaTheme="minorEastAsia" w:hAnsi="Cambria Math" w:cs="Times New Roman"/>
                    <w:color w:val="000000" w:themeColor="text1"/>
                  </w:rPr>
                  <m:t>k</m:t>
                </m:r>
              </m:sub>
            </m:sSub>
          </m:e>
        </m:d>
        <m:r>
          <w:rPr>
            <w:rFonts w:ascii="Cambria Math" w:eastAsiaTheme="minorEastAsia" w:hAnsi="Cambria Math" w:cs="Times New Roman"/>
            <w:color w:val="000000" w:themeColor="text1"/>
          </w:rPr>
          <m:t>=</m:t>
        </m:r>
        <m:sSup>
          <m:sSupPr>
            <m:ctrlPr>
              <w:rPr>
                <w:rFonts w:ascii="Cambria Math" w:eastAsiaTheme="minorEastAsia" w:hAnsi="Cambria Math" w:cs="Times New Roman"/>
                <w:bCs/>
                <w:i/>
                <w:color w:val="000000" w:themeColor="text1"/>
              </w:rPr>
            </m:ctrlPr>
          </m:sSupPr>
          <m:e>
            <m:r>
              <w:rPr>
                <w:rFonts w:ascii="Cambria Math" w:eastAsiaTheme="minorEastAsia" w:hAnsi="Cambria Math" w:cs="Times New Roman"/>
                <w:color w:val="000000" w:themeColor="text1"/>
              </w:rPr>
              <m:t>σ</m:t>
            </m:r>
          </m:e>
          <m:sup>
            <m:r>
              <w:rPr>
                <w:rFonts w:ascii="Cambria Math" w:eastAsiaTheme="minorEastAsia" w:hAnsi="Cambria Math" w:cs="Times New Roman"/>
                <w:color w:val="000000" w:themeColor="text1"/>
              </w:rPr>
              <m:t>2</m:t>
            </m:r>
          </m:sup>
        </m:sSup>
        <m:r>
          <w:rPr>
            <w:rFonts w:ascii="Cambria Math" w:eastAsiaTheme="minorEastAsia" w:hAnsi="Cambria Math" w:cs="Times New Roman"/>
            <w:color w:val="000000" w:themeColor="text1"/>
          </w:rPr>
          <m:t>.</m:t>
        </m:r>
      </m:oMath>
      <w:r w:rsidR="00792EC8" w:rsidRPr="00097702">
        <w:rPr>
          <w:rFonts w:ascii="Times New Roman" w:eastAsiaTheme="minorEastAsia" w:hAnsi="Times New Roman" w:cs="Times New Roman"/>
          <w:bCs/>
          <w:color w:val="000000" w:themeColor="text1"/>
        </w:rPr>
        <w:t xml:space="preserve"> </w:t>
      </w:r>
      <w:r w:rsidR="00792EC8" w:rsidRPr="00097702">
        <w:rPr>
          <w:rFonts w:ascii="Times New Roman" w:eastAsiaTheme="minorEastAsia" w:hAnsi="Times New Roman" w:cs="Times New Roman"/>
          <w:bCs/>
          <w:color w:val="000000" w:themeColor="text1"/>
        </w:rPr>
        <w:t xml:space="preserve">The volatility parameter σ is calibrated from the empirical second-by-second price changes observed after </w:t>
      </w:r>
      <w:proofErr w:type="spellStart"/>
      <w:r w:rsidR="00792EC8" w:rsidRPr="00097702">
        <w:rPr>
          <w:rFonts w:ascii="Times New Roman" w:eastAsiaTheme="minorEastAsia" w:hAnsi="Times New Roman" w:cs="Times New Roman"/>
          <w:bCs/>
          <w:color w:val="000000" w:themeColor="text1"/>
        </w:rPr>
        <w:t>unhalting</w:t>
      </w:r>
      <w:proofErr w:type="spellEnd"/>
      <w:r w:rsidR="00792EC8" w:rsidRPr="00097702">
        <w:rPr>
          <w:rFonts w:ascii="Times New Roman" w:eastAsiaTheme="minorEastAsia" w:hAnsi="Times New Roman" w:cs="Times New Roman"/>
          <w:bCs/>
          <w:color w:val="000000" w:themeColor="text1"/>
        </w:rPr>
        <w:t>, yielding an estimate of</w:t>
      </w:r>
      <w:r w:rsidR="00792EC8" w:rsidRPr="00097702">
        <w:rPr>
          <w:rFonts w:ascii="Times New Roman" w:eastAsiaTheme="minorEastAsia" w:hAnsi="Times New Roman" w:cs="Times New Roman"/>
          <w:bCs/>
          <w:color w:val="000000" w:themeColor="text1"/>
        </w:rPr>
        <w:t xml:space="preserve"> </w:t>
      </w:r>
      <m:oMath>
        <m:r>
          <w:rPr>
            <w:rFonts w:ascii="Cambria Math" w:eastAsiaTheme="minorEastAsia" w:hAnsi="Cambria Math" w:cs="Times New Roman"/>
            <w:color w:val="000000" w:themeColor="text1"/>
          </w:rPr>
          <m:t>σ</m:t>
        </m:r>
        <m:r>
          <m:rPr>
            <m:sty m:val="p"/>
          </m:rPr>
          <w:rPr>
            <w:rFonts w:ascii="Cambria Math" w:eastAsiaTheme="minorEastAsia" w:hAnsi="Cambria Math" w:cs="Times New Roman"/>
            <w:color w:val="000000" w:themeColor="text1"/>
          </w:rPr>
          <m:t>≈</m:t>
        </m:r>
        <m:r>
          <w:rPr>
            <w:rFonts w:ascii="Cambria Math" w:eastAsiaTheme="minorEastAsia" w:hAnsi="Cambria Math" w:cs="Times New Roman"/>
            <w:color w:val="000000" w:themeColor="text1"/>
          </w:rPr>
          <m:t>1.63%</m:t>
        </m:r>
      </m:oMath>
    </w:p>
    <w:p w14:paraId="0A8AB12E" w14:textId="20DED2B2" w:rsidR="00FC5BCE" w:rsidRPr="00097702" w:rsidRDefault="00770E01" w:rsidP="00E02DE4">
      <w:pPr>
        <w:jc w:val="center"/>
        <w:rPr>
          <w:rFonts w:ascii="Times New Roman" w:hAnsi="Times New Roman" w:cs="Times New Roman"/>
          <w:bCs/>
          <w:color w:val="000000" w:themeColor="text1"/>
        </w:rPr>
      </w:pPr>
      <w:r w:rsidRPr="00097702">
        <w:rPr>
          <w:rFonts w:ascii="Times New Roman" w:hAnsi="Times New Roman" w:cs="Times New Roman"/>
          <w:bCs/>
          <w:color w:val="000000" w:themeColor="text1"/>
        </w:rPr>
        <w:drawing>
          <wp:inline distT="0" distB="0" distL="0" distR="0" wp14:anchorId="1F45C6C4" wp14:editId="1188A0C4">
            <wp:extent cx="5943600" cy="2518410"/>
            <wp:effectExtent l="0" t="0" r="0" b="0"/>
            <wp:docPr id="1463112296" name="Picture 1" descr="A graph showing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2296" name="Picture 1" descr="A graph showing a line going up&#10;&#10;Description automatically generated"/>
                    <pic:cNvPicPr/>
                  </pic:nvPicPr>
                  <pic:blipFill>
                    <a:blip r:embed="rId8"/>
                    <a:stretch>
                      <a:fillRect/>
                    </a:stretch>
                  </pic:blipFill>
                  <pic:spPr>
                    <a:xfrm>
                      <a:off x="0" y="0"/>
                      <a:ext cx="5943600" cy="2518410"/>
                    </a:xfrm>
                    <a:prstGeom prst="rect">
                      <a:avLst/>
                    </a:prstGeom>
                  </pic:spPr>
                </pic:pic>
              </a:graphicData>
            </a:graphic>
          </wp:inline>
        </w:drawing>
      </w:r>
    </w:p>
    <w:p w14:paraId="6E76C625" w14:textId="2EFC42C9" w:rsidR="003A2228" w:rsidRPr="00097702" w:rsidRDefault="00B268D9" w:rsidP="00B268D9">
      <w:pPr>
        <w:rPr>
          <w:rFonts w:ascii="Times New Roman" w:hAnsi="Times New Roman" w:cs="Times New Roman"/>
          <w:bCs/>
          <w:color w:val="000000" w:themeColor="text1"/>
        </w:rPr>
      </w:pPr>
      <w:r w:rsidRPr="00097702">
        <w:rPr>
          <w:rFonts w:ascii="Times New Roman" w:hAnsi="Times New Roman" w:cs="Times New Roman"/>
          <w:bCs/>
          <w:color w:val="000000" w:themeColor="text1"/>
        </w:rPr>
        <w:t>The empirical probability curve closely tracks the Monte Carlo simulation that is calibrated using the second-by-second volatility from the real data. Both curves exhibit a similar shape and evolution over time, indicating that the observed post-unhalt probabilities are largely consistent with what would be expected from a diffusion process with comparable volatility. This suggests that the overall recovery behavior can be reasonably explained by the magnitude of short-term price fluctuations observed in the data.</w:t>
      </w:r>
    </w:p>
    <w:p w14:paraId="01A874BF" w14:textId="4A76131E" w:rsidR="00627C0C" w:rsidRPr="00097702" w:rsidRDefault="00792EC8" w:rsidP="007A608E">
      <w:pPr>
        <w:rPr>
          <w:rFonts w:ascii="Times New Roman" w:hAnsi="Times New Roman" w:cs="Times New Roman"/>
          <w:b/>
          <w:color w:val="000000" w:themeColor="text1"/>
        </w:rPr>
      </w:pPr>
      <w:r w:rsidRPr="00097702">
        <w:rPr>
          <w:rFonts w:ascii="Times New Roman" w:hAnsi="Times New Roman" w:cs="Times New Roman"/>
          <w:b/>
          <w:color w:val="000000" w:themeColor="text1"/>
        </w:rPr>
        <w:br w:type="page"/>
      </w:r>
      <w:r w:rsidR="0019117E" w:rsidRPr="00097702">
        <w:rPr>
          <w:rFonts w:ascii="Times New Roman" w:hAnsi="Times New Roman" w:cs="Times New Roman"/>
          <w:b/>
          <w:color w:val="000000" w:themeColor="text1"/>
        </w:rPr>
        <w:lastRenderedPageBreak/>
        <w:t>Post-Unhalt Recovery Probability Relative to the First Unhalt Price</w:t>
      </w:r>
    </w:p>
    <w:p w14:paraId="6DC5B645" w14:textId="4B8DB16D" w:rsidR="00DC04CE" w:rsidRPr="00097702" w:rsidRDefault="009C7086" w:rsidP="00B268D9">
      <w:pPr>
        <w:rPr>
          <w:rFonts w:ascii="Times New Roman" w:eastAsiaTheme="minorEastAsia" w:hAnsi="Times New Roman" w:cs="Times New Roman"/>
          <w:bCs/>
          <w:color w:val="000000" w:themeColor="text1"/>
        </w:rPr>
      </w:pPr>
      <w:r w:rsidRPr="00097702">
        <w:rPr>
          <w:rFonts w:ascii="Times New Roman" w:hAnsi="Times New Roman" w:cs="Times New Roman"/>
          <w:bCs/>
          <w:color w:val="000000" w:themeColor="text1"/>
        </w:rPr>
        <w:t xml:space="preserve">Under a standard diffusion framework, post-unhalt prices are commonly modeled as a stochastic process with no directional bias. </w:t>
      </w:r>
      <w:proofErr w:type="gramStart"/>
      <w:r w:rsidRPr="00097702">
        <w:rPr>
          <w:rFonts w:ascii="Times New Roman" w:hAnsi="Times New Roman" w:cs="Times New Roman"/>
          <w:bCs/>
          <w:color w:val="000000" w:themeColor="text1"/>
        </w:rPr>
        <w:t>In particular, if</w:t>
      </w:r>
      <w:proofErr w:type="gramEnd"/>
      <w:r w:rsidRPr="00097702">
        <w:rPr>
          <w:rFonts w:ascii="Times New Roman" w:hAnsi="Times New Roman" w:cs="Times New Roman"/>
          <w:bCs/>
          <w:color w:val="000000" w:themeColor="text1"/>
        </w:rPr>
        <w:t xml:space="preserve"> prices evolve according to a zero-drift Brownian moti</w:t>
      </w:r>
      <w:r w:rsidR="00250252" w:rsidRPr="00097702">
        <w:rPr>
          <w:rFonts w:ascii="Times New Roman" w:hAnsi="Times New Roman" w:cs="Times New Roman"/>
          <w:bCs/>
          <w:color w:val="000000" w:themeColor="text1"/>
        </w:rPr>
        <w:t>on</w:t>
      </w:r>
      <m:oMath>
        <m:r>
          <w:rPr>
            <w:rFonts w:ascii="Cambria Math" w:hAnsi="Cambria Math" w:cs="Times New Roman"/>
            <w:color w:val="000000" w:themeColor="text1"/>
          </w:rPr>
          <m:t>,</m:t>
        </m:r>
        <m:r>
          <w:rPr>
            <w:rFonts w:ascii="Cambria Math" w:hAnsi="Cambria Math" w:cs="Times New Roman"/>
            <w:color w:val="000000" w:themeColor="text1"/>
          </w:rPr>
          <m:t xml:space="preserve"> d</m:t>
        </m:r>
        <m:sSub>
          <m:sSubPr>
            <m:ctrlPr>
              <w:rPr>
                <w:rFonts w:ascii="Cambria Math" w:hAnsi="Cambria Math" w:cs="Times New Roman"/>
                <w:bCs/>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t</m:t>
            </m:r>
          </m:sub>
        </m:sSub>
        <m:r>
          <w:rPr>
            <w:rFonts w:ascii="Cambria Math" w:hAnsi="Cambria Math" w:cs="Times New Roman"/>
            <w:color w:val="000000" w:themeColor="text1"/>
          </w:rPr>
          <m:t>=</m:t>
        </m:r>
        <m:r>
          <w:rPr>
            <w:rFonts w:ascii="Cambria Math" w:hAnsi="Cambria Math" w:cs="Times New Roman"/>
            <w:color w:val="000000" w:themeColor="text1"/>
          </w:rPr>
          <m:t>σ</m:t>
        </m:r>
        <m:r>
          <w:rPr>
            <w:rFonts w:ascii="Cambria Math" w:hAnsi="Cambria Math" w:cs="Times New Roman"/>
            <w:color w:val="000000" w:themeColor="text1"/>
          </w:rPr>
          <m:t> d</m:t>
        </m:r>
        <m:sSub>
          <m:sSubPr>
            <m:ctrlPr>
              <w:rPr>
                <w:rFonts w:ascii="Cambria Math" w:hAnsi="Cambria Math" w:cs="Times New Roman"/>
                <w:bCs/>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t</m:t>
            </m:r>
          </m:sub>
        </m:sSub>
        <m:r>
          <w:rPr>
            <w:rFonts w:ascii="Cambria Math" w:hAnsi="Cambria Math" w:cs="Times New Roman"/>
            <w:color w:val="000000" w:themeColor="text1"/>
          </w:rPr>
          <m:t>,</m:t>
        </m:r>
      </m:oMath>
      <w:r w:rsidR="00DC04CE" w:rsidRPr="00097702">
        <w:rPr>
          <w:rFonts w:ascii="Times New Roman" w:eastAsiaTheme="minorEastAsia" w:hAnsi="Times New Roman" w:cs="Times New Roman"/>
          <w:bCs/>
          <w:color w:val="000000" w:themeColor="text1"/>
        </w:rPr>
        <w:t xml:space="preserve"> </w:t>
      </w:r>
      <w:r w:rsidR="00DC04CE" w:rsidRPr="00097702">
        <w:rPr>
          <w:rFonts w:ascii="Times New Roman" w:eastAsiaTheme="minorEastAsia" w:hAnsi="Times New Roman" w:cs="Times New Roman"/>
          <w:bCs/>
          <w:color w:val="000000" w:themeColor="text1"/>
        </w:rPr>
        <w:t>then the process has symmetric, independent increments and is a martingale with respect to its natural filtration {F</w:t>
      </w:r>
      <w:r w:rsidR="001B74E9" w:rsidRPr="00097702">
        <w:rPr>
          <w:rFonts w:ascii="Times New Roman" w:eastAsiaTheme="minorEastAsia" w:hAnsi="Times New Roman" w:cs="Times New Roman"/>
          <w:bCs/>
          <w:color w:val="000000" w:themeColor="text1"/>
          <w:vertAlign w:val="subscript"/>
        </w:rPr>
        <w:t>t</w:t>
      </w:r>
      <w:r w:rsidR="001B74E9" w:rsidRPr="00097702">
        <w:rPr>
          <w:rFonts w:ascii="Times New Roman" w:eastAsiaTheme="minorEastAsia" w:hAnsi="Times New Roman" w:cs="Times New Roman"/>
          <w:bCs/>
          <w:color w:val="000000" w:themeColor="text1"/>
        </w:rPr>
        <w:t>}</w:t>
      </w:r>
      <w:r w:rsidR="00DC04CE" w:rsidRPr="00097702">
        <w:rPr>
          <w:rFonts w:ascii="Times New Roman" w:eastAsiaTheme="minorEastAsia" w:hAnsi="Times New Roman" w:cs="Times New Roman"/>
          <w:bCs/>
          <w:color w:val="000000" w:themeColor="text1"/>
        </w:rPr>
        <w:t>. As a result, for any t</w:t>
      </w:r>
      <w:r w:rsidR="001B74E9" w:rsidRPr="00097702">
        <w:rPr>
          <w:rFonts w:ascii="Times New Roman" w:eastAsiaTheme="minorEastAsia" w:hAnsi="Times New Roman" w:cs="Times New Roman"/>
          <w:bCs/>
          <w:color w:val="000000" w:themeColor="text1"/>
        </w:rPr>
        <w:t xml:space="preserve"> </w:t>
      </w:r>
      <w:r w:rsidR="00DC04CE" w:rsidRPr="00097702">
        <w:rPr>
          <w:rFonts w:ascii="Times New Roman" w:eastAsiaTheme="minorEastAsia" w:hAnsi="Times New Roman" w:cs="Times New Roman"/>
          <w:bCs/>
          <w:color w:val="000000" w:themeColor="text1"/>
        </w:rPr>
        <w:t>&gt;</w:t>
      </w:r>
      <w:r w:rsidR="001B74E9" w:rsidRPr="00097702">
        <w:rPr>
          <w:rFonts w:ascii="Times New Roman" w:eastAsiaTheme="minorEastAsia" w:hAnsi="Times New Roman" w:cs="Times New Roman"/>
          <w:bCs/>
          <w:color w:val="000000" w:themeColor="text1"/>
        </w:rPr>
        <w:t xml:space="preserve"> </w:t>
      </w:r>
      <w:r w:rsidR="00DC04CE" w:rsidRPr="00097702">
        <w:rPr>
          <w:rFonts w:ascii="Times New Roman" w:eastAsiaTheme="minorEastAsia" w:hAnsi="Times New Roman" w:cs="Times New Roman"/>
          <w:bCs/>
          <w:color w:val="000000" w:themeColor="text1"/>
        </w:rPr>
        <w:t>s, the conditional expectation of future price changes satisfies</w:t>
      </w:r>
      <w:r w:rsidR="00250252" w:rsidRPr="00097702">
        <w:rPr>
          <w:rFonts w:ascii="Times New Roman" w:eastAsiaTheme="minorEastAsia" w:hAnsi="Times New Roman" w:cs="Times New Roman"/>
          <w:bCs/>
          <w:color w:val="000000" w:themeColor="text1"/>
        </w:rPr>
        <w:t>:</w:t>
      </w:r>
    </w:p>
    <w:p w14:paraId="0F98BB18" w14:textId="204459E6" w:rsidR="00DC04CE" w:rsidRPr="00097702" w:rsidRDefault="00250252" w:rsidP="00B268D9">
      <w:pPr>
        <w:rPr>
          <w:rFonts w:ascii="Times New Roman" w:eastAsiaTheme="minorEastAsia" w:hAnsi="Times New Roman" w:cs="Times New Roman"/>
          <w:bCs/>
          <w:color w:val="000000" w:themeColor="text1"/>
        </w:rPr>
      </w:pPr>
      <m:oMathPara>
        <m:oMath>
          <m:r>
            <w:rPr>
              <w:rFonts w:ascii="Cambria Math" w:eastAsiaTheme="minorEastAsia" w:hAnsi="Cambria Math" w:cs="Times New Roman"/>
              <w:color w:val="000000" w:themeColor="text1"/>
            </w:rPr>
            <m:t>E</m:t>
          </m:r>
          <m:d>
            <m:dPr>
              <m:begChr m:val="["/>
              <m:sepChr m:val="∣"/>
              <m:endChr m:val="]"/>
              <m:ctrlPr>
                <w:rPr>
                  <w:rFonts w:ascii="Cambria Math" w:eastAsiaTheme="minorEastAsia" w:hAnsi="Cambria Math" w:cs="Times New Roman"/>
                  <w:bCs/>
                  <w:i/>
                  <w:color w:val="000000" w:themeColor="text1"/>
                </w:rPr>
              </m:ctrlPr>
            </m:dPr>
            <m:e>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P</m:t>
                  </m:r>
                </m:e>
                <m:sub>
                  <m:r>
                    <w:rPr>
                      <w:rFonts w:ascii="Cambria Math" w:eastAsiaTheme="minorEastAsia" w:hAnsi="Cambria Math" w:cs="Times New Roman"/>
                      <w:color w:val="000000" w:themeColor="text1"/>
                    </w:rPr>
                    <m:t>t</m:t>
                  </m:r>
                </m:sub>
              </m:sSub>
              <m:r>
                <w:rPr>
                  <w:rFonts w:ascii="Cambria Math" w:eastAsiaTheme="minorEastAsia" w:hAnsi="Cambria Math" w:cs="Times New Roman"/>
                  <w:color w:val="000000" w:themeColor="text1"/>
                </w:rPr>
                <m:t>-</m:t>
              </m:r>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P</m:t>
                  </m:r>
                </m:e>
                <m:sub>
                  <m:r>
                    <w:rPr>
                      <w:rFonts w:ascii="Cambria Math" w:eastAsiaTheme="minorEastAsia" w:hAnsi="Cambria Math" w:cs="Times New Roman"/>
                      <w:color w:val="000000" w:themeColor="text1"/>
                    </w:rPr>
                    <m:t>s</m:t>
                  </m:r>
                </m:sub>
              </m:sSub>
              <m:ctrlPr>
                <w:rPr>
                  <w:rFonts w:ascii="Cambria Math" w:eastAsiaTheme="minorEastAsia" w:hAnsi="Cambria Math" w:cs="Times New Roman"/>
                  <w:bCs/>
                  <w:color w:val="000000" w:themeColor="text1"/>
                </w:rPr>
              </m:ctrlPr>
            </m:e>
            <m:e>
              <m:sSub>
                <m:sSubPr>
                  <m:ctrlPr>
                    <w:rPr>
                      <w:rFonts w:ascii="Cambria Math" w:eastAsiaTheme="minorEastAsia" w:hAnsi="Cambria Math" w:cs="Times New Roman"/>
                      <w:bCs/>
                      <w:i/>
                      <w:color w:val="000000" w:themeColor="text1"/>
                    </w:rPr>
                  </m:ctrlPr>
                </m:sSubPr>
                <m:e>
                  <m:r>
                    <m:rPr>
                      <m:scr m:val="script"/>
                    </m:rPr>
                    <w:rPr>
                      <w:rFonts w:ascii="Cambria Math" w:eastAsiaTheme="minorEastAsia" w:hAnsi="Cambria Math" w:cs="Times New Roman"/>
                      <w:color w:val="000000" w:themeColor="text1"/>
                    </w:rPr>
                    <m:t>F</m:t>
                  </m:r>
                </m:e>
                <m:sub>
                  <m:r>
                    <m:rPr>
                      <m:scr m:val="script"/>
                    </m:rPr>
                    <w:rPr>
                      <w:rFonts w:ascii="Cambria Math" w:eastAsiaTheme="minorEastAsia" w:hAnsi="Cambria Math" w:cs="Times New Roman"/>
                      <w:color w:val="000000" w:themeColor="text1"/>
                    </w:rPr>
                    <m:t>s</m:t>
                  </m:r>
                </m:sub>
              </m:sSub>
            </m:e>
          </m:d>
          <m:r>
            <w:rPr>
              <w:rFonts w:ascii="Cambria Math" w:eastAsiaTheme="minorEastAsia" w:hAnsi="Cambria Math" w:cs="Times New Roman"/>
              <w:color w:val="000000" w:themeColor="text1"/>
            </w:rPr>
            <m:t>=0</m:t>
          </m:r>
        </m:oMath>
      </m:oMathPara>
    </w:p>
    <w:p w14:paraId="30DE046A" w14:textId="43526B6F" w:rsidR="00250252" w:rsidRPr="00097702" w:rsidRDefault="00250252" w:rsidP="00B268D9">
      <w:pPr>
        <w:rPr>
          <w:rFonts w:ascii="Times New Roman" w:eastAsiaTheme="minorEastAsia" w:hAnsi="Times New Roman" w:cs="Times New Roman"/>
          <w:bCs/>
          <w:color w:val="000000" w:themeColor="text1"/>
        </w:rPr>
      </w:pPr>
      <w:r w:rsidRPr="00097702">
        <w:rPr>
          <w:rFonts w:ascii="Times New Roman" w:eastAsiaTheme="minorEastAsia" w:hAnsi="Times New Roman" w:cs="Times New Roman"/>
          <w:bCs/>
          <w:color w:val="000000" w:themeColor="text1"/>
        </w:rPr>
        <w:t>However, rather than measuring recovery relative to the halt price, we instead examine the probability that the price exceeds the first unhalt price. Conditioning on the first post-unhalt price movement being downward, we study the time evolution of</w:t>
      </w:r>
    </w:p>
    <w:p w14:paraId="0C3641E4" w14:textId="312B8EA0" w:rsidR="00DE73E4" w:rsidRPr="00097702" w:rsidRDefault="00DE73E4" w:rsidP="00B268D9">
      <w:pPr>
        <w:rPr>
          <w:rFonts w:ascii="Times New Roman" w:eastAsiaTheme="minorEastAsia" w:hAnsi="Times New Roman" w:cs="Times New Roman"/>
          <w:bCs/>
          <w:color w:val="000000" w:themeColor="text1"/>
        </w:rPr>
      </w:pPr>
      <m:oMathPara>
        <m:oMath>
          <m:r>
            <w:rPr>
              <w:rFonts w:ascii="Cambria Math" w:eastAsiaTheme="minorEastAsia" w:hAnsi="Cambria Math" w:cs="Times New Roman"/>
              <w:color w:val="000000" w:themeColor="text1"/>
            </w:rPr>
            <m:t>P</m:t>
          </m:r>
          <m:d>
            <m:dPr>
              <m:sepChr m:val="∣"/>
              <m:ctrlPr>
                <w:rPr>
                  <w:rFonts w:ascii="Cambria Math" w:eastAsiaTheme="minorEastAsia" w:hAnsi="Cambria Math" w:cs="Times New Roman"/>
                  <w:bCs/>
                  <w:i/>
                  <w:color w:val="000000" w:themeColor="text1"/>
                </w:rPr>
              </m:ctrlPr>
            </m:dPr>
            <m:e>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P</m:t>
                  </m:r>
                </m:e>
                <m:sub>
                  <m:r>
                    <w:rPr>
                      <w:rFonts w:ascii="Cambria Math" w:eastAsiaTheme="minorEastAsia" w:hAnsi="Cambria Math" w:cs="Times New Roman"/>
                      <w:color w:val="000000" w:themeColor="text1"/>
                    </w:rPr>
                    <m:t>t</m:t>
                  </m:r>
                </m:sub>
              </m:sSub>
              <m:r>
                <w:rPr>
                  <w:rFonts w:ascii="Cambria Math" w:eastAsiaTheme="minorEastAsia" w:hAnsi="Cambria Math" w:cs="Times New Roman"/>
                  <w:color w:val="000000" w:themeColor="text1"/>
                </w:rPr>
                <m:t>&gt;</m:t>
              </m:r>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P</m:t>
                  </m:r>
                </m:e>
                <m:sub>
                  <m:r>
                    <w:rPr>
                      <w:rFonts w:ascii="Cambria Math" w:eastAsiaTheme="minorEastAsia" w:hAnsi="Cambria Math" w:cs="Times New Roman"/>
                      <w:color w:val="000000" w:themeColor="text1"/>
                    </w:rPr>
                    <m:t>1</m:t>
                  </m:r>
                </m:sub>
              </m:sSub>
              <m:ctrlPr>
                <w:rPr>
                  <w:rFonts w:ascii="Cambria Math" w:eastAsiaTheme="minorEastAsia" w:hAnsi="Cambria Math" w:cs="Times New Roman"/>
                  <w:bCs/>
                  <w:color w:val="000000" w:themeColor="text1"/>
                </w:rPr>
              </m:ctrlPr>
            </m:e>
            <m:e>
              <m:sSub>
                <m:sSubPr>
                  <m:ctrlPr>
                    <w:rPr>
                      <w:rFonts w:ascii="Cambria Math" w:eastAsiaTheme="minorEastAsia" w:hAnsi="Cambria Math" w:cs="Times New Roman"/>
                      <w:bCs/>
                      <w:i/>
                      <w:color w:val="000000" w:themeColor="text1"/>
                    </w:rPr>
                  </m:ctrlPr>
                </m:sSubPr>
                <m:e>
                  <m:r>
                    <m:rPr>
                      <m:sty m:val="p"/>
                    </m:rPr>
                    <w:rPr>
                      <w:rFonts w:ascii="Cambria Math" w:eastAsiaTheme="minorEastAsia" w:hAnsi="Cambria Math" w:cs="Times New Roman"/>
                      <w:color w:val="000000" w:themeColor="text1"/>
                    </w:rPr>
                    <m:t>Δ</m:t>
                  </m:r>
                  <m:ctrlPr>
                    <w:rPr>
                      <w:rFonts w:ascii="Cambria Math" w:eastAsiaTheme="minorEastAsia" w:hAnsi="Cambria Math" w:cs="Times New Roman"/>
                      <w:bCs/>
                      <w:color w:val="000000" w:themeColor="text1"/>
                    </w:rPr>
                  </m:ctrlPr>
                </m:e>
                <m:sub>
                  <m:r>
                    <w:rPr>
                      <w:rFonts w:ascii="Cambria Math" w:eastAsiaTheme="minorEastAsia" w:hAnsi="Cambria Math" w:cs="Times New Roman"/>
                      <w:color w:val="000000" w:themeColor="text1"/>
                    </w:rPr>
                    <m:t>1</m:t>
                  </m:r>
                </m:sub>
              </m:sSub>
              <m:r>
                <w:rPr>
                  <w:rFonts w:ascii="Cambria Math" w:eastAsiaTheme="minorEastAsia" w:hAnsi="Cambria Math" w:cs="Times New Roman"/>
                  <w:color w:val="000000" w:themeColor="text1"/>
                </w:rPr>
                <m:t>&lt;0</m:t>
              </m:r>
            </m:e>
          </m:d>
        </m:oMath>
      </m:oMathPara>
    </w:p>
    <w:p w14:paraId="62738804" w14:textId="71D6ED7F" w:rsidR="00814BBE" w:rsidRPr="00097702" w:rsidRDefault="001B74E9" w:rsidP="00B268D9">
      <w:pPr>
        <w:rPr>
          <w:rFonts w:ascii="Times New Roman" w:eastAsiaTheme="minorEastAsia" w:hAnsi="Times New Roman" w:cs="Times New Roman"/>
          <w:bCs/>
          <w:color w:val="000000" w:themeColor="text1"/>
        </w:rPr>
      </w:pPr>
      <w:r w:rsidRPr="00097702">
        <w:rPr>
          <w:rFonts w:ascii="Times New Roman" w:eastAsiaTheme="minorEastAsia" w:hAnsi="Times New Roman" w:cs="Times New Roman"/>
          <w:bCs/>
          <w:color w:val="000000" w:themeColor="text1"/>
        </w:rPr>
        <w:t>Under the zero-drift diffusion model, symmetry of the increments implies that for all t</w:t>
      </w:r>
      <w:r w:rsidRPr="00097702">
        <w:rPr>
          <w:rFonts w:ascii="Times New Roman" w:eastAsiaTheme="minorEastAsia" w:hAnsi="Times New Roman" w:cs="Times New Roman"/>
          <w:bCs/>
          <w:color w:val="000000" w:themeColor="text1"/>
        </w:rPr>
        <w:t xml:space="preserve"> </w:t>
      </w:r>
      <w:r w:rsidRPr="00097702">
        <w:rPr>
          <w:rFonts w:ascii="Times New Roman" w:eastAsiaTheme="minorEastAsia" w:hAnsi="Times New Roman" w:cs="Times New Roman"/>
          <w:bCs/>
          <w:color w:val="000000" w:themeColor="text1"/>
        </w:rPr>
        <w:t>&gt;</w:t>
      </w:r>
      <w:r w:rsidRPr="00097702">
        <w:rPr>
          <w:rFonts w:ascii="Times New Roman" w:eastAsiaTheme="minorEastAsia" w:hAnsi="Times New Roman" w:cs="Times New Roman"/>
          <w:bCs/>
          <w:color w:val="000000" w:themeColor="text1"/>
        </w:rPr>
        <w:t xml:space="preserve"> </w:t>
      </w:r>
      <w:r w:rsidRPr="00097702">
        <w:rPr>
          <w:rFonts w:ascii="Times New Roman" w:eastAsiaTheme="minorEastAsia" w:hAnsi="Times New Roman" w:cs="Times New Roman"/>
          <w:bCs/>
          <w:color w:val="000000" w:themeColor="text1"/>
        </w:rPr>
        <w:t>1,</w:t>
      </w:r>
      <w:r w:rsidR="00814BBE" w:rsidRPr="00097702">
        <w:rPr>
          <w:rFonts w:ascii="Times New Roman" w:eastAsiaTheme="minorEastAsia" w:hAnsi="Times New Roman" w:cs="Times New Roman"/>
          <w:bCs/>
          <w:color w:val="000000" w:themeColor="text1"/>
        </w:rPr>
        <w:t xml:space="preserve"> </w:t>
      </w:r>
      <m:oMath>
        <m:r>
          <w:rPr>
            <w:rFonts w:ascii="Cambria Math" w:eastAsiaTheme="minorEastAsia" w:hAnsi="Cambria Math" w:cs="Times New Roman"/>
            <w:color w:val="000000" w:themeColor="text1"/>
          </w:rPr>
          <m:t>P</m:t>
        </m:r>
        <m:d>
          <m:dPr>
            <m:ctrlPr>
              <w:rPr>
                <w:rFonts w:ascii="Cambria Math" w:eastAsiaTheme="minorEastAsia" w:hAnsi="Cambria Math" w:cs="Times New Roman"/>
                <w:bCs/>
                <w:i/>
                <w:color w:val="000000" w:themeColor="text1"/>
              </w:rPr>
            </m:ctrlPr>
          </m:dPr>
          <m:e>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P</m:t>
                </m:r>
              </m:e>
              <m:sub>
                <m:r>
                  <w:rPr>
                    <w:rFonts w:ascii="Cambria Math" w:eastAsiaTheme="minorEastAsia" w:hAnsi="Cambria Math" w:cs="Times New Roman"/>
                    <w:color w:val="000000" w:themeColor="text1"/>
                  </w:rPr>
                  <m:t>t</m:t>
                </m:r>
              </m:sub>
            </m:sSub>
            <m:r>
              <w:rPr>
                <w:rFonts w:ascii="Cambria Math" w:eastAsiaTheme="minorEastAsia" w:hAnsi="Cambria Math" w:cs="Times New Roman"/>
                <w:color w:val="000000" w:themeColor="text1"/>
              </w:rPr>
              <m:t>&gt;</m:t>
            </m:r>
            <m:sSub>
              <m:sSubPr>
                <m:ctrlPr>
                  <w:rPr>
                    <w:rFonts w:ascii="Cambria Math" w:eastAsiaTheme="minorEastAsia" w:hAnsi="Cambria Math" w:cs="Times New Roman"/>
                    <w:bCs/>
                    <w:i/>
                    <w:color w:val="000000" w:themeColor="text1"/>
                  </w:rPr>
                </m:ctrlPr>
              </m:sSubPr>
              <m:e>
                <m:r>
                  <w:rPr>
                    <w:rFonts w:ascii="Cambria Math" w:eastAsiaTheme="minorEastAsia" w:hAnsi="Cambria Math" w:cs="Times New Roman"/>
                    <w:color w:val="000000" w:themeColor="text1"/>
                  </w:rPr>
                  <m:t>P</m:t>
                </m:r>
              </m:e>
              <m:sub>
                <m:r>
                  <w:rPr>
                    <w:rFonts w:ascii="Cambria Math" w:eastAsiaTheme="minorEastAsia" w:hAnsi="Cambria Math" w:cs="Times New Roman"/>
                    <w:color w:val="000000" w:themeColor="text1"/>
                  </w:rPr>
                  <m:t>1</m:t>
                </m:r>
              </m:sub>
            </m:sSub>
          </m:e>
        </m:d>
        <m:r>
          <w:rPr>
            <w:rFonts w:ascii="Cambria Math" w:eastAsiaTheme="minorEastAsia" w:hAnsi="Cambria Math" w:cs="Times New Roman"/>
            <w:color w:val="000000" w:themeColor="text1"/>
          </w:rPr>
          <m:t>=</m:t>
        </m:r>
        <m:f>
          <m:fPr>
            <m:ctrlPr>
              <w:rPr>
                <w:rFonts w:ascii="Cambria Math" w:eastAsiaTheme="minorEastAsia" w:hAnsi="Cambria Math" w:cs="Times New Roman"/>
                <w:bCs/>
                <w:i/>
                <w:color w:val="000000" w:themeColor="text1"/>
              </w:rPr>
            </m:ctrlPr>
          </m:fPr>
          <m:num>
            <m:r>
              <w:rPr>
                <w:rFonts w:ascii="Cambria Math" w:eastAsiaTheme="minorEastAsia" w:hAnsi="Cambria Math" w:cs="Times New Roman"/>
                <w:color w:val="000000" w:themeColor="text1"/>
              </w:rPr>
              <m:t>1</m:t>
            </m:r>
          </m:num>
          <m:den>
            <m:r>
              <w:rPr>
                <w:rFonts w:ascii="Cambria Math" w:eastAsiaTheme="minorEastAsia" w:hAnsi="Cambria Math" w:cs="Times New Roman"/>
                <w:color w:val="000000" w:themeColor="text1"/>
              </w:rPr>
              <m:t>2</m:t>
            </m:r>
          </m:den>
        </m:f>
        <m:r>
          <w:rPr>
            <w:rFonts w:ascii="Cambria Math" w:eastAsiaTheme="minorEastAsia" w:hAnsi="Cambria Math" w:cs="Times New Roman"/>
            <w:color w:val="000000" w:themeColor="text1"/>
          </w:rPr>
          <m:t>.</m:t>
        </m:r>
      </m:oMath>
      <w:r w:rsidR="000C6D3E" w:rsidRPr="00097702">
        <w:rPr>
          <w:rFonts w:ascii="Times New Roman" w:eastAsiaTheme="minorEastAsia" w:hAnsi="Times New Roman" w:cs="Times New Roman"/>
          <w:bCs/>
          <w:color w:val="000000" w:themeColor="text1"/>
        </w:rPr>
        <w:t xml:space="preserve"> W</w:t>
      </w:r>
      <w:r w:rsidR="000C6D3E" w:rsidRPr="00097702">
        <w:rPr>
          <w:rFonts w:ascii="Times New Roman" w:eastAsiaTheme="minorEastAsia" w:hAnsi="Times New Roman" w:cs="Times New Roman"/>
          <w:bCs/>
          <w:color w:val="000000" w:themeColor="text1"/>
        </w:rPr>
        <w:t>hich provides a natural benchmark for comparison with the empirical probabilities observed in the data.</w:t>
      </w:r>
    </w:p>
    <w:p w14:paraId="496544E6" w14:textId="77777777" w:rsidR="00250252" w:rsidRPr="00097702" w:rsidRDefault="00250252" w:rsidP="00B268D9">
      <w:pPr>
        <w:rPr>
          <w:rFonts w:ascii="Times New Roman" w:eastAsiaTheme="minorEastAsia" w:hAnsi="Times New Roman" w:cs="Times New Roman"/>
          <w:bCs/>
          <w:color w:val="000000" w:themeColor="text1"/>
        </w:rPr>
      </w:pPr>
    </w:p>
    <w:p w14:paraId="23AF10EA" w14:textId="20D92A9A" w:rsidR="00206840" w:rsidRPr="00097702" w:rsidRDefault="0083575C" w:rsidP="00B834E9">
      <w:pPr>
        <w:rPr>
          <w:rFonts w:ascii="Times New Roman" w:hAnsi="Times New Roman" w:cs="Times New Roman"/>
          <w:b/>
          <w:color w:val="000000" w:themeColor="text1"/>
        </w:rPr>
      </w:pPr>
      <w:r w:rsidRPr="00097702">
        <w:rPr>
          <w:rFonts w:ascii="Times New Roman" w:hAnsi="Times New Roman" w:cs="Times New Roman"/>
          <w:b/>
          <w:color w:val="000000" w:themeColor="text1"/>
        </w:rPr>
        <w:drawing>
          <wp:inline distT="0" distB="0" distL="0" distR="0" wp14:anchorId="464424FF" wp14:editId="3312CC81">
            <wp:extent cx="5943600" cy="2518410"/>
            <wp:effectExtent l="0" t="0" r="0" b="0"/>
            <wp:docPr id="1430325638" name="Picture 1" descr="A line graph with red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25638" name="Picture 1" descr="A line graph with red dotted line&#10;&#10;Description automatically generated"/>
                    <pic:cNvPicPr/>
                  </pic:nvPicPr>
                  <pic:blipFill>
                    <a:blip r:embed="rId9"/>
                    <a:stretch>
                      <a:fillRect/>
                    </a:stretch>
                  </pic:blipFill>
                  <pic:spPr>
                    <a:xfrm>
                      <a:off x="0" y="0"/>
                      <a:ext cx="5943600" cy="2518410"/>
                    </a:xfrm>
                    <a:prstGeom prst="rect">
                      <a:avLst/>
                    </a:prstGeom>
                  </pic:spPr>
                </pic:pic>
              </a:graphicData>
            </a:graphic>
          </wp:inline>
        </w:drawing>
      </w:r>
    </w:p>
    <w:p w14:paraId="0AD1D913" w14:textId="75B736B2" w:rsidR="002E7886" w:rsidRPr="00097702" w:rsidRDefault="002E7886" w:rsidP="00B834E9">
      <w:pPr>
        <w:rPr>
          <w:rFonts w:ascii="Times New Roman" w:hAnsi="Times New Roman" w:cs="Times New Roman"/>
          <w:b/>
          <w:color w:val="000000" w:themeColor="text1"/>
        </w:rPr>
      </w:pPr>
    </w:p>
    <w:p w14:paraId="53A9517C" w14:textId="436FEEDD" w:rsidR="002E7886" w:rsidRPr="00097702" w:rsidRDefault="002E7886">
      <w:pPr>
        <w:rPr>
          <w:rFonts w:ascii="Times New Roman" w:hAnsi="Times New Roman" w:cs="Times New Roman"/>
          <w:color w:val="000000" w:themeColor="text1"/>
        </w:rPr>
      </w:pPr>
      <w:r w:rsidRPr="00097702">
        <w:rPr>
          <w:rFonts w:ascii="Times New Roman" w:hAnsi="Times New Roman" w:cs="Times New Roman"/>
          <w:color w:val="000000" w:themeColor="text1"/>
        </w:rPr>
        <w:t>The red dashed line shows the Monte Carlo benchmark from a zero-drift, symmetric process, implying a constant 50% probability of trading above the first unhalt price. The black line shows the empirical probability conditional on an initial downward move. Unlike the benchmark, the empirical probability rises quickly above 50% and remains elevated around 63–68% over the 30-second window. This divergence indicates that post-unhalt price movements are not symmetric around the first unhalt price and exhibit a systematic upward bias following an initial decline.</w:t>
      </w:r>
    </w:p>
    <w:p w14:paraId="44DD0521" w14:textId="10BA3C55" w:rsidR="00B834E9" w:rsidRPr="00097702" w:rsidRDefault="005A0DF6" w:rsidP="0093097B">
      <w:pPr>
        <w:pStyle w:val="ListParagraph"/>
        <w:numPr>
          <w:ilvl w:val="0"/>
          <w:numId w:val="2"/>
        </w:numPr>
        <w:rPr>
          <w:rFonts w:ascii="Times New Roman" w:hAnsi="Times New Roman" w:cs="Times New Roman"/>
          <w:b/>
          <w:bCs/>
          <w:color w:val="000000" w:themeColor="text1"/>
        </w:rPr>
      </w:pPr>
      <w:r w:rsidRPr="00097702">
        <w:rPr>
          <w:rFonts w:ascii="Times New Roman" w:hAnsi="Times New Roman" w:cs="Times New Roman"/>
          <w:b/>
          <w:bCs/>
          <w:color w:val="000000" w:themeColor="text1"/>
        </w:rPr>
        <w:lastRenderedPageBreak/>
        <w:t>Statistical Testing</w:t>
      </w:r>
    </w:p>
    <w:p w14:paraId="4716B811" w14:textId="66AF0AFB" w:rsidR="00F446D7" w:rsidRPr="00097702" w:rsidRDefault="00067EA3" w:rsidP="008316AB">
      <w:pPr>
        <w:rPr>
          <w:rFonts w:ascii="Times New Roman" w:hAnsi="Times New Roman" w:cs="Times New Roman"/>
          <w:color w:val="000000" w:themeColor="text1"/>
        </w:rPr>
      </w:pPr>
      <w:r w:rsidRPr="00097702">
        <w:rPr>
          <w:rFonts w:ascii="Times New Roman" w:hAnsi="Times New Roman" w:cs="Times New Roman"/>
          <w:color w:val="000000" w:themeColor="text1"/>
        </w:rPr>
        <w:t xml:space="preserve">To determine whether the observed conditional probability of recovery </w:t>
      </w:r>
      <w:r w:rsidR="005C05A7" w:rsidRPr="00097702">
        <w:rPr>
          <w:rFonts w:ascii="Times New Roman" w:hAnsi="Times New Roman" w:cs="Times New Roman"/>
          <w:color w:val="000000" w:themeColor="text1"/>
        </w:rPr>
        <w:t>(</w:t>
      </w:r>
      <w:r w:rsidRPr="00097702">
        <w:rPr>
          <w:rFonts w:ascii="Times New Roman" w:hAnsi="Times New Roman" w:cs="Times New Roman"/>
          <w:color w:val="000000" w:themeColor="text1"/>
        </w:rPr>
        <w:t>65.73%) is statistically significant, we perform a one-sample proportion z-test. The null hypothesis assumes that the “first-move-down” state does not create any advantage, meaning the true probability of recovering above the first unhalt price is equal to random chance, taken here as 50%.</w:t>
      </w:r>
    </w:p>
    <w:p w14:paraId="6422C5D0" w14:textId="2601C174" w:rsidR="00F446D7" w:rsidRPr="00097702" w:rsidRDefault="006E4988" w:rsidP="00F446D7">
      <w:pPr>
        <w:jc w:val="both"/>
        <w:rPr>
          <w:rFonts w:ascii="Cambria Math" w:hAnsi="Cambria Math" w:cs="Times New Roman"/>
          <w:color w:val="000000" w:themeColor="text1"/>
          <w:oMath/>
        </w:rPr>
      </w:pPr>
      <m:oMathPara>
        <m:oMathParaPr>
          <m:jc m:val="left"/>
        </m:oMathParaP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0</m:t>
              </m:r>
            </m:sub>
          </m:sSub>
          <m:r>
            <w:rPr>
              <w:rFonts w:ascii="Cambria Math" w:hAnsi="Cambria Math" w:cs="Times New Roman"/>
              <w:color w:val="000000" w:themeColor="text1"/>
            </w:rPr>
            <m:t>: p = 0.50</m:t>
          </m:r>
        </m:oMath>
      </m:oMathPara>
    </w:p>
    <w:p w14:paraId="799CB712" w14:textId="503B556F" w:rsidR="008316AB" w:rsidRPr="00097702" w:rsidRDefault="006E4988" w:rsidP="00F446D7">
      <w:pPr>
        <w:jc w:val="both"/>
        <w:rPr>
          <w:rFonts w:ascii="Times New Roman" w:eastAsiaTheme="minorEastAsia" w:hAnsi="Times New Roman" w:cs="Times New Roman"/>
          <w:color w:val="000000" w:themeColor="text1"/>
        </w:rPr>
      </w:pPr>
      <m:oMathPara>
        <m:oMathParaPr>
          <m:jc m:val="left"/>
        </m:oMathParaP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1</m:t>
              </m:r>
            </m:sub>
          </m:sSub>
          <m:r>
            <w:rPr>
              <w:rFonts w:ascii="Cambria Math" w:hAnsi="Cambria Math" w:cs="Times New Roman"/>
              <w:color w:val="000000" w:themeColor="text1"/>
            </w:rPr>
            <m:t>:p&gt;0.50</m:t>
          </m:r>
        </m:oMath>
      </m:oMathPara>
    </w:p>
    <w:p w14:paraId="2D6ADD9D" w14:textId="7CB56D4E" w:rsidR="00F446D7" w:rsidRPr="00097702" w:rsidRDefault="00F446D7" w:rsidP="00F446D7">
      <w:pPr>
        <w:jc w:val="both"/>
        <w:rPr>
          <w:rFonts w:ascii="Times New Roman" w:eastAsiaTheme="minorEastAsia" w:hAnsi="Times New Roman" w:cs="Times New Roman"/>
          <w:color w:val="000000" w:themeColor="text1"/>
        </w:rPr>
      </w:pPr>
      <m:oMathPara>
        <m:oMathParaPr>
          <m:jc m:val="left"/>
        </m:oMathParaPr>
        <m:oMath>
          <m:r>
            <w:rPr>
              <w:rFonts w:ascii="Cambria Math" w:hAnsi="Cambria Math" w:cs="Times New Roman"/>
              <w:color w:val="000000" w:themeColor="text1"/>
            </w:rPr>
            <m:t>n=307</m:t>
          </m:r>
        </m:oMath>
      </m:oMathPara>
    </w:p>
    <w:p w14:paraId="5D00EFCC" w14:textId="2C170289" w:rsidR="008316AB" w:rsidRPr="00097702" w:rsidRDefault="006E4988" w:rsidP="00F446D7">
      <w:pPr>
        <w:jc w:val="both"/>
        <w:rPr>
          <w:rFonts w:ascii="Times New Roman" w:eastAsiaTheme="minorEastAsia" w:hAnsi="Times New Roman" w:cs="Times New Roman"/>
          <w:color w:val="000000" w:themeColor="text1"/>
        </w:rPr>
      </w:pPr>
      <m:oMathPara>
        <m:oMathParaPr>
          <m:jc m:val="left"/>
        </m:oMathParaPr>
        <m:oMath>
          <m:acc>
            <m:accPr>
              <m:ctrlPr>
                <w:rPr>
                  <w:rFonts w:ascii="Cambria Math" w:hAnsi="Cambria Math" w:cs="Times New Roman"/>
                  <w:color w:val="000000" w:themeColor="text1"/>
                </w:rPr>
              </m:ctrlPr>
            </m:accPr>
            <m:e>
              <m:r>
                <w:rPr>
                  <w:rFonts w:ascii="Cambria Math" w:hAnsi="Cambria Math" w:cs="Times New Roman"/>
                  <w:color w:val="000000" w:themeColor="text1"/>
                </w:rPr>
                <m:t>p</m:t>
              </m:r>
            </m:e>
          </m:acc>
          <m:r>
            <w:rPr>
              <w:rFonts w:ascii="Cambria Math" w:hAnsi="Cambria Math" w:cs="Times New Roman"/>
              <w:color w:val="000000" w:themeColor="text1"/>
            </w:rPr>
            <m:t>=0.6573</m:t>
          </m:r>
        </m:oMath>
      </m:oMathPara>
    </w:p>
    <w:p w14:paraId="433B5DA4" w14:textId="304ED6A9" w:rsidR="008316AB" w:rsidRPr="00097702" w:rsidRDefault="006E4988" w:rsidP="008316AB">
      <w:pPr>
        <w:rPr>
          <w:rFonts w:ascii="Times New Roman" w:eastAsiaTheme="minorEastAsia" w:hAnsi="Times New Roman" w:cs="Times New Roman"/>
          <w:color w:val="000000" w:themeColor="text1"/>
        </w:rPr>
      </w:pPr>
      <m:oMathPara>
        <m:oMathParaPr>
          <m:jc m:val="left"/>
        </m:oMathParaPr>
        <m:oMath>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0</m:t>
              </m:r>
            </m:sub>
          </m:sSub>
          <m:r>
            <w:rPr>
              <w:rFonts w:ascii="Cambria Math" w:hAnsi="Cambria Math" w:cs="Times New Roman"/>
              <w:color w:val="000000" w:themeColor="text1"/>
            </w:rPr>
            <m:t>=0.50</m:t>
          </m:r>
        </m:oMath>
      </m:oMathPara>
    </w:p>
    <w:p w14:paraId="1681C840" w14:textId="67152D2F" w:rsidR="008316AB" w:rsidRPr="00097702" w:rsidRDefault="008316AB" w:rsidP="008316AB">
      <w:pPr>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z=</m:t>
          </m:r>
          <m:f>
            <m:fPr>
              <m:ctrlPr>
                <w:rPr>
                  <w:rFonts w:ascii="Cambria Math" w:hAnsi="Cambria Math" w:cs="Times New Roman"/>
                  <w:color w:val="000000" w:themeColor="text1"/>
                </w:rPr>
              </m:ctrlPr>
            </m:fPr>
            <m:num>
              <m:r>
                <w:rPr>
                  <w:rFonts w:ascii="Cambria Math" w:hAnsi="Cambria Math" w:cs="Times New Roman"/>
                  <w:color w:val="000000" w:themeColor="text1"/>
                </w:rPr>
                <m:t>0.6573-0.50</m:t>
              </m:r>
              <m:ctrlPr>
                <w:rPr>
                  <w:rFonts w:ascii="Cambria Math" w:hAnsi="Cambria Math" w:cs="Times New Roman"/>
                  <w:i/>
                  <w:color w:val="000000" w:themeColor="text1"/>
                </w:rPr>
              </m:ctrlPr>
            </m:num>
            <m:den>
              <m:rad>
                <m:radPr>
                  <m:degHide m:val="1"/>
                  <m:ctrlPr>
                    <w:rPr>
                      <w:rFonts w:ascii="Cambria Math" w:hAnsi="Cambria Math" w:cs="Times New Roman"/>
                      <w:color w:val="000000" w:themeColor="text1"/>
                    </w:rPr>
                  </m:ctrlPr>
                </m:radPr>
                <m:deg>
                  <m:ctrlPr>
                    <w:rPr>
                      <w:rFonts w:ascii="Cambria Math" w:hAnsi="Cambria Math" w:cs="Times New Roman"/>
                      <w:i/>
                      <w:color w:val="000000" w:themeColor="text1"/>
                    </w:rPr>
                  </m:ctrlPr>
                </m:deg>
                <m:e>
                  <m:f>
                    <m:fPr>
                      <m:ctrlPr>
                        <w:rPr>
                          <w:rFonts w:ascii="Cambria Math" w:hAnsi="Cambria Math" w:cs="Times New Roman"/>
                          <w:color w:val="000000" w:themeColor="text1"/>
                        </w:rPr>
                      </m:ctrlPr>
                    </m:fPr>
                    <m:num>
                      <m:r>
                        <w:rPr>
                          <w:rFonts w:ascii="Cambria Math" w:hAnsi="Cambria Math" w:cs="Times New Roman"/>
                          <w:color w:val="000000" w:themeColor="text1"/>
                        </w:rPr>
                        <m:t>0.50</m:t>
                      </m:r>
                      <m:d>
                        <m:dPr>
                          <m:ctrlPr>
                            <w:rPr>
                              <w:rFonts w:ascii="Cambria Math" w:hAnsi="Cambria Math" w:cs="Times New Roman"/>
                              <w:i/>
                              <w:color w:val="000000" w:themeColor="text1"/>
                            </w:rPr>
                          </m:ctrlPr>
                        </m:dPr>
                        <m:e>
                          <m:r>
                            <w:rPr>
                              <w:rFonts w:ascii="Cambria Math" w:hAnsi="Cambria Math" w:cs="Times New Roman"/>
                              <w:color w:val="000000" w:themeColor="text1"/>
                            </w:rPr>
                            <m:t>1-0.50</m:t>
                          </m:r>
                        </m:e>
                      </m:d>
                      <m:ctrlPr>
                        <w:rPr>
                          <w:rFonts w:ascii="Cambria Math" w:hAnsi="Cambria Math" w:cs="Times New Roman"/>
                          <w:i/>
                          <w:color w:val="000000" w:themeColor="text1"/>
                        </w:rPr>
                      </m:ctrlPr>
                    </m:num>
                    <m:den>
                      <m:r>
                        <w:rPr>
                          <w:rFonts w:ascii="Cambria Math" w:hAnsi="Cambria Math" w:cs="Times New Roman"/>
                          <w:color w:val="000000" w:themeColor="text1"/>
                        </w:rPr>
                        <m:t>307</m:t>
                      </m:r>
                      <m:ctrlPr>
                        <w:rPr>
                          <w:rFonts w:ascii="Cambria Math" w:hAnsi="Cambria Math" w:cs="Times New Roman"/>
                          <w:i/>
                          <w:color w:val="000000" w:themeColor="text1"/>
                        </w:rPr>
                      </m:ctrlPr>
                    </m:den>
                  </m:f>
                </m:e>
              </m:rad>
              <m:ctrlPr>
                <w:rPr>
                  <w:rFonts w:ascii="Cambria Math" w:hAnsi="Cambria Math" w:cs="Times New Roman"/>
                  <w:i/>
                  <w:color w:val="000000" w:themeColor="text1"/>
                </w:rPr>
              </m:ctrlPr>
            </m:den>
          </m:f>
        </m:oMath>
      </m:oMathPara>
    </w:p>
    <w:p w14:paraId="796651BA" w14:textId="47BDE3CC" w:rsidR="008316AB" w:rsidRPr="00097702" w:rsidRDefault="008316AB" w:rsidP="008316AB">
      <w:pPr>
        <w:rPr>
          <w:rFonts w:ascii="Cambria Math" w:hAnsi="Cambria Math" w:cs="Times New Roman"/>
          <w:color w:val="000000" w:themeColor="text1"/>
          <w:oMath/>
        </w:rPr>
      </w:pPr>
      <m:oMathPara>
        <m:oMath>
          <m:r>
            <w:rPr>
              <w:rFonts w:ascii="Cambria Math" w:hAnsi="Cambria Math" w:cs="Times New Roman"/>
              <w:color w:val="000000" w:themeColor="text1"/>
            </w:rPr>
            <m:t>z = 5.51</m:t>
          </m:r>
        </m:oMath>
      </m:oMathPara>
    </w:p>
    <w:p w14:paraId="3C075A1D" w14:textId="1236D96A" w:rsidR="008316AB" w:rsidRPr="00097702" w:rsidRDefault="008316AB" w:rsidP="008316AB">
      <w:pPr>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p</m:t>
          </m:r>
          <m:r>
            <m:rPr>
              <m:nor/>
            </m:rPr>
            <w:rPr>
              <w:rFonts w:ascii="Times New Roman" w:hAnsi="Times New Roman" w:cs="Times New Roman"/>
              <w:color w:val="000000" w:themeColor="text1"/>
            </w:rPr>
            <m:t>-value</m:t>
          </m:r>
          <m:r>
            <w:rPr>
              <w:rFonts w:ascii="Cambria Math" w:hAnsi="Cambria Math" w:cs="Times New Roman"/>
              <w:color w:val="000000" w:themeColor="text1"/>
            </w:rPr>
            <m:t>&lt;0.000001</m:t>
          </m:r>
        </m:oMath>
      </m:oMathPara>
    </w:p>
    <w:p w14:paraId="048A8B2B" w14:textId="49BE7B46" w:rsidR="008316AB" w:rsidRPr="00097702" w:rsidRDefault="00380E3E" w:rsidP="008316AB">
      <w:pPr>
        <w:rPr>
          <w:rFonts w:ascii="Times New Roman" w:hAnsi="Times New Roman" w:cs="Times New Roman"/>
          <w:color w:val="000000" w:themeColor="text1"/>
        </w:rPr>
      </w:pPr>
      <w:r w:rsidRPr="00097702">
        <w:rPr>
          <w:rFonts w:ascii="Times New Roman" w:hAnsi="Times New Roman" w:cs="Times New Roman"/>
          <w:color w:val="000000" w:themeColor="text1"/>
        </w:rPr>
        <w:t>Because the p-value is effectively zero, we reject the null hypothesis.</w:t>
      </w:r>
      <w:r w:rsidR="006734FA" w:rsidRPr="00097702">
        <w:rPr>
          <w:rFonts w:ascii="Times New Roman" w:hAnsi="Times New Roman" w:cs="Times New Roman"/>
          <w:color w:val="000000" w:themeColor="text1"/>
        </w:rPr>
        <w:t xml:space="preserve"> </w:t>
      </w:r>
      <w:r w:rsidRPr="00097702">
        <w:rPr>
          <w:rFonts w:ascii="Times New Roman" w:hAnsi="Times New Roman" w:cs="Times New Roman"/>
          <w:color w:val="000000" w:themeColor="text1"/>
        </w:rPr>
        <w:t>With a sample size of 307, the observed recovery probability of 65.73% is highly statistically significant. This means the transition from the “first-move-down” state into a recovery state is far stronger than chance and reflects a true state-dependent market effect consistent with a Markov-style process.</w:t>
      </w:r>
    </w:p>
    <w:p w14:paraId="1FA6B6D4" w14:textId="77777777" w:rsidR="002E7886" w:rsidRPr="00097702" w:rsidRDefault="002E7886">
      <w:pPr>
        <w:rPr>
          <w:rFonts w:ascii="Times New Roman" w:hAnsi="Times New Roman" w:cs="Times New Roman"/>
          <w:b/>
          <w:bCs/>
          <w:color w:val="000000" w:themeColor="text1"/>
        </w:rPr>
      </w:pPr>
      <w:r w:rsidRPr="00097702">
        <w:rPr>
          <w:rFonts w:ascii="Times New Roman" w:hAnsi="Times New Roman" w:cs="Times New Roman"/>
          <w:b/>
          <w:bCs/>
          <w:color w:val="000000" w:themeColor="text1"/>
        </w:rPr>
        <w:br w:type="page"/>
      </w:r>
    </w:p>
    <w:p w14:paraId="612E43C0" w14:textId="3155619D" w:rsidR="006E2B53" w:rsidRPr="00097702" w:rsidRDefault="005A0DF6" w:rsidP="0093097B">
      <w:pPr>
        <w:pStyle w:val="ListParagraph"/>
        <w:numPr>
          <w:ilvl w:val="0"/>
          <w:numId w:val="2"/>
        </w:numPr>
        <w:rPr>
          <w:rFonts w:ascii="Times New Roman" w:hAnsi="Times New Roman" w:cs="Times New Roman"/>
          <w:b/>
          <w:bCs/>
          <w:color w:val="000000" w:themeColor="text1"/>
        </w:rPr>
      </w:pPr>
      <w:r w:rsidRPr="00097702">
        <w:rPr>
          <w:rFonts w:ascii="Times New Roman" w:hAnsi="Times New Roman" w:cs="Times New Roman"/>
          <w:b/>
          <w:bCs/>
          <w:color w:val="000000" w:themeColor="text1"/>
        </w:rPr>
        <w:lastRenderedPageBreak/>
        <w:t>Risk</w:t>
      </w:r>
    </w:p>
    <w:p w14:paraId="61D796F0" w14:textId="0DE0F79A" w:rsidR="009B4E15" w:rsidRPr="009B4E15" w:rsidRDefault="009B4E15" w:rsidP="009E5130">
      <w:pPr>
        <w:rPr>
          <w:rFonts w:ascii="Times New Roman" w:hAnsi="Times New Roman" w:cs="Times New Roman"/>
          <w:color w:val="000000" w:themeColor="text1"/>
        </w:rPr>
      </w:pPr>
      <w:r w:rsidRPr="009B4E15">
        <w:rPr>
          <w:rFonts w:ascii="Times New Roman" w:hAnsi="Times New Roman" w:cs="Times New Roman"/>
          <w:color w:val="000000" w:themeColor="text1"/>
        </w:rPr>
        <w:t xml:space="preserve">A key risk to the unhalt reversion strategy arises when trading halts are triggered by new fundamental </w:t>
      </w:r>
      <w:r w:rsidR="00AF4B54" w:rsidRPr="00097702">
        <w:rPr>
          <w:rFonts w:ascii="Times New Roman" w:hAnsi="Times New Roman" w:cs="Times New Roman"/>
          <w:color w:val="000000" w:themeColor="text1"/>
        </w:rPr>
        <w:t>information rather</w:t>
      </w:r>
      <w:r w:rsidRPr="009B4E15">
        <w:rPr>
          <w:rFonts w:ascii="Times New Roman" w:hAnsi="Times New Roman" w:cs="Times New Roman"/>
          <w:color w:val="000000" w:themeColor="text1"/>
        </w:rPr>
        <w:t xml:space="preserve"> than temporary volatility or order-book imbalance. In these cases, the halt suppresses trading while market participants process the news, allowing selling pressure</w:t>
      </w:r>
      <w:r w:rsidR="003878C0" w:rsidRPr="00097702">
        <w:rPr>
          <w:rFonts w:ascii="Times New Roman" w:hAnsi="Times New Roman" w:cs="Times New Roman"/>
          <w:color w:val="000000" w:themeColor="text1"/>
        </w:rPr>
        <w:t xml:space="preserve"> </w:t>
      </w:r>
      <w:r w:rsidRPr="009B4E15">
        <w:rPr>
          <w:rFonts w:ascii="Times New Roman" w:hAnsi="Times New Roman" w:cs="Times New Roman"/>
          <w:color w:val="000000" w:themeColor="text1"/>
        </w:rPr>
        <w:t>to accumulate. When trading resumes, this pressure is released immediately, frequently resulting in continued price declines rather than short-horizon reversion.</w:t>
      </w:r>
    </w:p>
    <w:p w14:paraId="2D2EDD15" w14:textId="77777777" w:rsidR="009E5130" w:rsidRPr="00097702" w:rsidRDefault="009B4E15" w:rsidP="009E5130">
      <w:pPr>
        <w:rPr>
          <w:rFonts w:ascii="Times New Roman" w:hAnsi="Times New Roman" w:cs="Times New Roman"/>
          <w:color w:val="000000" w:themeColor="text1"/>
        </w:rPr>
      </w:pPr>
      <w:r w:rsidRPr="009B4E15">
        <w:rPr>
          <w:rFonts w:ascii="Times New Roman" w:hAnsi="Times New Roman" w:cs="Times New Roman"/>
          <w:color w:val="000000" w:themeColor="text1"/>
        </w:rPr>
        <w:t xml:space="preserve">The APVO halt on June 18, </w:t>
      </w:r>
      <w:proofErr w:type="gramStart"/>
      <w:r w:rsidRPr="009B4E15">
        <w:rPr>
          <w:rFonts w:ascii="Times New Roman" w:hAnsi="Times New Roman" w:cs="Times New Roman"/>
          <w:color w:val="000000" w:themeColor="text1"/>
        </w:rPr>
        <w:t>2025</w:t>
      </w:r>
      <w:proofErr w:type="gramEnd"/>
      <w:r w:rsidRPr="009B4E15">
        <w:rPr>
          <w:rFonts w:ascii="Times New Roman" w:hAnsi="Times New Roman" w:cs="Times New Roman"/>
          <w:color w:val="000000" w:themeColor="text1"/>
        </w:rPr>
        <w:t xml:space="preserve"> provides a clear example of this risk. Following the announcement of an $8 million at-the-market offering, APVO </w:t>
      </w:r>
      <w:r w:rsidR="00890C19" w:rsidRPr="00097702">
        <w:rPr>
          <w:rFonts w:ascii="Times New Roman" w:hAnsi="Times New Roman" w:cs="Times New Roman"/>
          <w:color w:val="000000" w:themeColor="text1"/>
        </w:rPr>
        <w:t>quickly sold off</w:t>
      </w:r>
      <w:r w:rsidRPr="009B4E15">
        <w:rPr>
          <w:rFonts w:ascii="Times New Roman" w:hAnsi="Times New Roman" w:cs="Times New Roman"/>
          <w:color w:val="000000" w:themeColor="text1"/>
        </w:rPr>
        <w:t xml:space="preserve"> sharply, </w:t>
      </w:r>
      <w:r w:rsidR="0028501D" w:rsidRPr="00097702">
        <w:rPr>
          <w:rFonts w:ascii="Times New Roman" w:hAnsi="Times New Roman" w:cs="Times New Roman"/>
          <w:color w:val="000000" w:themeColor="text1"/>
        </w:rPr>
        <w:t xml:space="preserve">due to the volatility the stock was halted at </w:t>
      </w:r>
      <w:r w:rsidRPr="009B4E15">
        <w:rPr>
          <w:rFonts w:ascii="Times New Roman" w:hAnsi="Times New Roman" w:cs="Times New Roman"/>
          <w:color w:val="000000" w:themeColor="text1"/>
        </w:rPr>
        <w:t>9.64</w:t>
      </w:r>
      <w:r w:rsidR="00A96925" w:rsidRPr="00097702">
        <w:rPr>
          <w:rFonts w:ascii="Times New Roman" w:hAnsi="Times New Roman" w:cs="Times New Roman"/>
          <w:color w:val="000000" w:themeColor="text1"/>
        </w:rPr>
        <w:t xml:space="preserve">, once APVO unhalted the price dropped. This first move downward would trigger a buy signal, however due to the news driving the price, the stock continued to drop eventually halting at </w:t>
      </w:r>
      <w:r w:rsidRPr="009B4E15">
        <w:rPr>
          <w:rFonts w:ascii="Times New Roman" w:hAnsi="Times New Roman" w:cs="Times New Roman"/>
          <w:color w:val="000000" w:themeColor="text1"/>
        </w:rPr>
        <w:t xml:space="preserve">6.24 within seconds. </w:t>
      </w:r>
      <w:r w:rsidR="00BE146D" w:rsidRPr="00097702">
        <w:rPr>
          <w:rFonts w:ascii="Times New Roman" w:hAnsi="Times New Roman" w:cs="Times New Roman"/>
          <w:color w:val="000000" w:themeColor="text1"/>
        </w:rPr>
        <w:drawing>
          <wp:inline distT="0" distB="0" distL="0" distR="0" wp14:anchorId="7E4A9C8F" wp14:editId="3D38E659">
            <wp:extent cx="5444067" cy="2306749"/>
            <wp:effectExtent l="0" t="0" r="4445" b="5080"/>
            <wp:docPr id="55581918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9189" name="Picture 1" descr="A white background with black text&#10;&#10;Description automatically generated"/>
                    <pic:cNvPicPr/>
                  </pic:nvPicPr>
                  <pic:blipFill>
                    <a:blip r:embed="rId10"/>
                    <a:stretch>
                      <a:fillRect/>
                    </a:stretch>
                  </pic:blipFill>
                  <pic:spPr>
                    <a:xfrm>
                      <a:off x="0" y="0"/>
                      <a:ext cx="5458818" cy="2312999"/>
                    </a:xfrm>
                    <a:prstGeom prst="rect">
                      <a:avLst/>
                    </a:prstGeom>
                  </pic:spPr>
                </pic:pic>
              </a:graphicData>
            </a:graphic>
          </wp:inline>
        </w:drawing>
      </w:r>
    </w:p>
    <w:p w14:paraId="26C650FA" w14:textId="7B05EBAA" w:rsidR="009B4E15" w:rsidRPr="00097702" w:rsidRDefault="009B4E15" w:rsidP="009E5130">
      <w:pPr>
        <w:rPr>
          <w:rFonts w:ascii="Times New Roman" w:hAnsi="Times New Roman" w:cs="Times New Roman"/>
          <w:color w:val="000000" w:themeColor="text1"/>
        </w:rPr>
      </w:pPr>
      <w:r w:rsidRPr="009B4E15">
        <w:rPr>
          <w:rFonts w:ascii="Times New Roman" w:hAnsi="Times New Roman" w:cs="Times New Roman"/>
          <w:color w:val="000000" w:themeColor="text1"/>
        </w:rPr>
        <w:t>Upon the subsequent unhalt, prices again declined rapidly, falling to 4.99, where the stock halted for a third time, reflecting persistent imbalance rather than equilibrium formation.</w:t>
      </w:r>
    </w:p>
    <w:p w14:paraId="7AF10EDB" w14:textId="41AFEE04" w:rsidR="00EA458F" w:rsidRPr="009B4E15" w:rsidRDefault="00EA458F" w:rsidP="009E5130">
      <w:pPr>
        <w:jc w:val="center"/>
        <w:rPr>
          <w:rFonts w:ascii="Times New Roman" w:hAnsi="Times New Roman" w:cs="Times New Roman"/>
          <w:color w:val="000000" w:themeColor="text1"/>
        </w:rPr>
      </w:pPr>
      <w:r w:rsidRPr="00097702">
        <w:rPr>
          <w:rFonts w:ascii="Times New Roman" w:hAnsi="Times New Roman" w:cs="Times New Roman"/>
          <w:color w:val="000000" w:themeColor="text1"/>
        </w:rPr>
        <w:drawing>
          <wp:inline distT="0" distB="0" distL="0" distR="0" wp14:anchorId="154AD956" wp14:editId="4BF46CFC">
            <wp:extent cx="5443855" cy="2306659"/>
            <wp:effectExtent l="0" t="0" r="4445" b="5080"/>
            <wp:docPr id="227933889"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3889" name="Picture 1" descr="A graph showing a line&#10;&#10;Description automatically generated"/>
                    <pic:cNvPicPr/>
                  </pic:nvPicPr>
                  <pic:blipFill>
                    <a:blip r:embed="rId11"/>
                    <a:stretch>
                      <a:fillRect/>
                    </a:stretch>
                  </pic:blipFill>
                  <pic:spPr>
                    <a:xfrm>
                      <a:off x="0" y="0"/>
                      <a:ext cx="5459826" cy="2313426"/>
                    </a:xfrm>
                    <a:prstGeom prst="rect">
                      <a:avLst/>
                    </a:prstGeom>
                  </pic:spPr>
                </pic:pic>
              </a:graphicData>
            </a:graphic>
          </wp:inline>
        </w:drawing>
      </w:r>
    </w:p>
    <w:p w14:paraId="789948E7" w14:textId="45B445B9" w:rsidR="009B4E15" w:rsidRPr="00097702" w:rsidRDefault="00B02512" w:rsidP="00B834E9">
      <w:pPr>
        <w:rPr>
          <w:rFonts w:ascii="Times New Roman" w:hAnsi="Times New Roman" w:cs="Times New Roman"/>
          <w:color w:val="000000" w:themeColor="text1"/>
        </w:rPr>
      </w:pPr>
      <w:r w:rsidRPr="00097702">
        <w:rPr>
          <w:rFonts w:ascii="Times New Roman" w:hAnsi="Times New Roman" w:cs="Times New Roman"/>
          <w:color w:val="000000" w:themeColor="text1"/>
        </w:rPr>
        <w:t xml:space="preserve">In just a matter of </w:t>
      </w:r>
      <w:r w:rsidR="00542921" w:rsidRPr="00097702">
        <w:rPr>
          <w:rFonts w:ascii="Times New Roman" w:hAnsi="Times New Roman" w:cs="Times New Roman"/>
          <w:color w:val="000000" w:themeColor="text1"/>
        </w:rPr>
        <w:t>21 second</w:t>
      </w:r>
      <w:r w:rsidR="005D6408" w:rsidRPr="00097702">
        <w:rPr>
          <w:rFonts w:ascii="Times New Roman" w:hAnsi="Times New Roman" w:cs="Times New Roman"/>
          <w:color w:val="000000" w:themeColor="text1"/>
        </w:rPr>
        <w:t>s of treading the price of APVO dropped</w:t>
      </w:r>
      <w:r w:rsidR="00FA25C6" w:rsidRPr="00097702">
        <w:rPr>
          <w:rFonts w:ascii="Times New Roman" w:hAnsi="Times New Roman" w:cs="Times New Roman"/>
          <w:color w:val="000000" w:themeColor="text1"/>
        </w:rPr>
        <w:t xml:space="preserve"> roughly 47%. </w:t>
      </w:r>
    </w:p>
    <w:p w14:paraId="01FFADC6" w14:textId="36C12D42" w:rsidR="00C3684B" w:rsidRPr="00097702" w:rsidRDefault="0076281B" w:rsidP="00B834E9">
      <w:pPr>
        <w:rPr>
          <w:rFonts w:ascii="Times New Roman" w:hAnsi="Times New Roman" w:cs="Times New Roman"/>
          <w:b/>
          <w:bCs/>
          <w:color w:val="000000" w:themeColor="text1"/>
        </w:rPr>
      </w:pPr>
      <w:r w:rsidRPr="00097702">
        <w:rPr>
          <w:rFonts w:ascii="Times New Roman" w:hAnsi="Times New Roman" w:cs="Times New Roman"/>
          <w:b/>
          <w:bCs/>
          <w:color w:val="000000" w:themeColor="text1"/>
        </w:rPr>
        <w:lastRenderedPageBreak/>
        <w:t>Fundamental Halt Risk &amp; News Filtering</w:t>
      </w:r>
    </w:p>
    <w:p w14:paraId="560CEEF8" w14:textId="77777777" w:rsidR="009A0E53" w:rsidRPr="009A0E53" w:rsidRDefault="009A0E53" w:rsidP="009A0E53">
      <w:pPr>
        <w:rPr>
          <w:rFonts w:ascii="Times New Roman" w:hAnsi="Times New Roman" w:cs="Times New Roman"/>
          <w:color w:val="000000" w:themeColor="text1"/>
        </w:rPr>
      </w:pPr>
      <w:r w:rsidRPr="009A0E53">
        <w:rPr>
          <w:rFonts w:ascii="Times New Roman" w:hAnsi="Times New Roman" w:cs="Times New Roman"/>
          <w:color w:val="000000" w:themeColor="text1"/>
        </w:rPr>
        <w:t xml:space="preserve">To account for the risk of news driven halts during live execution, the trading algorithm incorporates multiple real time safeguards designed to prevent entries during fundamentally motivated repricing events. First, halted stocks are continuously cross checked against a live news feed scraped from </w:t>
      </w:r>
      <w:proofErr w:type="spellStart"/>
      <w:r w:rsidRPr="009A0E53">
        <w:rPr>
          <w:rFonts w:ascii="Times New Roman" w:hAnsi="Times New Roman" w:cs="Times New Roman"/>
          <w:color w:val="000000" w:themeColor="text1"/>
        </w:rPr>
        <w:t>StockTitan</w:t>
      </w:r>
      <w:proofErr w:type="spellEnd"/>
      <w:r w:rsidRPr="009A0E53">
        <w:rPr>
          <w:rFonts w:ascii="Times New Roman" w:hAnsi="Times New Roman" w:cs="Times New Roman"/>
          <w:color w:val="000000" w:themeColor="text1"/>
        </w:rPr>
        <w:t>. Any ticker with a material news release within the prior 60 minutes is immediately blacklisted and excluded from trading, both before and during the unhalt process. This blacklist is enforced dynamically, meaning that even if a halt initially appears volatility driven, the strategy will abort execution if new information is detected while the stock is halted or in the early unhalt phase.</w:t>
      </w:r>
    </w:p>
    <w:p w14:paraId="49387417" w14:textId="77777777" w:rsidR="009A0E53" w:rsidRPr="009A0E53" w:rsidRDefault="009A0E53" w:rsidP="009A0E53">
      <w:pPr>
        <w:rPr>
          <w:rFonts w:ascii="Times New Roman" w:hAnsi="Times New Roman" w:cs="Times New Roman"/>
          <w:color w:val="000000" w:themeColor="text1"/>
        </w:rPr>
      </w:pPr>
      <w:r w:rsidRPr="009A0E53">
        <w:rPr>
          <w:rFonts w:ascii="Times New Roman" w:hAnsi="Times New Roman" w:cs="Times New Roman"/>
          <w:color w:val="000000" w:themeColor="text1"/>
        </w:rPr>
        <w:t>Second, the algorithm requires a confirmed halt state before monitoring for an unhalt signal. A halt is only recognized if the price remains unchanged for a continuous 30 second window, reducing false positives caused by temporary illiquidity or delayed prints. Upon unhalt, the strategy does not immediately enter a position. Instead, it waits for evidence of a post unhalt downward move relative to the halt price, consistent with the empirical setup tested in the earlier analysis. If no such move occurs within the first ten post unhalt ticks, the trade is skipped entirely.</w:t>
      </w:r>
    </w:p>
    <w:p w14:paraId="3A013410" w14:textId="243F0ADE" w:rsidR="00943F29" w:rsidRPr="00097702" w:rsidRDefault="009A0E53" w:rsidP="006E2B53">
      <w:pPr>
        <w:rPr>
          <w:rFonts w:ascii="Times New Roman" w:hAnsi="Times New Roman" w:cs="Times New Roman"/>
          <w:color w:val="000000" w:themeColor="text1"/>
        </w:rPr>
      </w:pPr>
      <w:r w:rsidRPr="009A0E53">
        <w:rPr>
          <w:rFonts w:ascii="Times New Roman" w:hAnsi="Times New Roman" w:cs="Times New Roman"/>
          <w:color w:val="000000" w:themeColor="text1"/>
        </w:rPr>
        <w:t xml:space="preserve">Finally, execution risk is further controlled through position sizing and </w:t>
      </w:r>
      <w:proofErr w:type="gramStart"/>
      <w:r w:rsidRPr="009A0E53">
        <w:rPr>
          <w:rFonts w:ascii="Times New Roman" w:hAnsi="Times New Roman" w:cs="Times New Roman"/>
          <w:color w:val="000000" w:themeColor="text1"/>
        </w:rPr>
        <w:t>time based</w:t>
      </w:r>
      <w:proofErr w:type="gramEnd"/>
      <w:r w:rsidRPr="009A0E53">
        <w:rPr>
          <w:rFonts w:ascii="Times New Roman" w:hAnsi="Times New Roman" w:cs="Times New Roman"/>
          <w:color w:val="000000" w:themeColor="text1"/>
        </w:rPr>
        <w:t xml:space="preserve"> exits. Orders are split into multiple sub orders to reduce market impact, and positions are held for a strictly limited horizon before being exited in staggered sells. These constraints ensure that exposure to adverse continuation moves, such as those observed in the APVO case where selling pressure persisted across multiple unhalts, is minimized. Together, these filters and execution rules restrict the strategy to halts that are more likely driven by mechanical order book dislocations rather than fundamental repricing.</w:t>
      </w:r>
    </w:p>
    <w:p w14:paraId="780B339E" w14:textId="77770979" w:rsidR="00943F29" w:rsidRPr="00097702" w:rsidRDefault="00943F29">
      <w:pPr>
        <w:rPr>
          <w:rFonts w:ascii="Times New Roman" w:hAnsi="Times New Roman" w:cs="Times New Roman"/>
          <w:color w:val="000000" w:themeColor="text1"/>
        </w:rPr>
      </w:pPr>
      <w:r w:rsidRPr="00097702">
        <w:rPr>
          <w:rFonts w:ascii="Times New Roman" w:hAnsi="Times New Roman" w:cs="Times New Roman"/>
          <w:color w:val="000000" w:themeColor="text1"/>
        </w:rPr>
        <w:br w:type="page"/>
      </w:r>
    </w:p>
    <w:p w14:paraId="2DD1C541" w14:textId="58963CF0" w:rsidR="008D1F1D" w:rsidRDefault="008D1F1D" w:rsidP="00913EEE">
      <w:pPr>
        <w:pStyle w:val="ListParagraph"/>
        <w:numPr>
          <w:ilvl w:val="0"/>
          <w:numId w:val="2"/>
        </w:numPr>
        <w:rPr>
          <w:rFonts w:ascii="Times New Roman" w:hAnsi="Times New Roman" w:cs="Times New Roman"/>
          <w:b/>
          <w:bCs/>
          <w:color w:val="000000" w:themeColor="text1"/>
        </w:rPr>
      </w:pPr>
      <w:r w:rsidRPr="00913EEE">
        <w:rPr>
          <w:rFonts w:ascii="Times New Roman" w:hAnsi="Times New Roman" w:cs="Times New Roman"/>
          <w:b/>
          <w:bCs/>
          <w:color w:val="000000" w:themeColor="text1"/>
        </w:rPr>
        <w:lastRenderedPageBreak/>
        <w:t>Execution Model</w:t>
      </w:r>
    </w:p>
    <w:p w14:paraId="55F0EABB" w14:textId="64204A41" w:rsidR="005C58BB" w:rsidRPr="005C58BB" w:rsidRDefault="005C58BB" w:rsidP="005C58BB">
      <w:pPr>
        <w:rPr>
          <w:rFonts w:ascii="Times New Roman" w:hAnsi="Times New Roman" w:cs="Times New Roman"/>
          <w:b/>
          <w:bCs/>
          <w:color w:val="000000" w:themeColor="text1"/>
        </w:rPr>
      </w:pPr>
      <w:r w:rsidRPr="005C58BB">
        <w:rPr>
          <w:rFonts w:ascii="Times New Roman" w:hAnsi="Times New Roman" w:cs="Times New Roman"/>
          <w:b/>
          <w:bCs/>
          <w:color w:val="000000" w:themeColor="text1"/>
        </w:rPr>
        <w:t>Pre-Trade Identification &amp; Filtering</w:t>
      </w:r>
    </w:p>
    <w:p w14:paraId="1669E4B3" w14:textId="77777777" w:rsidR="005C58BB" w:rsidRPr="005C58BB" w:rsidRDefault="005C58BB" w:rsidP="005C58BB">
      <w:pPr>
        <w:rPr>
          <w:rFonts w:ascii="Times New Roman" w:hAnsi="Times New Roman" w:cs="Times New Roman"/>
          <w:color w:val="000000" w:themeColor="text1"/>
        </w:rPr>
      </w:pPr>
      <w:r w:rsidRPr="005C58BB">
        <w:rPr>
          <w:rFonts w:ascii="Times New Roman" w:hAnsi="Times New Roman" w:cs="Times New Roman"/>
          <w:color w:val="000000" w:themeColor="text1"/>
        </w:rPr>
        <w:t>Execution is gated by two primary filters to ensure the "mechanical" nature of the trade:</w:t>
      </w:r>
    </w:p>
    <w:p w14:paraId="7777558E" w14:textId="77777777" w:rsidR="005C58BB" w:rsidRPr="005C58BB" w:rsidRDefault="005C58BB" w:rsidP="005C58BB">
      <w:pPr>
        <w:numPr>
          <w:ilvl w:val="0"/>
          <w:numId w:val="3"/>
        </w:numPr>
        <w:rPr>
          <w:rFonts w:ascii="Times New Roman" w:hAnsi="Times New Roman" w:cs="Times New Roman"/>
          <w:color w:val="000000" w:themeColor="text1"/>
        </w:rPr>
      </w:pPr>
      <w:r w:rsidRPr="005C58BB">
        <w:rPr>
          <w:rFonts w:ascii="Times New Roman" w:hAnsi="Times New Roman" w:cs="Times New Roman"/>
          <w:color w:val="000000" w:themeColor="text1"/>
        </w:rPr>
        <w:t>Price Stasis Confirmation: A halt is only "tradeable" after a continuous 30-second window of zero price movement.</w:t>
      </w:r>
    </w:p>
    <w:p w14:paraId="381A2112" w14:textId="77777777" w:rsidR="005C58BB" w:rsidRPr="005C58BB" w:rsidRDefault="005C58BB" w:rsidP="005C58BB">
      <w:pPr>
        <w:numPr>
          <w:ilvl w:val="0"/>
          <w:numId w:val="3"/>
        </w:numPr>
        <w:rPr>
          <w:rFonts w:ascii="Times New Roman" w:hAnsi="Times New Roman" w:cs="Times New Roman"/>
          <w:color w:val="000000" w:themeColor="text1"/>
        </w:rPr>
      </w:pPr>
      <w:r w:rsidRPr="005C58BB">
        <w:rPr>
          <w:rFonts w:ascii="Times New Roman" w:hAnsi="Times New Roman" w:cs="Times New Roman"/>
          <w:color w:val="000000" w:themeColor="text1"/>
        </w:rPr>
        <w:t xml:space="preserve">Dynamic News Blacklist: Real-time scraping of feeds (e.g., </w:t>
      </w:r>
      <w:proofErr w:type="spellStart"/>
      <w:r w:rsidRPr="005C58BB">
        <w:rPr>
          <w:rFonts w:ascii="Times New Roman" w:hAnsi="Times New Roman" w:cs="Times New Roman"/>
          <w:color w:val="000000" w:themeColor="text1"/>
        </w:rPr>
        <w:t>StockTitan</w:t>
      </w:r>
      <w:proofErr w:type="spellEnd"/>
      <w:r w:rsidRPr="005C58BB">
        <w:rPr>
          <w:rFonts w:ascii="Times New Roman" w:hAnsi="Times New Roman" w:cs="Times New Roman"/>
          <w:color w:val="000000" w:themeColor="text1"/>
        </w:rPr>
        <w:t>) continuously checks for material announcements. If news is detected at any point—even during the unhalt monitoring phase—the ticker is immediately blacklisted.</w:t>
      </w:r>
    </w:p>
    <w:p w14:paraId="719AF282" w14:textId="156AA339" w:rsidR="00221AF0" w:rsidRPr="00221AF0" w:rsidRDefault="00221AF0" w:rsidP="00221AF0">
      <w:pPr>
        <w:rPr>
          <w:rFonts w:ascii="Times New Roman" w:hAnsi="Times New Roman" w:cs="Times New Roman"/>
          <w:b/>
          <w:bCs/>
          <w:color w:val="000000" w:themeColor="text1"/>
        </w:rPr>
      </w:pPr>
      <w:r w:rsidRPr="00221AF0">
        <w:rPr>
          <w:rFonts w:ascii="Times New Roman" w:hAnsi="Times New Roman" w:cs="Times New Roman"/>
          <w:b/>
          <w:bCs/>
          <w:color w:val="000000" w:themeColor="text1"/>
        </w:rPr>
        <w:t>Entry Logic (The Reversion Trigger)</w:t>
      </w:r>
    </w:p>
    <w:p w14:paraId="60564835" w14:textId="77777777" w:rsidR="00221AF0" w:rsidRPr="00221AF0" w:rsidRDefault="00221AF0" w:rsidP="00221AF0">
      <w:pPr>
        <w:rPr>
          <w:rFonts w:ascii="Times New Roman" w:hAnsi="Times New Roman" w:cs="Times New Roman"/>
          <w:color w:val="000000" w:themeColor="text1"/>
        </w:rPr>
      </w:pPr>
      <w:r w:rsidRPr="00221AF0">
        <w:rPr>
          <w:rFonts w:ascii="Times New Roman" w:hAnsi="Times New Roman" w:cs="Times New Roman"/>
          <w:color w:val="000000" w:themeColor="text1"/>
        </w:rPr>
        <w:t>The model uses a conditional entry trigger to align with the "first-move-down" state identified in your research:</w:t>
      </w:r>
    </w:p>
    <w:p w14:paraId="691CF125" w14:textId="77777777" w:rsidR="00221AF0" w:rsidRPr="00221AF0" w:rsidRDefault="00221AF0" w:rsidP="00221AF0">
      <w:pPr>
        <w:numPr>
          <w:ilvl w:val="0"/>
          <w:numId w:val="4"/>
        </w:numPr>
        <w:rPr>
          <w:rFonts w:ascii="Times New Roman" w:hAnsi="Times New Roman" w:cs="Times New Roman"/>
          <w:color w:val="000000" w:themeColor="text1"/>
        </w:rPr>
      </w:pPr>
      <w:r w:rsidRPr="00221AF0">
        <w:rPr>
          <w:rFonts w:ascii="Times New Roman" w:hAnsi="Times New Roman" w:cs="Times New Roman"/>
          <w:color w:val="000000" w:themeColor="text1"/>
        </w:rPr>
        <w:t xml:space="preserve">The 10-Tick Rule: The algorithm monitors the first 10 post-unhalt ticks. If the price does not trade below the halt price (P0​) within this window, the signal is considered </w:t>
      </w:r>
      <w:proofErr w:type="gramStart"/>
      <w:r w:rsidRPr="00221AF0">
        <w:rPr>
          <w:rFonts w:ascii="Times New Roman" w:hAnsi="Times New Roman" w:cs="Times New Roman"/>
          <w:color w:val="000000" w:themeColor="text1"/>
        </w:rPr>
        <w:t>void</w:t>
      </w:r>
      <w:proofErr w:type="gramEnd"/>
      <w:r w:rsidRPr="00221AF0">
        <w:rPr>
          <w:rFonts w:ascii="Times New Roman" w:hAnsi="Times New Roman" w:cs="Times New Roman"/>
          <w:color w:val="000000" w:themeColor="text1"/>
        </w:rPr>
        <w:t xml:space="preserve"> and the trade is skipped.</w:t>
      </w:r>
    </w:p>
    <w:p w14:paraId="165BF4C2" w14:textId="77777777" w:rsidR="00221AF0" w:rsidRDefault="00221AF0" w:rsidP="00221AF0">
      <w:pPr>
        <w:numPr>
          <w:ilvl w:val="0"/>
          <w:numId w:val="4"/>
        </w:numPr>
        <w:rPr>
          <w:rFonts w:ascii="Times New Roman" w:hAnsi="Times New Roman" w:cs="Times New Roman"/>
          <w:color w:val="000000" w:themeColor="text1"/>
        </w:rPr>
      </w:pPr>
      <w:r w:rsidRPr="00221AF0">
        <w:rPr>
          <w:rFonts w:ascii="Times New Roman" w:hAnsi="Times New Roman" w:cs="Times New Roman"/>
          <w:color w:val="000000" w:themeColor="text1"/>
        </w:rPr>
        <w:t>Entry Execution: Once a downward move is confirmed, the system initiates a position using staggered sub-orders. This reduces market impact in the "thin" post-unhalt order book.</w:t>
      </w:r>
    </w:p>
    <w:p w14:paraId="02E1EE3A" w14:textId="6DC0A4A9" w:rsidR="00221AF0" w:rsidRPr="00221AF0" w:rsidRDefault="00221AF0" w:rsidP="00221AF0">
      <w:pPr>
        <w:rPr>
          <w:rFonts w:ascii="Times New Roman" w:hAnsi="Times New Roman" w:cs="Times New Roman"/>
          <w:b/>
          <w:bCs/>
          <w:color w:val="000000" w:themeColor="text1"/>
        </w:rPr>
      </w:pPr>
      <w:r w:rsidRPr="00221AF0">
        <w:rPr>
          <w:rFonts w:ascii="Times New Roman" w:hAnsi="Times New Roman" w:cs="Times New Roman"/>
          <w:b/>
          <w:bCs/>
          <w:color w:val="000000" w:themeColor="text1"/>
        </w:rPr>
        <w:t>Risk &amp; Position Management</w:t>
      </w:r>
    </w:p>
    <w:p w14:paraId="307CEC28" w14:textId="77777777" w:rsidR="00221AF0" w:rsidRPr="00221AF0" w:rsidRDefault="00221AF0" w:rsidP="00221AF0">
      <w:pPr>
        <w:numPr>
          <w:ilvl w:val="0"/>
          <w:numId w:val="5"/>
        </w:numPr>
        <w:rPr>
          <w:rFonts w:ascii="Times New Roman" w:hAnsi="Times New Roman" w:cs="Times New Roman"/>
          <w:color w:val="000000" w:themeColor="text1"/>
        </w:rPr>
      </w:pPr>
      <w:r w:rsidRPr="00221AF0">
        <w:rPr>
          <w:rFonts w:ascii="Times New Roman" w:hAnsi="Times New Roman" w:cs="Times New Roman"/>
          <w:color w:val="000000" w:themeColor="text1"/>
        </w:rPr>
        <w:t>Fixed Dollar Sizing: To maintain statistical consistency across various stock price points, positions are sized on a fixed dollar basis rather than a share count.</w:t>
      </w:r>
    </w:p>
    <w:p w14:paraId="437C8024" w14:textId="77777777" w:rsidR="00221AF0" w:rsidRPr="00221AF0" w:rsidRDefault="00221AF0" w:rsidP="00221AF0">
      <w:pPr>
        <w:numPr>
          <w:ilvl w:val="0"/>
          <w:numId w:val="5"/>
        </w:numPr>
        <w:rPr>
          <w:rFonts w:ascii="Times New Roman" w:hAnsi="Times New Roman" w:cs="Times New Roman"/>
          <w:color w:val="000000" w:themeColor="text1"/>
        </w:rPr>
      </w:pPr>
      <w:r w:rsidRPr="00221AF0">
        <w:rPr>
          <w:rFonts w:ascii="Times New Roman" w:hAnsi="Times New Roman" w:cs="Times New Roman"/>
          <w:color w:val="000000" w:themeColor="text1"/>
        </w:rPr>
        <w:t>Time-Decay Exit: Following the empirical evidence that reversion is a short-lived microstructure phenomenon, positions are held for a strictly limited horizon (e.g., 30 seconds).</w:t>
      </w:r>
    </w:p>
    <w:p w14:paraId="310CAB1E" w14:textId="32EC2547" w:rsidR="00584840" w:rsidRPr="00584840" w:rsidRDefault="00584840" w:rsidP="00584840">
      <w:pPr>
        <w:rPr>
          <w:rFonts w:ascii="Times New Roman" w:hAnsi="Times New Roman" w:cs="Times New Roman"/>
          <w:b/>
          <w:bCs/>
          <w:color w:val="000000" w:themeColor="text1"/>
        </w:rPr>
      </w:pPr>
      <w:r w:rsidRPr="00584840">
        <w:rPr>
          <w:rFonts w:ascii="Times New Roman" w:hAnsi="Times New Roman" w:cs="Times New Roman"/>
          <w:b/>
          <w:bCs/>
          <w:color w:val="000000" w:themeColor="text1"/>
        </w:rPr>
        <w:t>Exit Strategy</w:t>
      </w:r>
    </w:p>
    <w:p w14:paraId="4E0D5AD1" w14:textId="77777777" w:rsidR="00584840" w:rsidRPr="00584840" w:rsidRDefault="00584840" w:rsidP="00584840">
      <w:pPr>
        <w:rPr>
          <w:rFonts w:ascii="Times New Roman" w:hAnsi="Times New Roman" w:cs="Times New Roman"/>
          <w:color w:val="000000" w:themeColor="text1"/>
        </w:rPr>
      </w:pPr>
      <w:r w:rsidRPr="00584840">
        <w:rPr>
          <w:rFonts w:ascii="Times New Roman" w:hAnsi="Times New Roman" w:cs="Times New Roman"/>
          <w:color w:val="000000" w:themeColor="text1"/>
        </w:rPr>
        <w:t>To capture the reversion without becoming "liquidity for the next move," the exit is managed as follows:</w:t>
      </w:r>
    </w:p>
    <w:p w14:paraId="7161D140" w14:textId="77777777" w:rsidR="00584840" w:rsidRPr="00584840" w:rsidRDefault="00584840" w:rsidP="00584840">
      <w:pPr>
        <w:numPr>
          <w:ilvl w:val="0"/>
          <w:numId w:val="6"/>
        </w:numPr>
        <w:rPr>
          <w:rFonts w:ascii="Times New Roman" w:hAnsi="Times New Roman" w:cs="Times New Roman"/>
          <w:color w:val="000000" w:themeColor="text1"/>
        </w:rPr>
      </w:pPr>
      <w:r w:rsidRPr="00584840">
        <w:rPr>
          <w:rFonts w:ascii="Times New Roman" w:hAnsi="Times New Roman" w:cs="Times New Roman"/>
          <w:color w:val="000000" w:themeColor="text1"/>
        </w:rPr>
        <w:t>Staggered Liquidation: </w:t>
      </w:r>
      <w:proofErr w:type="gramStart"/>
      <w:r w:rsidRPr="00584840">
        <w:rPr>
          <w:rFonts w:ascii="Times New Roman" w:hAnsi="Times New Roman" w:cs="Times New Roman"/>
          <w:color w:val="000000" w:themeColor="text1"/>
        </w:rPr>
        <w:t>Similar to</w:t>
      </w:r>
      <w:proofErr w:type="gramEnd"/>
      <w:r w:rsidRPr="00584840">
        <w:rPr>
          <w:rFonts w:ascii="Times New Roman" w:hAnsi="Times New Roman" w:cs="Times New Roman"/>
          <w:color w:val="000000" w:themeColor="text1"/>
        </w:rPr>
        <w:t xml:space="preserve"> entry, the exit uses multiple sell orders to capture the average price of the reversion peak and minimize slippage.</w:t>
      </w:r>
    </w:p>
    <w:p w14:paraId="3A0530C2" w14:textId="77777777" w:rsidR="00221AF0" w:rsidRPr="00221AF0" w:rsidRDefault="00221AF0" w:rsidP="00221AF0">
      <w:pPr>
        <w:rPr>
          <w:rFonts w:ascii="Times New Roman" w:hAnsi="Times New Roman" w:cs="Times New Roman"/>
          <w:color w:val="000000" w:themeColor="text1"/>
        </w:rPr>
      </w:pPr>
    </w:p>
    <w:p w14:paraId="4D2DDD86" w14:textId="77777777" w:rsidR="00913EEE" w:rsidRPr="00913EEE" w:rsidRDefault="00913EEE" w:rsidP="00913EEE">
      <w:pPr>
        <w:rPr>
          <w:rFonts w:ascii="Times New Roman" w:hAnsi="Times New Roman" w:cs="Times New Roman"/>
          <w:b/>
          <w:bCs/>
          <w:color w:val="000000" w:themeColor="text1"/>
        </w:rPr>
      </w:pPr>
    </w:p>
    <w:p w14:paraId="65E77FF2" w14:textId="77777777" w:rsidR="000241A7" w:rsidRPr="00097702" w:rsidRDefault="000241A7" w:rsidP="00B834E9">
      <w:pPr>
        <w:rPr>
          <w:rFonts w:ascii="Times New Roman" w:hAnsi="Times New Roman" w:cs="Times New Roman"/>
          <w:b/>
          <w:bCs/>
          <w:color w:val="000000" w:themeColor="text1"/>
        </w:rPr>
      </w:pPr>
    </w:p>
    <w:p w14:paraId="1642AA2B" w14:textId="6F95AA41" w:rsidR="008D1F1D" w:rsidRPr="00375B7A" w:rsidRDefault="008D1F1D" w:rsidP="00B207C4">
      <w:pPr>
        <w:pStyle w:val="ListParagraph"/>
        <w:numPr>
          <w:ilvl w:val="0"/>
          <w:numId w:val="2"/>
        </w:numPr>
        <w:rPr>
          <w:rFonts w:ascii="Times New Roman" w:hAnsi="Times New Roman" w:cs="Times New Roman"/>
          <w:b/>
          <w:bCs/>
          <w:color w:val="000000" w:themeColor="text1"/>
        </w:rPr>
      </w:pPr>
      <w:r w:rsidRPr="00375B7A">
        <w:rPr>
          <w:rFonts w:ascii="Times New Roman" w:hAnsi="Times New Roman" w:cs="Times New Roman"/>
          <w:b/>
          <w:bCs/>
          <w:color w:val="000000" w:themeColor="text1"/>
        </w:rPr>
        <w:lastRenderedPageBreak/>
        <w:t>Results</w:t>
      </w:r>
    </w:p>
    <w:p w14:paraId="76DFCF3A" w14:textId="4820AC72" w:rsidR="000241A7" w:rsidRDefault="00CC2CEC" w:rsidP="001A4E9B">
      <w:pPr>
        <w:rPr>
          <w:rFonts w:ascii="Times New Roman" w:hAnsi="Times New Roman" w:cs="Times New Roman"/>
          <w:b/>
          <w:bCs/>
          <w:color w:val="000000" w:themeColor="text1"/>
        </w:rPr>
      </w:pPr>
      <w:r w:rsidRPr="00CC2CEC">
        <w:rPr>
          <w:rFonts w:ascii="Times New Roman" w:hAnsi="Times New Roman" w:cs="Times New Roman"/>
          <w:color w:val="000000" w:themeColor="text1"/>
        </w:rPr>
        <w:t>The algorithm demonstrated exceptional performance during the live testing period from July 16th to December 1st, 2025, generating a 27.61% total return and significantly outperforming the SPY benchmark of 7.00%. By risking 5% of capital per trade across an average of 4.7 halt opportunities per day, the strategy maintained a robust real-world win rate of 61.44%. While this realized win rate is slightly lower than the theoretical probability of 65.73%</w:t>
      </w:r>
      <w:r>
        <w:rPr>
          <w:rFonts w:ascii="Times New Roman" w:hAnsi="Times New Roman" w:cs="Times New Roman"/>
          <w:color w:val="000000" w:themeColor="text1"/>
        </w:rPr>
        <w:t xml:space="preserve">, </w:t>
      </w:r>
      <w:r w:rsidRPr="00CC2CEC">
        <w:rPr>
          <w:rFonts w:ascii="Times New Roman" w:hAnsi="Times New Roman" w:cs="Times New Roman"/>
          <w:color w:val="000000" w:themeColor="text1"/>
        </w:rPr>
        <w:t>likely due to slippage</w:t>
      </w:r>
      <w:r w:rsidR="00E82C0E">
        <w:rPr>
          <w:rFonts w:ascii="Times New Roman" w:hAnsi="Times New Roman" w:cs="Times New Roman"/>
          <w:color w:val="000000" w:themeColor="text1"/>
        </w:rPr>
        <w:t>.</w:t>
      </w:r>
      <w:r w:rsidR="001A4E9B" w:rsidRPr="001A4E9B">
        <w:rPr>
          <w:rFonts w:ascii="Times New Roman" w:hAnsi="Times New Roman" w:cs="Times New Roman"/>
          <w:b/>
          <w:bCs/>
          <w:color w:val="000000" w:themeColor="text1"/>
        </w:rPr>
        <w:drawing>
          <wp:inline distT="0" distB="0" distL="0" distR="0" wp14:anchorId="4167467D" wp14:editId="68CD521C">
            <wp:extent cx="5943600" cy="2961640"/>
            <wp:effectExtent l="0" t="0" r="0" b="0"/>
            <wp:docPr id="1543658625"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8625" name="Picture 1" descr="A graph of a line graph&#10;&#10;Description automatically generated with medium confidence"/>
                    <pic:cNvPicPr/>
                  </pic:nvPicPr>
                  <pic:blipFill>
                    <a:blip r:embed="rId12"/>
                    <a:stretch>
                      <a:fillRect/>
                    </a:stretch>
                  </pic:blipFill>
                  <pic:spPr>
                    <a:xfrm>
                      <a:off x="0" y="0"/>
                      <a:ext cx="5943600" cy="2961640"/>
                    </a:xfrm>
                    <a:prstGeom prst="rect">
                      <a:avLst/>
                    </a:prstGeom>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B50644" w14:paraId="5A132F7E" w14:textId="77777777" w:rsidTr="00B50644">
        <w:tc>
          <w:tcPr>
            <w:tcW w:w="3116" w:type="dxa"/>
          </w:tcPr>
          <w:p w14:paraId="4F7E51AA" w14:textId="6409B3E0" w:rsidR="00B50644" w:rsidRDefault="00B50644" w:rsidP="001A4E9B">
            <w:pPr>
              <w:rPr>
                <w:rFonts w:ascii="Times New Roman" w:hAnsi="Times New Roman" w:cs="Times New Roman"/>
                <w:b/>
                <w:bCs/>
                <w:color w:val="000000" w:themeColor="text1"/>
              </w:rPr>
            </w:pPr>
            <w:r>
              <w:rPr>
                <w:rFonts w:ascii="Times New Roman" w:hAnsi="Times New Roman" w:cs="Times New Roman"/>
                <w:b/>
                <w:bCs/>
                <w:color w:val="000000" w:themeColor="text1"/>
              </w:rPr>
              <w:t>Metric</w:t>
            </w:r>
          </w:p>
        </w:tc>
        <w:tc>
          <w:tcPr>
            <w:tcW w:w="3117" w:type="dxa"/>
          </w:tcPr>
          <w:p w14:paraId="3C0FCBE9" w14:textId="6100F1FD" w:rsidR="00B50644" w:rsidRDefault="00B50644" w:rsidP="001A4E9B">
            <w:pPr>
              <w:rPr>
                <w:rFonts w:ascii="Times New Roman" w:hAnsi="Times New Roman" w:cs="Times New Roman"/>
                <w:b/>
                <w:bCs/>
                <w:color w:val="000000" w:themeColor="text1"/>
              </w:rPr>
            </w:pPr>
            <w:r>
              <w:rPr>
                <w:rFonts w:ascii="Times New Roman" w:hAnsi="Times New Roman" w:cs="Times New Roman"/>
                <w:b/>
                <w:bCs/>
                <w:color w:val="000000" w:themeColor="text1"/>
              </w:rPr>
              <w:t>Strategy</w:t>
            </w:r>
          </w:p>
        </w:tc>
        <w:tc>
          <w:tcPr>
            <w:tcW w:w="3117" w:type="dxa"/>
          </w:tcPr>
          <w:p w14:paraId="450E8BBA" w14:textId="5B103C25" w:rsidR="00B50644" w:rsidRDefault="00B50644" w:rsidP="001A4E9B">
            <w:pPr>
              <w:rPr>
                <w:rFonts w:ascii="Times New Roman" w:hAnsi="Times New Roman" w:cs="Times New Roman"/>
                <w:b/>
                <w:bCs/>
                <w:color w:val="000000" w:themeColor="text1"/>
              </w:rPr>
            </w:pPr>
            <w:r>
              <w:rPr>
                <w:rFonts w:ascii="Times New Roman" w:hAnsi="Times New Roman" w:cs="Times New Roman"/>
                <w:b/>
                <w:bCs/>
                <w:color w:val="000000" w:themeColor="text1"/>
              </w:rPr>
              <w:t>Benchmark (SPY)</w:t>
            </w:r>
          </w:p>
        </w:tc>
      </w:tr>
      <w:tr w:rsidR="00B50644" w14:paraId="6A937E82" w14:textId="77777777" w:rsidTr="00B50644">
        <w:tc>
          <w:tcPr>
            <w:tcW w:w="3116" w:type="dxa"/>
          </w:tcPr>
          <w:p w14:paraId="2D11D535" w14:textId="558192DE" w:rsidR="00B50644" w:rsidRPr="00D751B0" w:rsidRDefault="00B50644" w:rsidP="001A4E9B">
            <w:pPr>
              <w:rPr>
                <w:rFonts w:ascii="Times New Roman" w:hAnsi="Times New Roman" w:cs="Times New Roman"/>
                <w:color w:val="000000" w:themeColor="text1"/>
              </w:rPr>
            </w:pPr>
            <w:r w:rsidRPr="00D751B0">
              <w:rPr>
                <w:rFonts w:ascii="Times New Roman" w:hAnsi="Times New Roman" w:cs="Times New Roman"/>
                <w:color w:val="000000" w:themeColor="text1"/>
              </w:rPr>
              <w:t>Sharpe</w:t>
            </w:r>
          </w:p>
        </w:tc>
        <w:tc>
          <w:tcPr>
            <w:tcW w:w="3117" w:type="dxa"/>
          </w:tcPr>
          <w:p w14:paraId="202D2354" w14:textId="160BA0AC" w:rsidR="00B50644" w:rsidRPr="00D751B0" w:rsidRDefault="00D751B0" w:rsidP="001A4E9B">
            <w:pPr>
              <w:rPr>
                <w:rFonts w:ascii="Times New Roman" w:hAnsi="Times New Roman" w:cs="Times New Roman"/>
                <w:color w:val="000000" w:themeColor="text1"/>
              </w:rPr>
            </w:pPr>
            <w:r w:rsidRPr="00D751B0">
              <w:rPr>
                <w:rFonts w:ascii="Times New Roman" w:hAnsi="Times New Roman" w:cs="Times New Roman"/>
                <w:color w:val="000000" w:themeColor="text1"/>
              </w:rPr>
              <w:t>7.48</w:t>
            </w:r>
          </w:p>
        </w:tc>
        <w:tc>
          <w:tcPr>
            <w:tcW w:w="3117" w:type="dxa"/>
          </w:tcPr>
          <w:p w14:paraId="7EB11585" w14:textId="74E10884" w:rsidR="00B50644" w:rsidRPr="00D751B0" w:rsidRDefault="00D751B0" w:rsidP="001A4E9B">
            <w:pPr>
              <w:rPr>
                <w:rFonts w:ascii="Times New Roman" w:hAnsi="Times New Roman" w:cs="Times New Roman"/>
                <w:color w:val="000000" w:themeColor="text1"/>
              </w:rPr>
            </w:pPr>
            <w:r w:rsidRPr="00D751B0">
              <w:rPr>
                <w:rFonts w:ascii="Times New Roman" w:hAnsi="Times New Roman" w:cs="Times New Roman"/>
                <w:color w:val="000000" w:themeColor="text1"/>
              </w:rPr>
              <w:t>1.28</w:t>
            </w:r>
          </w:p>
        </w:tc>
      </w:tr>
      <w:tr w:rsidR="00B50644" w14:paraId="4C0C0484" w14:textId="77777777" w:rsidTr="00B50644">
        <w:tc>
          <w:tcPr>
            <w:tcW w:w="3116" w:type="dxa"/>
          </w:tcPr>
          <w:p w14:paraId="37693059" w14:textId="791C4398" w:rsidR="00B50644" w:rsidRPr="00D751B0" w:rsidRDefault="00B50644" w:rsidP="001A4E9B">
            <w:pPr>
              <w:rPr>
                <w:rFonts w:ascii="Times New Roman" w:hAnsi="Times New Roman" w:cs="Times New Roman"/>
                <w:color w:val="000000" w:themeColor="text1"/>
              </w:rPr>
            </w:pPr>
            <w:r w:rsidRPr="00D751B0">
              <w:rPr>
                <w:rFonts w:ascii="Times New Roman" w:hAnsi="Times New Roman" w:cs="Times New Roman"/>
                <w:color w:val="000000" w:themeColor="text1"/>
              </w:rPr>
              <w:t>Cumulative Return</w:t>
            </w:r>
          </w:p>
        </w:tc>
        <w:tc>
          <w:tcPr>
            <w:tcW w:w="3117" w:type="dxa"/>
          </w:tcPr>
          <w:p w14:paraId="5970881E" w14:textId="60514EED" w:rsidR="00B50644" w:rsidRPr="00D751B0" w:rsidRDefault="00D751B0" w:rsidP="001A4E9B">
            <w:pPr>
              <w:rPr>
                <w:rFonts w:ascii="Times New Roman" w:hAnsi="Times New Roman" w:cs="Times New Roman"/>
                <w:color w:val="000000" w:themeColor="text1"/>
              </w:rPr>
            </w:pPr>
            <w:r w:rsidRPr="00D751B0">
              <w:rPr>
                <w:rFonts w:ascii="Times New Roman" w:hAnsi="Times New Roman" w:cs="Times New Roman"/>
                <w:color w:val="000000" w:themeColor="text1"/>
              </w:rPr>
              <w:t>27.61%</w:t>
            </w:r>
          </w:p>
        </w:tc>
        <w:tc>
          <w:tcPr>
            <w:tcW w:w="3117" w:type="dxa"/>
          </w:tcPr>
          <w:p w14:paraId="4D22D32B" w14:textId="30434789" w:rsidR="00B50644" w:rsidRPr="00D751B0" w:rsidRDefault="00D751B0" w:rsidP="001A4E9B">
            <w:pPr>
              <w:rPr>
                <w:rFonts w:ascii="Times New Roman" w:hAnsi="Times New Roman" w:cs="Times New Roman"/>
                <w:color w:val="000000" w:themeColor="text1"/>
              </w:rPr>
            </w:pPr>
            <w:r w:rsidRPr="00D751B0">
              <w:rPr>
                <w:rFonts w:ascii="Times New Roman" w:hAnsi="Times New Roman" w:cs="Times New Roman"/>
                <w:color w:val="000000" w:themeColor="text1"/>
              </w:rPr>
              <w:t>7.00%</w:t>
            </w:r>
          </w:p>
        </w:tc>
      </w:tr>
    </w:tbl>
    <w:p w14:paraId="4C37E907" w14:textId="77777777" w:rsidR="00375B7A" w:rsidRDefault="00375B7A" w:rsidP="00B834E9">
      <w:pPr>
        <w:rPr>
          <w:rFonts w:ascii="Times New Roman" w:hAnsi="Times New Roman" w:cs="Times New Roman"/>
          <w:b/>
          <w:bCs/>
          <w:color w:val="000000" w:themeColor="text1"/>
        </w:rPr>
      </w:pPr>
    </w:p>
    <w:p w14:paraId="783F1D5A" w14:textId="77777777" w:rsidR="00375B7A" w:rsidRDefault="00375B7A">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769F14C9" w14:textId="4CECF15C" w:rsidR="008D1F1D" w:rsidRDefault="008D1F1D" w:rsidP="00375B7A">
      <w:pPr>
        <w:pStyle w:val="ListParagraph"/>
        <w:numPr>
          <w:ilvl w:val="0"/>
          <w:numId w:val="2"/>
        </w:numPr>
        <w:rPr>
          <w:rFonts w:ascii="Times New Roman" w:hAnsi="Times New Roman" w:cs="Times New Roman"/>
          <w:b/>
          <w:bCs/>
          <w:color w:val="000000" w:themeColor="text1"/>
        </w:rPr>
      </w:pPr>
      <w:r w:rsidRPr="00375B7A">
        <w:rPr>
          <w:rFonts w:ascii="Times New Roman" w:hAnsi="Times New Roman" w:cs="Times New Roman"/>
          <w:b/>
          <w:bCs/>
          <w:color w:val="000000" w:themeColor="text1"/>
        </w:rPr>
        <w:lastRenderedPageBreak/>
        <w:t>Conclusion</w:t>
      </w:r>
    </w:p>
    <w:p w14:paraId="4C0C3093" w14:textId="64931C28" w:rsidR="00375B7A" w:rsidRPr="00E549BE" w:rsidRDefault="00E549BE" w:rsidP="00E549BE">
      <w:pPr>
        <w:rPr>
          <w:rFonts w:ascii="Times New Roman" w:hAnsi="Times New Roman" w:cs="Times New Roman"/>
          <w:color w:val="000000" w:themeColor="text1"/>
        </w:rPr>
      </w:pPr>
      <w:r w:rsidRPr="00E549BE">
        <w:rPr>
          <w:rFonts w:ascii="Times New Roman" w:hAnsi="Times New Roman" w:cs="Times New Roman"/>
          <w:color w:val="000000" w:themeColor="text1"/>
        </w:rPr>
        <w:t>This study demonstrates that the Limit Up-Limit Down (LULD) circuit breaker mechanism introduces a quantifiable, mechanical inefficiency into the market microstructure. By isolating "clean" halts</w:t>
      </w:r>
      <w:r>
        <w:rPr>
          <w:rFonts w:ascii="Times New Roman" w:hAnsi="Times New Roman" w:cs="Times New Roman"/>
          <w:color w:val="000000" w:themeColor="text1"/>
        </w:rPr>
        <w:t xml:space="preserve"> (no </w:t>
      </w:r>
      <w:r w:rsidRPr="00E549BE">
        <w:rPr>
          <w:rFonts w:ascii="Times New Roman" w:hAnsi="Times New Roman" w:cs="Times New Roman"/>
          <w:color w:val="000000" w:themeColor="text1"/>
        </w:rPr>
        <w:t>fundamental news</w:t>
      </w:r>
      <w:r>
        <w:rPr>
          <w:rFonts w:ascii="Times New Roman" w:hAnsi="Times New Roman" w:cs="Times New Roman"/>
          <w:color w:val="000000" w:themeColor="text1"/>
        </w:rPr>
        <w:t xml:space="preserve">) </w:t>
      </w:r>
      <w:r w:rsidRPr="00E549BE">
        <w:rPr>
          <w:rFonts w:ascii="Times New Roman" w:hAnsi="Times New Roman" w:cs="Times New Roman"/>
          <w:color w:val="000000" w:themeColor="text1"/>
        </w:rPr>
        <w:t>the research identifies a significant state-dependent bias: when a security unhalts and its initial price action is downward, it exhibits a 61.44% empirical win rate for a 30-second reversion. This performance remarkably outperformed the SPY benchmark (27.61% vs. 7.00%) over the five-month testing period, even when accounting for the friction of live execution. The findings suggest that the immediate post-unhalt environment is characterized by temporary liquidity vacuums and order book imbalances rather than efficient price discovery. Ultimately, while fundamental news remains a primary risk factor that can override these mechanical signals, a strictly rule-based execution model focused on liquidity-driven volatility can successfully capture alpha that is largely uncorrelated with broader market movements.</w:t>
      </w:r>
    </w:p>
    <w:sectPr w:rsidR="00375B7A" w:rsidRPr="00E549BE">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214D8D" w14:textId="77777777" w:rsidR="00A3441F" w:rsidRDefault="00A3441F" w:rsidP="00B834E9">
      <w:pPr>
        <w:spacing w:after="0" w:line="240" w:lineRule="auto"/>
      </w:pPr>
      <w:r>
        <w:separator/>
      </w:r>
    </w:p>
  </w:endnote>
  <w:endnote w:type="continuationSeparator" w:id="0">
    <w:p w14:paraId="3C9C5C01" w14:textId="77777777" w:rsidR="00A3441F" w:rsidRDefault="00A3441F" w:rsidP="00B83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96DEE" w14:textId="77777777" w:rsidR="00A3441F" w:rsidRDefault="00A3441F" w:rsidP="00B834E9">
      <w:pPr>
        <w:spacing w:after="0" w:line="240" w:lineRule="auto"/>
      </w:pPr>
      <w:r>
        <w:separator/>
      </w:r>
    </w:p>
  </w:footnote>
  <w:footnote w:type="continuationSeparator" w:id="0">
    <w:p w14:paraId="4730FE82" w14:textId="77777777" w:rsidR="00A3441F" w:rsidRDefault="00A3441F" w:rsidP="00B83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01931453"/>
      <w:docPartObj>
        <w:docPartGallery w:val="Page Numbers (Top of Page)"/>
        <w:docPartUnique/>
      </w:docPartObj>
    </w:sdtPr>
    <w:sdtEndPr>
      <w:rPr>
        <w:rStyle w:val="PageNumber"/>
      </w:rPr>
    </w:sdtEndPr>
    <w:sdtContent>
      <w:p w14:paraId="6D7CA110" w14:textId="4D9E4EF2" w:rsidR="00B834E9" w:rsidRDefault="00B834E9" w:rsidP="00EE231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1CAF44" w14:textId="77777777" w:rsidR="00B834E9" w:rsidRDefault="00B834E9" w:rsidP="00B834E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rPr>
      <w:id w:val="-2016225199"/>
      <w:docPartObj>
        <w:docPartGallery w:val="Page Numbers (Top of Page)"/>
        <w:docPartUnique/>
      </w:docPartObj>
    </w:sdtPr>
    <w:sdtEndPr>
      <w:rPr>
        <w:rStyle w:val="PageNumber"/>
      </w:rPr>
    </w:sdtEndPr>
    <w:sdtContent>
      <w:p w14:paraId="628E012C" w14:textId="39435E4C" w:rsidR="00B834E9" w:rsidRPr="00B834E9" w:rsidRDefault="00B834E9" w:rsidP="00EE2319">
        <w:pPr>
          <w:pStyle w:val="Header"/>
          <w:framePr w:wrap="none" w:vAnchor="text" w:hAnchor="margin" w:xAlign="right" w:y="1"/>
          <w:rPr>
            <w:rStyle w:val="PageNumber"/>
            <w:rFonts w:ascii="Times New Roman" w:hAnsi="Times New Roman" w:cs="Times New Roman"/>
          </w:rPr>
        </w:pPr>
        <w:r w:rsidRPr="00B834E9">
          <w:rPr>
            <w:rStyle w:val="PageNumber"/>
            <w:rFonts w:ascii="Times New Roman" w:hAnsi="Times New Roman" w:cs="Times New Roman"/>
          </w:rPr>
          <w:t xml:space="preserve">Byhre </w:t>
        </w:r>
        <w:r w:rsidRPr="00B834E9">
          <w:rPr>
            <w:rStyle w:val="PageNumber"/>
            <w:rFonts w:ascii="Times New Roman" w:hAnsi="Times New Roman" w:cs="Times New Roman"/>
          </w:rPr>
          <w:fldChar w:fldCharType="begin"/>
        </w:r>
        <w:r w:rsidRPr="00B834E9">
          <w:rPr>
            <w:rStyle w:val="PageNumber"/>
            <w:rFonts w:ascii="Times New Roman" w:hAnsi="Times New Roman" w:cs="Times New Roman"/>
          </w:rPr>
          <w:instrText xml:space="preserve"> PAGE </w:instrText>
        </w:r>
        <w:r w:rsidRPr="00B834E9">
          <w:rPr>
            <w:rStyle w:val="PageNumber"/>
            <w:rFonts w:ascii="Times New Roman" w:hAnsi="Times New Roman" w:cs="Times New Roman"/>
          </w:rPr>
          <w:fldChar w:fldCharType="separate"/>
        </w:r>
        <w:r w:rsidRPr="00B834E9">
          <w:rPr>
            <w:rStyle w:val="PageNumber"/>
            <w:rFonts w:ascii="Times New Roman" w:hAnsi="Times New Roman" w:cs="Times New Roman"/>
            <w:noProof/>
          </w:rPr>
          <w:t>1</w:t>
        </w:r>
        <w:r w:rsidRPr="00B834E9">
          <w:rPr>
            <w:rStyle w:val="PageNumber"/>
            <w:rFonts w:ascii="Times New Roman" w:hAnsi="Times New Roman" w:cs="Times New Roman"/>
          </w:rPr>
          <w:fldChar w:fldCharType="end"/>
        </w:r>
      </w:p>
    </w:sdtContent>
  </w:sdt>
  <w:p w14:paraId="59A67972" w14:textId="77777777" w:rsidR="00B834E9" w:rsidRDefault="00B834E9" w:rsidP="00B834E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4736F"/>
    <w:multiLevelType w:val="multilevel"/>
    <w:tmpl w:val="D1FAE71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232A77"/>
    <w:multiLevelType w:val="multilevel"/>
    <w:tmpl w:val="86C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10D89"/>
    <w:multiLevelType w:val="multilevel"/>
    <w:tmpl w:val="EC6C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42243"/>
    <w:multiLevelType w:val="multilevel"/>
    <w:tmpl w:val="35F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403F5"/>
    <w:multiLevelType w:val="hybridMultilevel"/>
    <w:tmpl w:val="CBECA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4B767C"/>
    <w:multiLevelType w:val="multilevel"/>
    <w:tmpl w:val="6490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882822">
    <w:abstractNumId w:val="4"/>
  </w:num>
  <w:num w:numId="2" w16cid:durableId="1581208301">
    <w:abstractNumId w:val="0"/>
  </w:num>
  <w:num w:numId="3" w16cid:durableId="232160787">
    <w:abstractNumId w:val="2"/>
  </w:num>
  <w:num w:numId="4" w16cid:durableId="217786263">
    <w:abstractNumId w:val="3"/>
  </w:num>
  <w:num w:numId="5" w16cid:durableId="1881285202">
    <w:abstractNumId w:val="5"/>
  </w:num>
  <w:num w:numId="6" w16cid:durableId="67392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E9"/>
    <w:rsid w:val="00017BA0"/>
    <w:rsid w:val="000241A7"/>
    <w:rsid w:val="0004592C"/>
    <w:rsid w:val="00064CFE"/>
    <w:rsid w:val="00067EA3"/>
    <w:rsid w:val="00094E3A"/>
    <w:rsid w:val="00097702"/>
    <w:rsid w:val="000B4835"/>
    <w:rsid w:val="000C6D3E"/>
    <w:rsid w:val="000F7F84"/>
    <w:rsid w:val="0010709B"/>
    <w:rsid w:val="00130F10"/>
    <w:rsid w:val="001412BF"/>
    <w:rsid w:val="001747D3"/>
    <w:rsid w:val="0019117E"/>
    <w:rsid w:val="001A4E9B"/>
    <w:rsid w:val="001B74E9"/>
    <w:rsid w:val="00206840"/>
    <w:rsid w:val="00221AF0"/>
    <w:rsid w:val="00250252"/>
    <w:rsid w:val="0028501D"/>
    <w:rsid w:val="002A103E"/>
    <w:rsid w:val="002B3CE7"/>
    <w:rsid w:val="002E7886"/>
    <w:rsid w:val="00375B7A"/>
    <w:rsid w:val="00380E3E"/>
    <w:rsid w:val="003878C0"/>
    <w:rsid w:val="0039734B"/>
    <w:rsid w:val="003A2228"/>
    <w:rsid w:val="0043130A"/>
    <w:rsid w:val="004525AD"/>
    <w:rsid w:val="004E131A"/>
    <w:rsid w:val="004E3E39"/>
    <w:rsid w:val="004F3CCA"/>
    <w:rsid w:val="00542921"/>
    <w:rsid w:val="00584840"/>
    <w:rsid w:val="005A0DF6"/>
    <w:rsid w:val="005C05A7"/>
    <w:rsid w:val="005C58BB"/>
    <w:rsid w:val="005D6408"/>
    <w:rsid w:val="00613F63"/>
    <w:rsid w:val="00627C0C"/>
    <w:rsid w:val="006306B1"/>
    <w:rsid w:val="0063139C"/>
    <w:rsid w:val="0066761A"/>
    <w:rsid w:val="006734FA"/>
    <w:rsid w:val="00680244"/>
    <w:rsid w:val="00687056"/>
    <w:rsid w:val="006E2B53"/>
    <w:rsid w:val="00721A0F"/>
    <w:rsid w:val="0076281B"/>
    <w:rsid w:val="00770E01"/>
    <w:rsid w:val="00792EC8"/>
    <w:rsid w:val="007960CF"/>
    <w:rsid w:val="007A1089"/>
    <w:rsid w:val="007A608E"/>
    <w:rsid w:val="007B4C25"/>
    <w:rsid w:val="007D4F04"/>
    <w:rsid w:val="007D74DA"/>
    <w:rsid w:val="00813EAF"/>
    <w:rsid w:val="00814BBE"/>
    <w:rsid w:val="008316AB"/>
    <w:rsid w:val="00833C33"/>
    <w:rsid w:val="0083575C"/>
    <w:rsid w:val="00880FED"/>
    <w:rsid w:val="00890C19"/>
    <w:rsid w:val="008D1F1D"/>
    <w:rsid w:val="00913EEE"/>
    <w:rsid w:val="00924AC4"/>
    <w:rsid w:val="009305AD"/>
    <w:rsid w:val="0093097B"/>
    <w:rsid w:val="00943F29"/>
    <w:rsid w:val="00971E65"/>
    <w:rsid w:val="009A0E53"/>
    <w:rsid w:val="009B4E15"/>
    <w:rsid w:val="009C7086"/>
    <w:rsid w:val="009E5130"/>
    <w:rsid w:val="00A3441F"/>
    <w:rsid w:val="00A411B4"/>
    <w:rsid w:val="00A41DF5"/>
    <w:rsid w:val="00A96925"/>
    <w:rsid w:val="00AB2F6E"/>
    <w:rsid w:val="00AF4B54"/>
    <w:rsid w:val="00B02512"/>
    <w:rsid w:val="00B207C4"/>
    <w:rsid w:val="00B268D9"/>
    <w:rsid w:val="00B50644"/>
    <w:rsid w:val="00B834E9"/>
    <w:rsid w:val="00BE146D"/>
    <w:rsid w:val="00C01173"/>
    <w:rsid w:val="00C04DCC"/>
    <w:rsid w:val="00C3684B"/>
    <w:rsid w:val="00CC2CEC"/>
    <w:rsid w:val="00CF154C"/>
    <w:rsid w:val="00D0069A"/>
    <w:rsid w:val="00D13913"/>
    <w:rsid w:val="00D751B0"/>
    <w:rsid w:val="00D81CF2"/>
    <w:rsid w:val="00DC04CE"/>
    <w:rsid w:val="00DC30F1"/>
    <w:rsid w:val="00DE4C49"/>
    <w:rsid w:val="00DE73E4"/>
    <w:rsid w:val="00E0169B"/>
    <w:rsid w:val="00E02DE4"/>
    <w:rsid w:val="00E549BE"/>
    <w:rsid w:val="00E569AC"/>
    <w:rsid w:val="00E82C0E"/>
    <w:rsid w:val="00EA458F"/>
    <w:rsid w:val="00EC6E0B"/>
    <w:rsid w:val="00ED44E4"/>
    <w:rsid w:val="00F2039E"/>
    <w:rsid w:val="00F34FD7"/>
    <w:rsid w:val="00F37803"/>
    <w:rsid w:val="00F446D7"/>
    <w:rsid w:val="00F96839"/>
    <w:rsid w:val="00FA25C6"/>
    <w:rsid w:val="00FC5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E7FB"/>
  <w15:chartTrackingRefBased/>
  <w15:docId w15:val="{E1729951-B3E9-BF41-9029-C676EB1C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4E9"/>
    <w:rPr>
      <w:rFonts w:eastAsiaTheme="majorEastAsia" w:cstheme="majorBidi"/>
      <w:color w:val="272727" w:themeColor="text1" w:themeTint="D8"/>
    </w:rPr>
  </w:style>
  <w:style w:type="paragraph" w:styleId="Title">
    <w:name w:val="Title"/>
    <w:basedOn w:val="Normal"/>
    <w:next w:val="Normal"/>
    <w:link w:val="TitleChar"/>
    <w:uiPriority w:val="10"/>
    <w:qFormat/>
    <w:rsid w:val="00B83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4E9"/>
    <w:pPr>
      <w:spacing w:before="160"/>
      <w:jc w:val="center"/>
    </w:pPr>
    <w:rPr>
      <w:i/>
      <w:iCs/>
      <w:color w:val="404040" w:themeColor="text1" w:themeTint="BF"/>
    </w:rPr>
  </w:style>
  <w:style w:type="character" w:customStyle="1" w:styleId="QuoteChar">
    <w:name w:val="Quote Char"/>
    <w:basedOn w:val="DefaultParagraphFont"/>
    <w:link w:val="Quote"/>
    <w:uiPriority w:val="29"/>
    <w:rsid w:val="00B834E9"/>
    <w:rPr>
      <w:i/>
      <w:iCs/>
      <w:color w:val="404040" w:themeColor="text1" w:themeTint="BF"/>
    </w:rPr>
  </w:style>
  <w:style w:type="paragraph" w:styleId="ListParagraph">
    <w:name w:val="List Paragraph"/>
    <w:basedOn w:val="Normal"/>
    <w:uiPriority w:val="34"/>
    <w:qFormat/>
    <w:rsid w:val="00B834E9"/>
    <w:pPr>
      <w:ind w:left="720"/>
      <w:contextualSpacing/>
    </w:pPr>
  </w:style>
  <w:style w:type="character" w:styleId="IntenseEmphasis">
    <w:name w:val="Intense Emphasis"/>
    <w:basedOn w:val="DefaultParagraphFont"/>
    <w:uiPriority w:val="21"/>
    <w:qFormat/>
    <w:rsid w:val="00B834E9"/>
    <w:rPr>
      <w:i/>
      <w:iCs/>
      <w:color w:val="0F4761" w:themeColor="accent1" w:themeShade="BF"/>
    </w:rPr>
  </w:style>
  <w:style w:type="paragraph" w:styleId="IntenseQuote">
    <w:name w:val="Intense Quote"/>
    <w:basedOn w:val="Normal"/>
    <w:next w:val="Normal"/>
    <w:link w:val="IntenseQuoteChar"/>
    <w:uiPriority w:val="30"/>
    <w:qFormat/>
    <w:rsid w:val="00B83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4E9"/>
    <w:rPr>
      <w:i/>
      <w:iCs/>
      <w:color w:val="0F4761" w:themeColor="accent1" w:themeShade="BF"/>
    </w:rPr>
  </w:style>
  <w:style w:type="character" w:styleId="IntenseReference">
    <w:name w:val="Intense Reference"/>
    <w:basedOn w:val="DefaultParagraphFont"/>
    <w:uiPriority w:val="32"/>
    <w:qFormat/>
    <w:rsid w:val="00B834E9"/>
    <w:rPr>
      <w:b/>
      <w:bCs/>
      <w:smallCaps/>
      <w:color w:val="0F4761" w:themeColor="accent1" w:themeShade="BF"/>
      <w:spacing w:val="5"/>
    </w:rPr>
  </w:style>
  <w:style w:type="paragraph" w:styleId="Header">
    <w:name w:val="header"/>
    <w:basedOn w:val="Normal"/>
    <w:link w:val="HeaderChar"/>
    <w:uiPriority w:val="99"/>
    <w:unhideWhenUsed/>
    <w:rsid w:val="00B834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4E9"/>
  </w:style>
  <w:style w:type="paragraph" w:styleId="Footer">
    <w:name w:val="footer"/>
    <w:basedOn w:val="Normal"/>
    <w:link w:val="FooterChar"/>
    <w:uiPriority w:val="99"/>
    <w:unhideWhenUsed/>
    <w:rsid w:val="00B834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4E9"/>
  </w:style>
  <w:style w:type="character" w:styleId="PageNumber">
    <w:name w:val="page number"/>
    <w:basedOn w:val="DefaultParagraphFont"/>
    <w:uiPriority w:val="99"/>
    <w:semiHidden/>
    <w:unhideWhenUsed/>
    <w:rsid w:val="00B834E9"/>
  </w:style>
  <w:style w:type="character" w:styleId="PlaceholderText">
    <w:name w:val="Placeholder Text"/>
    <w:basedOn w:val="DefaultParagraphFont"/>
    <w:uiPriority w:val="99"/>
    <w:semiHidden/>
    <w:rsid w:val="00067EA3"/>
    <w:rPr>
      <w:color w:val="666666"/>
    </w:rPr>
  </w:style>
  <w:style w:type="paragraph" w:styleId="NormalWeb">
    <w:name w:val="Normal (Web)"/>
    <w:basedOn w:val="Normal"/>
    <w:uiPriority w:val="99"/>
    <w:unhideWhenUsed/>
    <w:rsid w:val="009305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7702"/>
  </w:style>
  <w:style w:type="character" w:customStyle="1" w:styleId="katex-mathml">
    <w:name w:val="katex-mathml"/>
    <w:basedOn w:val="DefaultParagraphFont"/>
    <w:rsid w:val="00097702"/>
  </w:style>
  <w:style w:type="character" w:customStyle="1" w:styleId="mord">
    <w:name w:val="mord"/>
    <w:basedOn w:val="DefaultParagraphFont"/>
    <w:rsid w:val="00097702"/>
  </w:style>
  <w:style w:type="character" w:customStyle="1" w:styleId="vlist-s">
    <w:name w:val="vlist-s"/>
    <w:basedOn w:val="DefaultParagraphFont"/>
    <w:rsid w:val="00097702"/>
  </w:style>
  <w:style w:type="table" w:styleId="TableGrid">
    <w:name w:val="Table Grid"/>
    <w:basedOn w:val="TableNormal"/>
    <w:uiPriority w:val="39"/>
    <w:rsid w:val="00B50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9185">
      <w:bodyDiv w:val="1"/>
      <w:marLeft w:val="0"/>
      <w:marRight w:val="0"/>
      <w:marTop w:val="0"/>
      <w:marBottom w:val="0"/>
      <w:divBdr>
        <w:top w:val="none" w:sz="0" w:space="0" w:color="auto"/>
        <w:left w:val="none" w:sz="0" w:space="0" w:color="auto"/>
        <w:bottom w:val="none" w:sz="0" w:space="0" w:color="auto"/>
        <w:right w:val="none" w:sz="0" w:space="0" w:color="auto"/>
      </w:divBdr>
    </w:div>
    <w:div w:id="17315129">
      <w:bodyDiv w:val="1"/>
      <w:marLeft w:val="0"/>
      <w:marRight w:val="0"/>
      <w:marTop w:val="0"/>
      <w:marBottom w:val="0"/>
      <w:divBdr>
        <w:top w:val="none" w:sz="0" w:space="0" w:color="auto"/>
        <w:left w:val="none" w:sz="0" w:space="0" w:color="auto"/>
        <w:bottom w:val="none" w:sz="0" w:space="0" w:color="auto"/>
        <w:right w:val="none" w:sz="0" w:space="0" w:color="auto"/>
      </w:divBdr>
    </w:div>
    <w:div w:id="111173464">
      <w:bodyDiv w:val="1"/>
      <w:marLeft w:val="0"/>
      <w:marRight w:val="0"/>
      <w:marTop w:val="0"/>
      <w:marBottom w:val="0"/>
      <w:divBdr>
        <w:top w:val="none" w:sz="0" w:space="0" w:color="auto"/>
        <w:left w:val="none" w:sz="0" w:space="0" w:color="auto"/>
        <w:bottom w:val="none" w:sz="0" w:space="0" w:color="auto"/>
        <w:right w:val="none" w:sz="0" w:space="0" w:color="auto"/>
      </w:divBdr>
    </w:div>
    <w:div w:id="155535787">
      <w:bodyDiv w:val="1"/>
      <w:marLeft w:val="0"/>
      <w:marRight w:val="0"/>
      <w:marTop w:val="0"/>
      <w:marBottom w:val="0"/>
      <w:divBdr>
        <w:top w:val="none" w:sz="0" w:space="0" w:color="auto"/>
        <w:left w:val="none" w:sz="0" w:space="0" w:color="auto"/>
        <w:bottom w:val="none" w:sz="0" w:space="0" w:color="auto"/>
        <w:right w:val="none" w:sz="0" w:space="0" w:color="auto"/>
      </w:divBdr>
    </w:div>
    <w:div w:id="164367704">
      <w:bodyDiv w:val="1"/>
      <w:marLeft w:val="0"/>
      <w:marRight w:val="0"/>
      <w:marTop w:val="0"/>
      <w:marBottom w:val="0"/>
      <w:divBdr>
        <w:top w:val="none" w:sz="0" w:space="0" w:color="auto"/>
        <w:left w:val="none" w:sz="0" w:space="0" w:color="auto"/>
        <w:bottom w:val="none" w:sz="0" w:space="0" w:color="auto"/>
        <w:right w:val="none" w:sz="0" w:space="0" w:color="auto"/>
      </w:divBdr>
    </w:div>
    <w:div w:id="190842582">
      <w:bodyDiv w:val="1"/>
      <w:marLeft w:val="0"/>
      <w:marRight w:val="0"/>
      <w:marTop w:val="0"/>
      <w:marBottom w:val="0"/>
      <w:divBdr>
        <w:top w:val="none" w:sz="0" w:space="0" w:color="auto"/>
        <w:left w:val="none" w:sz="0" w:space="0" w:color="auto"/>
        <w:bottom w:val="none" w:sz="0" w:space="0" w:color="auto"/>
        <w:right w:val="none" w:sz="0" w:space="0" w:color="auto"/>
      </w:divBdr>
    </w:div>
    <w:div w:id="191383294">
      <w:bodyDiv w:val="1"/>
      <w:marLeft w:val="0"/>
      <w:marRight w:val="0"/>
      <w:marTop w:val="0"/>
      <w:marBottom w:val="0"/>
      <w:divBdr>
        <w:top w:val="none" w:sz="0" w:space="0" w:color="auto"/>
        <w:left w:val="none" w:sz="0" w:space="0" w:color="auto"/>
        <w:bottom w:val="none" w:sz="0" w:space="0" w:color="auto"/>
        <w:right w:val="none" w:sz="0" w:space="0" w:color="auto"/>
      </w:divBdr>
    </w:div>
    <w:div w:id="319886766">
      <w:bodyDiv w:val="1"/>
      <w:marLeft w:val="0"/>
      <w:marRight w:val="0"/>
      <w:marTop w:val="0"/>
      <w:marBottom w:val="0"/>
      <w:divBdr>
        <w:top w:val="none" w:sz="0" w:space="0" w:color="auto"/>
        <w:left w:val="none" w:sz="0" w:space="0" w:color="auto"/>
        <w:bottom w:val="none" w:sz="0" w:space="0" w:color="auto"/>
        <w:right w:val="none" w:sz="0" w:space="0" w:color="auto"/>
      </w:divBdr>
    </w:div>
    <w:div w:id="370035910">
      <w:bodyDiv w:val="1"/>
      <w:marLeft w:val="0"/>
      <w:marRight w:val="0"/>
      <w:marTop w:val="0"/>
      <w:marBottom w:val="0"/>
      <w:divBdr>
        <w:top w:val="none" w:sz="0" w:space="0" w:color="auto"/>
        <w:left w:val="none" w:sz="0" w:space="0" w:color="auto"/>
        <w:bottom w:val="none" w:sz="0" w:space="0" w:color="auto"/>
        <w:right w:val="none" w:sz="0" w:space="0" w:color="auto"/>
      </w:divBdr>
    </w:div>
    <w:div w:id="394740491">
      <w:bodyDiv w:val="1"/>
      <w:marLeft w:val="0"/>
      <w:marRight w:val="0"/>
      <w:marTop w:val="0"/>
      <w:marBottom w:val="0"/>
      <w:divBdr>
        <w:top w:val="none" w:sz="0" w:space="0" w:color="auto"/>
        <w:left w:val="none" w:sz="0" w:space="0" w:color="auto"/>
        <w:bottom w:val="none" w:sz="0" w:space="0" w:color="auto"/>
        <w:right w:val="none" w:sz="0" w:space="0" w:color="auto"/>
      </w:divBdr>
    </w:div>
    <w:div w:id="397019815">
      <w:bodyDiv w:val="1"/>
      <w:marLeft w:val="0"/>
      <w:marRight w:val="0"/>
      <w:marTop w:val="0"/>
      <w:marBottom w:val="0"/>
      <w:divBdr>
        <w:top w:val="none" w:sz="0" w:space="0" w:color="auto"/>
        <w:left w:val="none" w:sz="0" w:space="0" w:color="auto"/>
        <w:bottom w:val="none" w:sz="0" w:space="0" w:color="auto"/>
        <w:right w:val="none" w:sz="0" w:space="0" w:color="auto"/>
      </w:divBdr>
    </w:div>
    <w:div w:id="475608724">
      <w:bodyDiv w:val="1"/>
      <w:marLeft w:val="0"/>
      <w:marRight w:val="0"/>
      <w:marTop w:val="0"/>
      <w:marBottom w:val="0"/>
      <w:divBdr>
        <w:top w:val="none" w:sz="0" w:space="0" w:color="auto"/>
        <w:left w:val="none" w:sz="0" w:space="0" w:color="auto"/>
        <w:bottom w:val="none" w:sz="0" w:space="0" w:color="auto"/>
        <w:right w:val="none" w:sz="0" w:space="0" w:color="auto"/>
      </w:divBdr>
    </w:div>
    <w:div w:id="494031779">
      <w:bodyDiv w:val="1"/>
      <w:marLeft w:val="0"/>
      <w:marRight w:val="0"/>
      <w:marTop w:val="0"/>
      <w:marBottom w:val="0"/>
      <w:divBdr>
        <w:top w:val="none" w:sz="0" w:space="0" w:color="auto"/>
        <w:left w:val="none" w:sz="0" w:space="0" w:color="auto"/>
        <w:bottom w:val="none" w:sz="0" w:space="0" w:color="auto"/>
        <w:right w:val="none" w:sz="0" w:space="0" w:color="auto"/>
      </w:divBdr>
    </w:div>
    <w:div w:id="832450025">
      <w:bodyDiv w:val="1"/>
      <w:marLeft w:val="0"/>
      <w:marRight w:val="0"/>
      <w:marTop w:val="0"/>
      <w:marBottom w:val="0"/>
      <w:divBdr>
        <w:top w:val="none" w:sz="0" w:space="0" w:color="auto"/>
        <w:left w:val="none" w:sz="0" w:space="0" w:color="auto"/>
        <w:bottom w:val="none" w:sz="0" w:space="0" w:color="auto"/>
        <w:right w:val="none" w:sz="0" w:space="0" w:color="auto"/>
      </w:divBdr>
    </w:div>
    <w:div w:id="1031877667">
      <w:bodyDiv w:val="1"/>
      <w:marLeft w:val="0"/>
      <w:marRight w:val="0"/>
      <w:marTop w:val="0"/>
      <w:marBottom w:val="0"/>
      <w:divBdr>
        <w:top w:val="none" w:sz="0" w:space="0" w:color="auto"/>
        <w:left w:val="none" w:sz="0" w:space="0" w:color="auto"/>
        <w:bottom w:val="none" w:sz="0" w:space="0" w:color="auto"/>
        <w:right w:val="none" w:sz="0" w:space="0" w:color="auto"/>
      </w:divBdr>
    </w:div>
    <w:div w:id="1041594687">
      <w:bodyDiv w:val="1"/>
      <w:marLeft w:val="0"/>
      <w:marRight w:val="0"/>
      <w:marTop w:val="0"/>
      <w:marBottom w:val="0"/>
      <w:divBdr>
        <w:top w:val="none" w:sz="0" w:space="0" w:color="auto"/>
        <w:left w:val="none" w:sz="0" w:space="0" w:color="auto"/>
        <w:bottom w:val="none" w:sz="0" w:space="0" w:color="auto"/>
        <w:right w:val="none" w:sz="0" w:space="0" w:color="auto"/>
      </w:divBdr>
    </w:div>
    <w:div w:id="1095588275">
      <w:bodyDiv w:val="1"/>
      <w:marLeft w:val="0"/>
      <w:marRight w:val="0"/>
      <w:marTop w:val="0"/>
      <w:marBottom w:val="0"/>
      <w:divBdr>
        <w:top w:val="none" w:sz="0" w:space="0" w:color="auto"/>
        <w:left w:val="none" w:sz="0" w:space="0" w:color="auto"/>
        <w:bottom w:val="none" w:sz="0" w:space="0" w:color="auto"/>
        <w:right w:val="none" w:sz="0" w:space="0" w:color="auto"/>
      </w:divBdr>
    </w:div>
    <w:div w:id="1125929257">
      <w:bodyDiv w:val="1"/>
      <w:marLeft w:val="0"/>
      <w:marRight w:val="0"/>
      <w:marTop w:val="0"/>
      <w:marBottom w:val="0"/>
      <w:divBdr>
        <w:top w:val="none" w:sz="0" w:space="0" w:color="auto"/>
        <w:left w:val="none" w:sz="0" w:space="0" w:color="auto"/>
        <w:bottom w:val="none" w:sz="0" w:space="0" w:color="auto"/>
        <w:right w:val="none" w:sz="0" w:space="0" w:color="auto"/>
      </w:divBdr>
    </w:div>
    <w:div w:id="1330448599">
      <w:bodyDiv w:val="1"/>
      <w:marLeft w:val="0"/>
      <w:marRight w:val="0"/>
      <w:marTop w:val="0"/>
      <w:marBottom w:val="0"/>
      <w:divBdr>
        <w:top w:val="none" w:sz="0" w:space="0" w:color="auto"/>
        <w:left w:val="none" w:sz="0" w:space="0" w:color="auto"/>
        <w:bottom w:val="none" w:sz="0" w:space="0" w:color="auto"/>
        <w:right w:val="none" w:sz="0" w:space="0" w:color="auto"/>
      </w:divBdr>
    </w:div>
    <w:div w:id="1507402025">
      <w:bodyDiv w:val="1"/>
      <w:marLeft w:val="0"/>
      <w:marRight w:val="0"/>
      <w:marTop w:val="0"/>
      <w:marBottom w:val="0"/>
      <w:divBdr>
        <w:top w:val="none" w:sz="0" w:space="0" w:color="auto"/>
        <w:left w:val="none" w:sz="0" w:space="0" w:color="auto"/>
        <w:bottom w:val="none" w:sz="0" w:space="0" w:color="auto"/>
        <w:right w:val="none" w:sz="0" w:space="0" w:color="auto"/>
      </w:divBdr>
    </w:div>
    <w:div w:id="1582641411">
      <w:bodyDiv w:val="1"/>
      <w:marLeft w:val="0"/>
      <w:marRight w:val="0"/>
      <w:marTop w:val="0"/>
      <w:marBottom w:val="0"/>
      <w:divBdr>
        <w:top w:val="none" w:sz="0" w:space="0" w:color="auto"/>
        <w:left w:val="none" w:sz="0" w:space="0" w:color="auto"/>
        <w:bottom w:val="none" w:sz="0" w:space="0" w:color="auto"/>
        <w:right w:val="none" w:sz="0" w:space="0" w:color="auto"/>
      </w:divBdr>
    </w:div>
    <w:div w:id="1765027120">
      <w:bodyDiv w:val="1"/>
      <w:marLeft w:val="0"/>
      <w:marRight w:val="0"/>
      <w:marTop w:val="0"/>
      <w:marBottom w:val="0"/>
      <w:divBdr>
        <w:top w:val="none" w:sz="0" w:space="0" w:color="auto"/>
        <w:left w:val="none" w:sz="0" w:space="0" w:color="auto"/>
        <w:bottom w:val="none" w:sz="0" w:space="0" w:color="auto"/>
        <w:right w:val="none" w:sz="0" w:space="0" w:color="auto"/>
      </w:divBdr>
    </w:div>
    <w:div w:id="1810517342">
      <w:bodyDiv w:val="1"/>
      <w:marLeft w:val="0"/>
      <w:marRight w:val="0"/>
      <w:marTop w:val="0"/>
      <w:marBottom w:val="0"/>
      <w:divBdr>
        <w:top w:val="none" w:sz="0" w:space="0" w:color="auto"/>
        <w:left w:val="none" w:sz="0" w:space="0" w:color="auto"/>
        <w:bottom w:val="none" w:sz="0" w:space="0" w:color="auto"/>
        <w:right w:val="none" w:sz="0" w:space="0" w:color="auto"/>
      </w:divBdr>
    </w:div>
    <w:div w:id="1820687376">
      <w:bodyDiv w:val="1"/>
      <w:marLeft w:val="0"/>
      <w:marRight w:val="0"/>
      <w:marTop w:val="0"/>
      <w:marBottom w:val="0"/>
      <w:divBdr>
        <w:top w:val="none" w:sz="0" w:space="0" w:color="auto"/>
        <w:left w:val="none" w:sz="0" w:space="0" w:color="auto"/>
        <w:bottom w:val="none" w:sz="0" w:space="0" w:color="auto"/>
        <w:right w:val="none" w:sz="0" w:space="0" w:color="auto"/>
      </w:divBdr>
    </w:div>
    <w:div w:id="1923834286">
      <w:bodyDiv w:val="1"/>
      <w:marLeft w:val="0"/>
      <w:marRight w:val="0"/>
      <w:marTop w:val="0"/>
      <w:marBottom w:val="0"/>
      <w:divBdr>
        <w:top w:val="none" w:sz="0" w:space="0" w:color="auto"/>
        <w:left w:val="none" w:sz="0" w:space="0" w:color="auto"/>
        <w:bottom w:val="none" w:sz="0" w:space="0" w:color="auto"/>
        <w:right w:val="none" w:sz="0" w:space="0" w:color="auto"/>
      </w:divBdr>
    </w:div>
    <w:div w:id="1932738699">
      <w:bodyDiv w:val="1"/>
      <w:marLeft w:val="0"/>
      <w:marRight w:val="0"/>
      <w:marTop w:val="0"/>
      <w:marBottom w:val="0"/>
      <w:divBdr>
        <w:top w:val="none" w:sz="0" w:space="0" w:color="auto"/>
        <w:left w:val="none" w:sz="0" w:space="0" w:color="auto"/>
        <w:bottom w:val="none" w:sz="0" w:space="0" w:color="auto"/>
        <w:right w:val="none" w:sz="0" w:space="0" w:color="auto"/>
      </w:divBdr>
    </w:div>
    <w:div w:id="2033844342">
      <w:bodyDiv w:val="1"/>
      <w:marLeft w:val="0"/>
      <w:marRight w:val="0"/>
      <w:marTop w:val="0"/>
      <w:marBottom w:val="0"/>
      <w:divBdr>
        <w:top w:val="none" w:sz="0" w:space="0" w:color="auto"/>
        <w:left w:val="none" w:sz="0" w:space="0" w:color="auto"/>
        <w:bottom w:val="none" w:sz="0" w:space="0" w:color="auto"/>
        <w:right w:val="none" w:sz="0" w:space="0" w:color="auto"/>
      </w:divBdr>
    </w:div>
    <w:div w:id="2062316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2583</Words>
  <Characters>16508</Characters>
  <Application>Microsoft Office Word</Application>
  <DocSecurity>0</DocSecurity>
  <Lines>500</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Byhre</dc:creator>
  <cp:keywords/>
  <dc:description/>
  <cp:lastModifiedBy>Connor Byhre</cp:lastModifiedBy>
  <cp:revision>2</cp:revision>
  <dcterms:created xsi:type="dcterms:W3CDTF">2025-12-17T19:41:00Z</dcterms:created>
  <dcterms:modified xsi:type="dcterms:W3CDTF">2025-12-17T19:41:00Z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2025-11-29T20:32:52Z</vt:lpwstr>
  </property>
  <property fmtid="{D5CDD505-2E9C-101B-9397-08002B2CF9AE}" pid="4" name="MSIP_Label_a73fd474-4f3c-44ed-88fb-5cc4bd2471bf_Method">
    <vt:lpwstr>Privileged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681147b7-7d58-4bae-be34-b1151bfb90c9</vt:lpwstr>
  </property>
  <property fmtid="{D5CDD505-2E9C-101B-9397-08002B2CF9AE}" pid="8" name="MSIP_Label_a73fd474-4f3c-44ed-88fb-5cc4bd2471bf_ContentBits">
    <vt:lpwstr>0</vt:lpwstr>
  </property>
</Properties>
</file>