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AD655" w14:textId="77777777" w:rsidR="00505D64" w:rsidRDefault="00505D64" w:rsidP="007C0890">
      <w:pPr>
        <w:rPr>
          <w:b/>
          <w:bCs/>
        </w:rPr>
      </w:pPr>
    </w:p>
    <w:p w14:paraId="7D77BD01" w14:textId="77777777" w:rsidR="00505D64" w:rsidRDefault="00505D64" w:rsidP="007C0890">
      <w:pPr>
        <w:rPr>
          <w:b/>
          <w:bCs/>
        </w:rPr>
      </w:pPr>
    </w:p>
    <w:p w14:paraId="4BCF8564" w14:textId="77777777" w:rsidR="00505D64" w:rsidRDefault="00505D64" w:rsidP="007C0890">
      <w:pPr>
        <w:rPr>
          <w:b/>
          <w:bCs/>
        </w:rPr>
      </w:pPr>
    </w:p>
    <w:p w14:paraId="0B1779AD" w14:textId="77777777" w:rsidR="00505D64" w:rsidRDefault="00505D64" w:rsidP="007C0890">
      <w:pPr>
        <w:rPr>
          <w:b/>
          <w:bCs/>
        </w:rPr>
      </w:pPr>
    </w:p>
    <w:p w14:paraId="0733C557" w14:textId="77777777" w:rsidR="00505D64" w:rsidRDefault="00505D64" w:rsidP="007C0890">
      <w:pPr>
        <w:rPr>
          <w:b/>
          <w:bCs/>
        </w:rPr>
      </w:pPr>
    </w:p>
    <w:p w14:paraId="23686C74" w14:textId="77777777" w:rsidR="00505D64" w:rsidRDefault="00505D64" w:rsidP="007C0890">
      <w:pPr>
        <w:rPr>
          <w:b/>
          <w:bCs/>
        </w:rPr>
      </w:pPr>
    </w:p>
    <w:p w14:paraId="68F3BD83" w14:textId="77777777" w:rsidR="00505D64" w:rsidRDefault="00505D64" w:rsidP="007C0890">
      <w:pPr>
        <w:rPr>
          <w:b/>
          <w:bCs/>
        </w:rPr>
      </w:pPr>
    </w:p>
    <w:p w14:paraId="26EBCC6D" w14:textId="5D24B12C" w:rsidR="000F5526" w:rsidRDefault="000F5526" w:rsidP="007C0890">
      <w:pPr>
        <w:rPr>
          <w:b/>
          <w:bCs/>
        </w:rPr>
      </w:pPr>
    </w:p>
    <w:p w14:paraId="63ADDAB2" w14:textId="77777777" w:rsidR="000F5526" w:rsidRDefault="000F5526">
      <w:pPr>
        <w:rPr>
          <w:b/>
          <w:bCs/>
        </w:rPr>
      </w:pPr>
      <w:r>
        <w:rPr>
          <w:b/>
          <w:bCs/>
        </w:rPr>
        <w:br w:type="page"/>
      </w:r>
    </w:p>
    <w:p w14:paraId="3838265E" w14:textId="77777777" w:rsidR="00505D64" w:rsidRDefault="00505D64" w:rsidP="007C0890">
      <w:pPr>
        <w:rPr>
          <w:b/>
          <w:bCs/>
        </w:rPr>
      </w:pPr>
    </w:p>
    <w:p w14:paraId="1ED34301" w14:textId="77777777" w:rsidR="00505D64" w:rsidRDefault="00505D64" w:rsidP="007C0890">
      <w:pPr>
        <w:rPr>
          <w:b/>
          <w:bCs/>
        </w:rPr>
      </w:pPr>
    </w:p>
    <w:p w14:paraId="03B75380" w14:textId="77777777" w:rsidR="00505D64" w:rsidRDefault="00505D64" w:rsidP="007C0890">
      <w:pPr>
        <w:rPr>
          <w:b/>
          <w:bCs/>
        </w:rPr>
      </w:pPr>
    </w:p>
    <w:p w14:paraId="627DE3D1" w14:textId="77777777" w:rsidR="00505D64" w:rsidRDefault="00505D64" w:rsidP="007C0890">
      <w:pPr>
        <w:rPr>
          <w:b/>
          <w:bCs/>
        </w:rPr>
      </w:pPr>
    </w:p>
    <w:p w14:paraId="2DAC6C5B" w14:textId="77777777" w:rsidR="00505D64" w:rsidRDefault="00505D64" w:rsidP="007C0890">
      <w:pPr>
        <w:rPr>
          <w:b/>
          <w:bCs/>
        </w:rPr>
      </w:pPr>
    </w:p>
    <w:p w14:paraId="1C3C7949" w14:textId="77777777" w:rsidR="00505D64" w:rsidRDefault="00505D64" w:rsidP="007C0890">
      <w:pPr>
        <w:rPr>
          <w:b/>
          <w:bCs/>
        </w:rPr>
      </w:pPr>
    </w:p>
    <w:p w14:paraId="0C9D4262" w14:textId="77777777" w:rsidR="00505D64" w:rsidRDefault="00505D64" w:rsidP="007C0890">
      <w:pPr>
        <w:rPr>
          <w:b/>
          <w:bCs/>
        </w:rPr>
      </w:pPr>
    </w:p>
    <w:p w14:paraId="42386D56" w14:textId="77777777" w:rsidR="00505D64" w:rsidRDefault="00505D64" w:rsidP="007C0890">
      <w:pPr>
        <w:rPr>
          <w:b/>
          <w:bCs/>
        </w:rPr>
      </w:pPr>
    </w:p>
    <w:p w14:paraId="3FD3AE93" w14:textId="77777777" w:rsidR="00505D64" w:rsidRDefault="00505D64" w:rsidP="007C0890">
      <w:pPr>
        <w:rPr>
          <w:b/>
          <w:bCs/>
        </w:rPr>
      </w:pPr>
    </w:p>
    <w:p w14:paraId="5D219C8D" w14:textId="77777777" w:rsidR="00505D64" w:rsidRDefault="00505D64" w:rsidP="007C0890">
      <w:pPr>
        <w:rPr>
          <w:b/>
          <w:bCs/>
        </w:rPr>
      </w:pPr>
    </w:p>
    <w:p w14:paraId="5A29A994" w14:textId="77777777" w:rsidR="00505D64" w:rsidRDefault="00505D64" w:rsidP="007C0890">
      <w:pPr>
        <w:rPr>
          <w:b/>
          <w:bCs/>
        </w:rPr>
      </w:pPr>
    </w:p>
    <w:p w14:paraId="518F97DF" w14:textId="77777777" w:rsidR="00505D64" w:rsidRDefault="00505D64" w:rsidP="007C0890">
      <w:pPr>
        <w:rPr>
          <w:b/>
          <w:bCs/>
        </w:rPr>
      </w:pPr>
    </w:p>
    <w:p w14:paraId="0E74FE0F" w14:textId="750EC7BC" w:rsidR="00505D64" w:rsidRDefault="00505D64" w:rsidP="007C0890">
      <w:pPr>
        <w:rPr>
          <w:b/>
          <w:bCs/>
        </w:rPr>
      </w:pPr>
    </w:p>
    <w:p w14:paraId="531180B7" w14:textId="6183CB6A" w:rsidR="008949BC" w:rsidRDefault="008949BC" w:rsidP="007C0890">
      <w:pPr>
        <w:rPr>
          <w:b/>
          <w:bCs/>
        </w:rPr>
      </w:pPr>
    </w:p>
    <w:p w14:paraId="181F80AB" w14:textId="0B97EDD3" w:rsidR="008949BC" w:rsidRDefault="008949BC" w:rsidP="007C0890">
      <w:pPr>
        <w:rPr>
          <w:b/>
          <w:bCs/>
        </w:rPr>
      </w:pPr>
    </w:p>
    <w:p w14:paraId="5E8B78FD" w14:textId="27AD6ABD" w:rsidR="008949BC" w:rsidRDefault="008949BC" w:rsidP="007C0890">
      <w:pPr>
        <w:rPr>
          <w:b/>
          <w:bCs/>
        </w:rPr>
      </w:pPr>
    </w:p>
    <w:p w14:paraId="42E48C8F" w14:textId="54F110C1" w:rsidR="008949BC" w:rsidRDefault="008949BC" w:rsidP="007C0890">
      <w:pPr>
        <w:rPr>
          <w:b/>
          <w:bCs/>
        </w:rPr>
      </w:pPr>
    </w:p>
    <w:p w14:paraId="3F1CAEE7" w14:textId="21BB6DE5" w:rsidR="008949BC" w:rsidRDefault="008949BC" w:rsidP="007C0890">
      <w:pPr>
        <w:rPr>
          <w:b/>
          <w:bCs/>
        </w:rPr>
      </w:pPr>
    </w:p>
    <w:p w14:paraId="149F2B0C" w14:textId="59CAA3F5" w:rsidR="008949BC" w:rsidRDefault="008949BC" w:rsidP="007C0890">
      <w:pPr>
        <w:rPr>
          <w:b/>
          <w:bCs/>
        </w:rPr>
      </w:pPr>
    </w:p>
    <w:p w14:paraId="2DD35600" w14:textId="59B3D2AC" w:rsidR="008949BC" w:rsidRDefault="008949BC" w:rsidP="007C0890">
      <w:pPr>
        <w:rPr>
          <w:b/>
          <w:bCs/>
        </w:rPr>
      </w:pPr>
    </w:p>
    <w:p w14:paraId="7D80FE11" w14:textId="341FA3FA" w:rsidR="008949BC" w:rsidRDefault="008949BC" w:rsidP="007C0890">
      <w:pPr>
        <w:rPr>
          <w:b/>
          <w:bCs/>
        </w:rPr>
      </w:pPr>
    </w:p>
    <w:p w14:paraId="65B48DB2" w14:textId="68613471" w:rsidR="00505D64" w:rsidRDefault="00505D64" w:rsidP="007C0890">
      <w:pPr>
        <w:rPr>
          <w:b/>
          <w:bCs/>
        </w:rPr>
      </w:pPr>
    </w:p>
    <w:p w14:paraId="1BE006DF" w14:textId="65175503" w:rsidR="000F5526" w:rsidRDefault="000F5526" w:rsidP="007C0890">
      <w:pPr>
        <w:rPr>
          <w:b/>
          <w:bCs/>
        </w:rPr>
      </w:pPr>
    </w:p>
    <w:p w14:paraId="168CF33B" w14:textId="0B1F742A" w:rsidR="000F5526" w:rsidRDefault="000F5526" w:rsidP="007C0890">
      <w:pPr>
        <w:rPr>
          <w:b/>
          <w:bCs/>
        </w:rPr>
      </w:pPr>
    </w:p>
    <w:p w14:paraId="349F342E" w14:textId="33A5B039" w:rsidR="000F5526" w:rsidRDefault="000F5526" w:rsidP="007C0890">
      <w:pPr>
        <w:rPr>
          <w:b/>
          <w:bCs/>
        </w:rPr>
      </w:pPr>
    </w:p>
    <w:p w14:paraId="05F70C1F" w14:textId="732E3D8F" w:rsidR="000F5526" w:rsidRDefault="000F5526" w:rsidP="007C0890">
      <w:pPr>
        <w:rPr>
          <w:b/>
          <w:bCs/>
        </w:rPr>
      </w:pPr>
    </w:p>
    <w:p w14:paraId="0C547193" w14:textId="34EFA49C" w:rsidR="000F5526" w:rsidRDefault="000F5526" w:rsidP="007C0890">
      <w:pPr>
        <w:rPr>
          <w:b/>
          <w:bCs/>
        </w:rPr>
      </w:pPr>
    </w:p>
    <w:p w14:paraId="7BBA91D8" w14:textId="54BD07D3" w:rsidR="000F5526" w:rsidRDefault="000F5526" w:rsidP="007C0890">
      <w:pPr>
        <w:rPr>
          <w:b/>
          <w:bCs/>
        </w:rPr>
      </w:pPr>
    </w:p>
    <w:p w14:paraId="49356A9D" w14:textId="2FEDC7F0" w:rsidR="000F5526" w:rsidRDefault="000F5526" w:rsidP="007C0890">
      <w:pPr>
        <w:rPr>
          <w:b/>
          <w:bCs/>
        </w:rPr>
      </w:pPr>
    </w:p>
    <w:p w14:paraId="6DB480C6" w14:textId="50E9AF10" w:rsidR="000D3F8C" w:rsidRPr="000D3F8C" w:rsidRDefault="000D3F8C" w:rsidP="007C0890">
      <w:pPr>
        <w:rPr>
          <w:rFonts w:ascii="Times New Roman" w:hAnsi="Times New Roman" w:cs="Times New Roman"/>
          <w:b/>
          <w:bCs/>
          <w:sz w:val="24"/>
          <w:szCs w:val="24"/>
        </w:rPr>
      </w:pPr>
      <w:r>
        <w:rPr>
          <w:rFonts w:ascii="Times New Roman" w:hAnsi="Times New Roman" w:cs="Times New Roman"/>
          <w:b/>
          <w:bCs/>
          <w:sz w:val="24"/>
          <w:szCs w:val="24"/>
        </w:rPr>
        <w:lastRenderedPageBreak/>
        <w:t>Hypothesis</w:t>
      </w:r>
    </w:p>
    <w:p w14:paraId="16E11AC0" w14:textId="292DAF5C" w:rsidR="000D3F8C" w:rsidRDefault="009A02D7" w:rsidP="007C0890">
      <w:pPr>
        <w:rPr>
          <w:rFonts w:ascii="Times New Roman" w:hAnsi="Times New Roman" w:cs="Times New Roman"/>
          <w:sz w:val="24"/>
          <w:szCs w:val="24"/>
        </w:rPr>
      </w:pPr>
      <w:r w:rsidRPr="00FE7FC5">
        <w:rPr>
          <w:rFonts w:ascii="Times New Roman" w:hAnsi="Times New Roman" w:cs="Times New Roman"/>
          <w:sz w:val="24"/>
          <w:szCs w:val="24"/>
        </w:rPr>
        <w:t xml:space="preserve">Rubisco (Ribulose-1,5-bisphosphate carboxylase/oxygenase) </w:t>
      </w:r>
      <w:r>
        <w:rPr>
          <w:rFonts w:ascii="Times New Roman" w:hAnsi="Times New Roman" w:cs="Times New Roman"/>
          <w:sz w:val="24"/>
          <w:szCs w:val="24"/>
        </w:rPr>
        <w:t xml:space="preserve">is an abundant but inefficient protein involved in the Calvin Cycle, in the last step of glycolysis and should be able to be isolated by solubility, charge, polarity, and size through the combination of the four different protein isolation techniques: ammonium sulfate precipitation, ion-exchange chromatography, SDS-Page, and Western Blot.  </w:t>
      </w:r>
    </w:p>
    <w:p w14:paraId="58AD18BD" w14:textId="77777777" w:rsidR="009A02D7" w:rsidRPr="009A02D7" w:rsidRDefault="009A02D7" w:rsidP="007C0890">
      <w:pPr>
        <w:rPr>
          <w:rFonts w:ascii="Times New Roman" w:hAnsi="Times New Roman" w:cs="Times New Roman"/>
          <w:sz w:val="24"/>
          <w:szCs w:val="24"/>
        </w:rPr>
      </w:pPr>
    </w:p>
    <w:p w14:paraId="0E9A1CA2" w14:textId="3D9241DA" w:rsidR="006A5638" w:rsidRPr="006A5638" w:rsidRDefault="006A5638" w:rsidP="007C0890">
      <w:pPr>
        <w:rPr>
          <w:rFonts w:ascii="Times New Roman" w:hAnsi="Times New Roman" w:cs="Times New Roman"/>
          <w:b/>
          <w:bCs/>
          <w:sz w:val="24"/>
          <w:szCs w:val="24"/>
          <w:u w:val="single"/>
        </w:rPr>
      </w:pPr>
      <w:r w:rsidRPr="006A5638">
        <w:rPr>
          <w:rFonts w:ascii="Times New Roman" w:hAnsi="Times New Roman" w:cs="Times New Roman"/>
          <w:b/>
          <w:bCs/>
          <w:sz w:val="24"/>
          <w:szCs w:val="24"/>
          <w:u w:val="single"/>
        </w:rPr>
        <w:t xml:space="preserve">Results </w:t>
      </w:r>
    </w:p>
    <w:p w14:paraId="7FFBB6E0" w14:textId="5CB39531" w:rsidR="00D74190" w:rsidRPr="00D371B1" w:rsidRDefault="00D74190" w:rsidP="007C0890">
      <w:pPr>
        <w:rPr>
          <w:b/>
          <w:bCs/>
        </w:rPr>
      </w:pPr>
      <w:r w:rsidRPr="00D371B1">
        <w:rPr>
          <w:b/>
          <w:bCs/>
        </w:rPr>
        <w:t>Table 1</w:t>
      </w:r>
      <w:r w:rsidR="000D3F8C">
        <w:rPr>
          <w:b/>
          <w:bCs/>
        </w:rPr>
        <w:t xml:space="preserve">. </w:t>
      </w:r>
      <w:r w:rsidR="00D371B1">
        <w:rPr>
          <w:rFonts w:ascii="Times New Roman" w:hAnsi="Times New Roman" w:cs="Times New Roman"/>
          <w:b/>
          <w:bCs/>
          <w:sz w:val="24"/>
          <w:szCs w:val="24"/>
        </w:rPr>
        <w:t>A</w:t>
      </w:r>
      <w:r w:rsidR="00D371B1" w:rsidRPr="00D371B1">
        <w:rPr>
          <w:rFonts w:ascii="Times New Roman" w:hAnsi="Times New Roman" w:cs="Times New Roman"/>
          <w:b/>
          <w:bCs/>
          <w:sz w:val="24"/>
          <w:szCs w:val="24"/>
        </w:rPr>
        <w:t xml:space="preserve">bsorbance </w:t>
      </w:r>
      <w:r w:rsidR="00D371B1">
        <w:rPr>
          <w:rFonts w:ascii="Times New Roman" w:hAnsi="Times New Roman" w:cs="Times New Roman"/>
          <w:b/>
          <w:bCs/>
          <w:sz w:val="24"/>
          <w:szCs w:val="24"/>
        </w:rPr>
        <w:t>S</w:t>
      </w:r>
      <w:r w:rsidR="00D371B1" w:rsidRPr="00D371B1">
        <w:rPr>
          <w:rFonts w:ascii="Times New Roman" w:hAnsi="Times New Roman" w:cs="Times New Roman"/>
          <w:b/>
          <w:bCs/>
          <w:sz w:val="24"/>
          <w:szCs w:val="24"/>
        </w:rPr>
        <w:t xml:space="preserve">pectral </w:t>
      </w:r>
      <w:r w:rsidR="00D371B1">
        <w:rPr>
          <w:rFonts w:ascii="Times New Roman" w:hAnsi="Times New Roman" w:cs="Times New Roman"/>
          <w:b/>
          <w:bCs/>
          <w:sz w:val="24"/>
          <w:szCs w:val="24"/>
        </w:rPr>
        <w:t>A</w:t>
      </w:r>
      <w:r w:rsidR="00D371B1" w:rsidRPr="00D371B1">
        <w:rPr>
          <w:rFonts w:ascii="Times New Roman" w:hAnsi="Times New Roman" w:cs="Times New Roman"/>
          <w:b/>
          <w:bCs/>
          <w:sz w:val="24"/>
          <w:szCs w:val="24"/>
        </w:rPr>
        <w:t>nalysis</w:t>
      </w:r>
      <w:r w:rsidR="00D371B1">
        <w:rPr>
          <w:rFonts w:ascii="Times New Roman" w:hAnsi="Times New Roman" w:cs="Times New Roman"/>
          <w:b/>
          <w:bCs/>
          <w:sz w:val="24"/>
          <w:szCs w:val="24"/>
        </w:rPr>
        <w:t xml:space="preserve"> Data</w:t>
      </w:r>
    </w:p>
    <w:p w14:paraId="44AD413A" w14:textId="5907C9B8" w:rsidR="00317C42" w:rsidRDefault="00DD0D93" w:rsidP="007C0890">
      <w:r w:rsidRPr="00D371B1">
        <w:rPr>
          <w:rFonts w:ascii="Times New Roman" w:hAnsi="Times New Roman" w:cs="Times New Roman"/>
          <w:sz w:val="24"/>
          <w:szCs w:val="24"/>
        </w:rPr>
        <w:t xml:space="preserve">The wavelength ranging from 200 to 400 (nm) and absorbance data for Rubisco protein samples were obtained </w:t>
      </w:r>
      <w:r w:rsidR="00B61B21" w:rsidRPr="00D371B1">
        <w:rPr>
          <w:rFonts w:ascii="Times New Roman" w:hAnsi="Times New Roman" w:cs="Times New Roman"/>
          <w:sz w:val="24"/>
          <w:szCs w:val="24"/>
        </w:rPr>
        <w:t>via absorbance spectral analysis of ion exchange column chromatography fractions</w:t>
      </w:r>
      <w:r w:rsidR="00D371B1" w:rsidRPr="00D371B1">
        <w:rPr>
          <w:rFonts w:ascii="Times New Roman" w:hAnsi="Times New Roman" w:cs="Times New Roman"/>
          <w:sz w:val="24"/>
          <w:szCs w:val="24"/>
        </w:rPr>
        <w:t xml:space="preserve"> and ammonium sulfate precipitation</w:t>
      </w:r>
      <w:r w:rsidR="00B61B21" w:rsidRPr="00D371B1">
        <w:rPr>
          <w:rFonts w:ascii="Times New Roman" w:hAnsi="Times New Roman" w:cs="Times New Roman"/>
          <w:sz w:val="24"/>
          <w:szCs w:val="24"/>
        </w:rPr>
        <w:t xml:space="preserve">.  </w:t>
      </w:r>
      <w:r w:rsidR="00D74190" w:rsidRPr="00D74190">
        <w:rPr>
          <w:noProof/>
        </w:rPr>
        <w:drawing>
          <wp:inline distT="0" distB="0" distL="0" distR="0" wp14:anchorId="182C80A8" wp14:editId="7E5048A2">
            <wp:extent cx="4693920" cy="4804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11205" cy="4821967"/>
                    </a:xfrm>
                    <a:prstGeom prst="rect">
                      <a:avLst/>
                    </a:prstGeom>
                  </pic:spPr>
                </pic:pic>
              </a:graphicData>
            </a:graphic>
          </wp:inline>
        </w:drawing>
      </w:r>
    </w:p>
    <w:p w14:paraId="7952144A" w14:textId="23201802" w:rsidR="000D3F8C" w:rsidRPr="000D3F8C" w:rsidRDefault="000D3F8C" w:rsidP="007C0890">
      <w:pPr>
        <w:rPr>
          <w:rFonts w:ascii="Times New Roman" w:hAnsi="Times New Roman" w:cs="Times New Roman"/>
          <w:b/>
          <w:bCs/>
          <w:sz w:val="24"/>
          <w:szCs w:val="24"/>
        </w:rPr>
      </w:pPr>
      <w:r>
        <w:rPr>
          <w:noProof/>
        </w:rPr>
        <w:lastRenderedPageBreak/>
        <w:drawing>
          <wp:inline distT="0" distB="0" distL="0" distR="0" wp14:anchorId="2145D547" wp14:editId="714712CE">
            <wp:extent cx="6142789" cy="3034999"/>
            <wp:effectExtent l="0" t="0" r="10795" b="13335"/>
            <wp:docPr id="2" name="Chart 2">
              <a:extLst xmlns:a="http://schemas.openxmlformats.org/drawingml/2006/main">
                <a:ext uri="{FF2B5EF4-FFF2-40B4-BE49-F238E27FC236}">
                  <a16:creationId xmlns:a16="http://schemas.microsoft.com/office/drawing/2014/main" id="{43ECD883-7101-4595-B698-5A33F891F1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08F4DDF" w14:textId="576E7DA2" w:rsidR="000D3F8C" w:rsidRPr="000D3F8C" w:rsidRDefault="000D3F8C" w:rsidP="000D3F8C">
      <w:pPr>
        <w:rPr>
          <w:rFonts w:ascii="Times New Roman" w:hAnsi="Times New Roman" w:cs="Times New Roman"/>
          <w:b/>
          <w:bCs/>
          <w:sz w:val="24"/>
          <w:szCs w:val="24"/>
        </w:rPr>
      </w:pPr>
      <w:r w:rsidRPr="000D3F8C">
        <w:rPr>
          <w:rFonts w:ascii="Times New Roman" w:hAnsi="Times New Roman" w:cs="Times New Roman"/>
          <w:b/>
          <w:bCs/>
          <w:sz w:val="24"/>
          <w:szCs w:val="24"/>
        </w:rPr>
        <w:t xml:space="preserve">Figure 1. Spectrum Analysis of Purified </w:t>
      </w:r>
      <w:proofErr w:type="spellStart"/>
      <w:r w:rsidRPr="000D3F8C">
        <w:rPr>
          <w:rFonts w:ascii="Times New Roman" w:hAnsi="Times New Roman" w:cs="Times New Roman"/>
          <w:b/>
          <w:bCs/>
          <w:sz w:val="24"/>
          <w:szCs w:val="24"/>
        </w:rPr>
        <w:t>RuBisCo</w:t>
      </w:r>
      <w:proofErr w:type="spellEnd"/>
      <w:r>
        <w:rPr>
          <w:rFonts w:ascii="Times New Roman" w:hAnsi="Times New Roman" w:cs="Times New Roman"/>
          <w:b/>
          <w:bCs/>
          <w:sz w:val="24"/>
          <w:szCs w:val="24"/>
        </w:rPr>
        <w:t xml:space="preserve"> Protein</w:t>
      </w:r>
      <w:r w:rsidRPr="000D3F8C">
        <w:rPr>
          <w:rFonts w:ascii="Times New Roman" w:hAnsi="Times New Roman" w:cs="Times New Roman"/>
          <w:b/>
          <w:bCs/>
          <w:sz w:val="24"/>
          <w:szCs w:val="24"/>
        </w:rPr>
        <w:t xml:space="preserve">  </w:t>
      </w:r>
    </w:p>
    <w:p w14:paraId="0CDD63E6" w14:textId="08462501" w:rsidR="000D3F8C" w:rsidRDefault="00A43262" w:rsidP="00A02FE6">
      <w:pPr>
        <w:rPr>
          <w:rFonts w:ascii="Times New Roman" w:hAnsi="Times New Roman" w:cs="Times New Roman"/>
          <w:b/>
          <w:bCs/>
          <w:sz w:val="24"/>
          <w:szCs w:val="24"/>
        </w:rPr>
      </w:pPr>
      <w:r>
        <w:rPr>
          <w:rFonts w:ascii="Times New Roman" w:hAnsi="Times New Roman" w:cs="Times New Roman"/>
          <w:sz w:val="24"/>
          <w:szCs w:val="24"/>
        </w:rPr>
        <w:t>I</w:t>
      </w:r>
      <w:r w:rsidRPr="00D371B1">
        <w:rPr>
          <w:rFonts w:ascii="Times New Roman" w:hAnsi="Times New Roman" w:cs="Times New Roman"/>
          <w:sz w:val="24"/>
          <w:szCs w:val="24"/>
        </w:rPr>
        <w:t>on exchange column chromatography fractions</w:t>
      </w:r>
      <w:r>
        <w:rPr>
          <w:rFonts w:ascii="Times New Roman" w:hAnsi="Times New Roman" w:cs="Times New Roman"/>
          <w:sz w:val="24"/>
          <w:szCs w:val="24"/>
        </w:rPr>
        <w:t xml:space="preserve"> of pellets (P1) and (P2) were subjected to low, medium, and high salt </w:t>
      </w:r>
      <w:r w:rsidR="00A02FE6">
        <w:rPr>
          <w:rFonts w:ascii="Times New Roman" w:hAnsi="Times New Roman" w:cs="Times New Roman"/>
          <w:sz w:val="24"/>
          <w:szCs w:val="24"/>
        </w:rPr>
        <w:t>washes containing a mixture of Buffer A (</w:t>
      </w:r>
      <w:r w:rsidR="00A02FE6" w:rsidRPr="00A02FE6">
        <w:rPr>
          <w:rFonts w:ascii="Times New Roman" w:hAnsi="Times New Roman" w:cs="Times New Roman"/>
          <w:sz w:val="24"/>
          <w:szCs w:val="24"/>
          <w:shd w:val="clear" w:color="auto" w:fill="FFFFFF"/>
        </w:rPr>
        <w:t>10 mM Tris, pH 8.0, containing 3 mM EDTA</w:t>
      </w:r>
      <w:r w:rsidR="00A02FE6">
        <w:rPr>
          <w:rFonts w:ascii="Times New Roman" w:hAnsi="Times New Roman" w:cs="Times New Roman"/>
          <w:sz w:val="24"/>
          <w:szCs w:val="24"/>
        </w:rPr>
        <w:t>) and varying concentration of NaCl (50 mM, 200 mM, and 500 mM respectively)</w:t>
      </w:r>
      <w:r w:rsidR="0098764F">
        <w:rPr>
          <w:rFonts w:ascii="Times New Roman" w:hAnsi="Times New Roman" w:cs="Times New Roman"/>
          <w:sz w:val="24"/>
          <w:szCs w:val="24"/>
        </w:rPr>
        <w:t xml:space="preserve">. </w:t>
      </w:r>
      <w:r w:rsidR="002803E9">
        <w:rPr>
          <w:rFonts w:ascii="Times New Roman" w:hAnsi="Times New Roman" w:cs="Times New Roman"/>
          <w:sz w:val="24"/>
          <w:szCs w:val="24"/>
        </w:rPr>
        <w:t xml:space="preserve">Absorbance at 280 nm is a possible indicator of the presence of protein, Rubisco. The lack of a peak at 280 nm for P1 medium salt fraction and P1 high salt fraction might be an indication of </w:t>
      </w:r>
      <w:r w:rsidR="00131FFA">
        <w:rPr>
          <w:rFonts w:ascii="Times New Roman" w:hAnsi="Times New Roman" w:cs="Times New Roman"/>
          <w:sz w:val="24"/>
          <w:szCs w:val="24"/>
        </w:rPr>
        <w:t xml:space="preserve">absence of the protein in those fractions. </w:t>
      </w:r>
      <w:r w:rsidR="002803E9">
        <w:rPr>
          <w:rFonts w:ascii="Times New Roman" w:hAnsi="Times New Roman" w:cs="Times New Roman"/>
          <w:sz w:val="24"/>
          <w:szCs w:val="24"/>
        </w:rPr>
        <w:t xml:space="preserve">  </w:t>
      </w:r>
      <w:r w:rsidR="00A02FE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0F11E9D" w14:textId="009143BF" w:rsidR="00D74190" w:rsidRDefault="00D74190" w:rsidP="007C0890"/>
    <w:p w14:paraId="5FE0BA0C" w14:textId="4B4E3906" w:rsidR="0098146B" w:rsidRDefault="0098146B" w:rsidP="007C0890"/>
    <w:p w14:paraId="12EE783E" w14:textId="6187ACED" w:rsidR="0098146B" w:rsidRDefault="0098146B" w:rsidP="007C0890"/>
    <w:p w14:paraId="3845CC60" w14:textId="68BE5D82" w:rsidR="0098146B" w:rsidRDefault="0098146B" w:rsidP="007C0890"/>
    <w:p w14:paraId="6A162DE0" w14:textId="4EA949D7" w:rsidR="0098146B" w:rsidRDefault="003F08E1" w:rsidP="007C0890">
      <w:r w:rsidRPr="003F08E1">
        <w:rPr>
          <w:noProof/>
        </w:rPr>
        <w:lastRenderedPageBreak/>
        <w:drawing>
          <wp:inline distT="0" distB="0" distL="0" distR="0" wp14:anchorId="4F82A5DB" wp14:editId="142EA2CC">
            <wp:extent cx="5070522" cy="38140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05278" cy="3840154"/>
                    </a:xfrm>
                    <a:prstGeom prst="rect">
                      <a:avLst/>
                    </a:prstGeom>
                  </pic:spPr>
                </pic:pic>
              </a:graphicData>
            </a:graphic>
          </wp:inline>
        </w:drawing>
      </w:r>
    </w:p>
    <w:p w14:paraId="45523200" w14:textId="00DC786B" w:rsidR="009F49D0" w:rsidRDefault="009F49D0" w:rsidP="007C0890">
      <w:pPr>
        <w:rPr>
          <w:rFonts w:ascii="Times New Roman" w:hAnsi="Times New Roman" w:cs="Times New Roman"/>
          <w:b/>
          <w:bCs/>
          <w:sz w:val="24"/>
          <w:szCs w:val="24"/>
        </w:rPr>
      </w:pPr>
      <w:r>
        <w:rPr>
          <w:rFonts w:ascii="Times New Roman" w:hAnsi="Times New Roman" w:cs="Times New Roman"/>
          <w:b/>
          <w:bCs/>
          <w:sz w:val="24"/>
          <w:szCs w:val="24"/>
        </w:rPr>
        <w:t>Figure 2. Western Blot Membrane</w:t>
      </w:r>
    </w:p>
    <w:p w14:paraId="250440A5" w14:textId="38CDABD1" w:rsidR="009F49D0" w:rsidRDefault="009F49D0" w:rsidP="007C0890">
      <w:pPr>
        <w:rPr>
          <w:rFonts w:ascii="Times New Roman" w:hAnsi="Times New Roman" w:cs="Times New Roman"/>
          <w:sz w:val="24"/>
          <w:szCs w:val="24"/>
        </w:rPr>
      </w:pPr>
      <w:r>
        <w:rPr>
          <w:rFonts w:ascii="Times New Roman" w:hAnsi="Times New Roman" w:cs="Times New Roman"/>
          <w:sz w:val="24"/>
          <w:szCs w:val="24"/>
        </w:rPr>
        <w:t xml:space="preserve">Only four bands </w:t>
      </w:r>
      <w:r w:rsidR="0078393A">
        <w:rPr>
          <w:rFonts w:ascii="Times New Roman" w:hAnsi="Times New Roman" w:cs="Times New Roman"/>
          <w:sz w:val="24"/>
          <w:szCs w:val="24"/>
        </w:rPr>
        <w:t xml:space="preserve">are </w:t>
      </w:r>
      <w:r>
        <w:rPr>
          <w:rFonts w:ascii="Times New Roman" w:hAnsi="Times New Roman" w:cs="Times New Roman"/>
          <w:sz w:val="24"/>
          <w:szCs w:val="24"/>
        </w:rPr>
        <w:t>clearly visible on the Western Blot membrane</w:t>
      </w:r>
      <w:r w:rsidR="0078393A">
        <w:rPr>
          <w:rFonts w:ascii="Times New Roman" w:hAnsi="Times New Roman" w:cs="Times New Roman"/>
          <w:sz w:val="24"/>
          <w:szCs w:val="24"/>
        </w:rPr>
        <w:t>. The first set of bands are</w:t>
      </w:r>
      <w:r>
        <w:rPr>
          <w:rFonts w:ascii="Times New Roman" w:hAnsi="Times New Roman" w:cs="Times New Roman"/>
          <w:sz w:val="24"/>
          <w:szCs w:val="24"/>
        </w:rPr>
        <w:t xml:space="preserve"> located in well 8 containing sample (P2) </w:t>
      </w:r>
      <w:r w:rsidR="0078393A">
        <w:rPr>
          <w:rFonts w:ascii="Times New Roman" w:hAnsi="Times New Roman" w:cs="Times New Roman"/>
          <w:sz w:val="24"/>
          <w:szCs w:val="24"/>
        </w:rPr>
        <w:t>with the top of the bands corresponding to the distance of 0.838 cm and 4.267 cm respectively. The second set of bands are located in well 10, containing sample (P2H), the high salt fraction of sample (P2).</w:t>
      </w:r>
      <w:r w:rsidR="00691CCA">
        <w:rPr>
          <w:rFonts w:ascii="Times New Roman" w:hAnsi="Times New Roman" w:cs="Times New Roman"/>
          <w:sz w:val="24"/>
          <w:szCs w:val="24"/>
        </w:rPr>
        <w:t xml:space="preserve">  The distance of the (P2H) bands are 0.762 cm and 4.267 pm respectively. The </w:t>
      </w:r>
      <w:r w:rsidR="00D429C5">
        <w:rPr>
          <w:rFonts w:ascii="Times New Roman" w:hAnsi="Times New Roman" w:cs="Times New Roman"/>
          <w:sz w:val="24"/>
          <w:szCs w:val="24"/>
        </w:rPr>
        <w:t>f</w:t>
      </w:r>
      <w:r w:rsidR="00691CCA">
        <w:rPr>
          <w:rFonts w:ascii="Times New Roman" w:hAnsi="Times New Roman" w:cs="Times New Roman"/>
          <w:sz w:val="24"/>
          <w:szCs w:val="24"/>
        </w:rPr>
        <w:t>iltrate (F)</w:t>
      </w:r>
      <w:r w:rsidR="00D429C5">
        <w:rPr>
          <w:rFonts w:ascii="Times New Roman" w:hAnsi="Times New Roman" w:cs="Times New Roman"/>
          <w:sz w:val="24"/>
          <w:szCs w:val="24"/>
        </w:rPr>
        <w:t xml:space="preserve">, first supernatant (S1), first pellet (P1) samples should have had bands corresponding to Rubisco protein in the approximate range of 55 </w:t>
      </w:r>
      <w:proofErr w:type="spellStart"/>
      <w:r w:rsidR="00D429C5">
        <w:rPr>
          <w:rFonts w:ascii="Times New Roman" w:hAnsi="Times New Roman" w:cs="Times New Roman"/>
          <w:sz w:val="24"/>
          <w:szCs w:val="24"/>
        </w:rPr>
        <w:t>kDa</w:t>
      </w:r>
      <w:proofErr w:type="spellEnd"/>
      <w:r w:rsidR="00D429C5">
        <w:rPr>
          <w:rFonts w:ascii="Times New Roman" w:hAnsi="Times New Roman" w:cs="Times New Roman"/>
          <w:sz w:val="24"/>
          <w:szCs w:val="24"/>
        </w:rPr>
        <w:t>, but the protein was likely degraded. The vis</w:t>
      </w:r>
      <w:r w:rsidR="00303BD0">
        <w:rPr>
          <w:rFonts w:ascii="Times New Roman" w:hAnsi="Times New Roman" w:cs="Times New Roman"/>
          <w:sz w:val="24"/>
          <w:szCs w:val="24"/>
        </w:rPr>
        <w:t xml:space="preserve">ible are also unlikely to be </w:t>
      </w:r>
      <w:proofErr w:type="spellStart"/>
      <w:r w:rsidR="00303BD0">
        <w:rPr>
          <w:rFonts w:ascii="Times New Roman" w:hAnsi="Times New Roman" w:cs="Times New Roman"/>
          <w:sz w:val="24"/>
          <w:szCs w:val="24"/>
        </w:rPr>
        <w:t>RuBisCo</w:t>
      </w:r>
      <w:proofErr w:type="spellEnd"/>
      <w:r w:rsidR="00303BD0">
        <w:rPr>
          <w:rFonts w:ascii="Times New Roman" w:hAnsi="Times New Roman" w:cs="Times New Roman"/>
          <w:sz w:val="24"/>
          <w:szCs w:val="24"/>
        </w:rPr>
        <w:t xml:space="preserve"> protein, as they did not travel to the 55 </w:t>
      </w:r>
      <w:proofErr w:type="spellStart"/>
      <w:r w:rsidR="00303BD0">
        <w:rPr>
          <w:rFonts w:ascii="Times New Roman" w:hAnsi="Times New Roman" w:cs="Times New Roman"/>
          <w:sz w:val="24"/>
          <w:szCs w:val="24"/>
        </w:rPr>
        <w:t>kDa</w:t>
      </w:r>
      <w:proofErr w:type="spellEnd"/>
      <w:r w:rsidR="00303BD0">
        <w:rPr>
          <w:rFonts w:ascii="Times New Roman" w:hAnsi="Times New Roman" w:cs="Times New Roman"/>
          <w:sz w:val="24"/>
          <w:szCs w:val="24"/>
        </w:rPr>
        <w:t xml:space="preserve"> in distance, corresponding to the size of the large subunit of </w:t>
      </w:r>
      <w:proofErr w:type="spellStart"/>
      <w:r w:rsidR="00303BD0">
        <w:rPr>
          <w:rFonts w:ascii="Times New Roman" w:hAnsi="Times New Roman" w:cs="Times New Roman"/>
          <w:sz w:val="24"/>
          <w:szCs w:val="24"/>
        </w:rPr>
        <w:t>RuBisCo</w:t>
      </w:r>
      <w:proofErr w:type="spellEnd"/>
      <w:r w:rsidR="00303BD0">
        <w:rPr>
          <w:rFonts w:ascii="Times New Roman" w:hAnsi="Times New Roman" w:cs="Times New Roman"/>
          <w:sz w:val="24"/>
          <w:szCs w:val="24"/>
        </w:rPr>
        <w:t xml:space="preserve"> and a possible indicator of its presence.  </w:t>
      </w:r>
      <w:r w:rsidR="00D429C5">
        <w:rPr>
          <w:rFonts w:ascii="Times New Roman" w:hAnsi="Times New Roman" w:cs="Times New Roman"/>
          <w:sz w:val="24"/>
          <w:szCs w:val="24"/>
        </w:rPr>
        <w:t xml:space="preserve">   </w:t>
      </w:r>
    </w:p>
    <w:p w14:paraId="45455568" w14:textId="0FEA4084" w:rsidR="003E03A6" w:rsidRDefault="003E03A6" w:rsidP="007C0890">
      <w:pPr>
        <w:rPr>
          <w:rFonts w:ascii="Times New Roman" w:hAnsi="Times New Roman" w:cs="Times New Roman"/>
          <w:sz w:val="24"/>
          <w:szCs w:val="24"/>
        </w:rPr>
      </w:pPr>
    </w:p>
    <w:p w14:paraId="28B9B13E" w14:textId="76D14E38" w:rsidR="003E03A6" w:rsidRDefault="003E03A6" w:rsidP="007C0890">
      <w:pPr>
        <w:rPr>
          <w:rFonts w:ascii="Times New Roman" w:hAnsi="Times New Roman" w:cs="Times New Roman"/>
          <w:sz w:val="24"/>
          <w:szCs w:val="24"/>
        </w:rPr>
      </w:pPr>
    </w:p>
    <w:p w14:paraId="56B2AB1C" w14:textId="589FC21E" w:rsidR="003E03A6" w:rsidRDefault="003E03A6" w:rsidP="007C0890">
      <w:pPr>
        <w:rPr>
          <w:rFonts w:ascii="Times New Roman" w:hAnsi="Times New Roman" w:cs="Times New Roman"/>
          <w:sz w:val="24"/>
          <w:szCs w:val="24"/>
        </w:rPr>
      </w:pPr>
    </w:p>
    <w:p w14:paraId="03E6E121" w14:textId="4B575580" w:rsidR="008949BC" w:rsidRDefault="008949BC" w:rsidP="007C0890">
      <w:pPr>
        <w:rPr>
          <w:rFonts w:ascii="Times New Roman" w:hAnsi="Times New Roman" w:cs="Times New Roman"/>
          <w:sz w:val="24"/>
          <w:szCs w:val="24"/>
        </w:rPr>
      </w:pPr>
    </w:p>
    <w:p w14:paraId="7077F746" w14:textId="45562839" w:rsidR="008949BC" w:rsidRDefault="008949BC" w:rsidP="007C0890">
      <w:pPr>
        <w:rPr>
          <w:rFonts w:ascii="Times New Roman" w:hAnsi="Times New Roman" w:cs="Times New Roman"/>
          <w:sz w:val="24"/>
          <w:szCs w:val="24"/>
        </w:rPr>
      </w:pPr>
    </w:p>
    <w:p w14:paraId="0D836126" w14:textId="5C282B7F" w:rsidR="008949BC" w:rsidRDefault="008949BC" w:rsidP="007C0890">
      <w:pPr>
        <w:rPr>
          <w:rFonts w:ascii="Times New Roman" w:hAnsi="Times New Roman" w:cs="Times New Roman"/>
          <w:sz w:val="24"/>
          <w:szCs w:val="24"/>
        </w:rPr>
      </w:pPr>
    </w:p>
    <w:p w14:paraId="0C199A9B" w14:textId="77777777" w:rsidR="008949BC" w:rsidRDefault="008949BC" w:rsidP="007C0890">
      <w:pPr>
        <w:rPr>
          <w:rFonts w:ascii="Times New Roman" w:hAnsi="Times New Roman" w:cs="Times New Roman"/>
          <w:sz w:val="24"/>
          <w:szCs w:val="24"/>
        </w:rPr>
      </w:pPr>
    </w:p>
    <w:p w14:paraId="09B00B32" w14:textId="338BE2CA" w:rsidR="003E03A6" w:rsidRDefault="003E03A6" w:rsidP="007C0890">
      <w:pPr>
        <w:rPr>
          <w:rFonts w:ascii="Times New Roman" w:hAnsi="Times New Roman" w:cs="Times New Roman"/>
          <w:b/>
          <w:bCs/>
          <w:sz w:val="24"/>
          <w:szCs w:val="24"/>
        </w:rPr>
      </w:pPr>
      <w:r>
        <w:rPr>
          <w:rFonts w:ascii="Times New Roman" w:hAnsi="Times New Roman" w:cs="Times New Roman"/>
          <w:b/>
          <w:bCs/>
          <w:sz w:val="24"/>
          <w:szCs w:val="24"/>
        </w:rPr>
        <w:lastRenderedPageBreak/>
        <w:t>Table 2. SDS-Page Analysis</w:t>
      </w:r>
    </w:p>
    <w:p w14:paraId="18883507" w14:textId="41230E73" w:rsidR="003E03A6" w:rsidRPr="003E03A6" w:rsidRDefault="00323D13" w:rsidP="007C0890">
      <w:pPr>
        <w:rPr>
          <w:rFonts w:ascii="Times New Roman" w:hAnsi="Times New Roman" w:cs="Times New Roman"/>
          <w:sz w:val="24"/>
          <w:szCs w:val="24"/>
        </w:rPr>
      </w:pPr>
      <w:r>
        <w:rPr>
          <w:rFonts w:ascii="Times New Roman" w:hAnsi="Times New Roman" w:cs="Times New Roman"/>
          <w:sz w:val="24"/>
          <w:szCs w:val="24"/>
        </w:rPr>
        <w:t>The m</w:t>
      </w:r>
      <w:r w:rsidR="003E03A6">
        <w:rPr>
          <w:rFonts w:ascii="Times New Roman" w:hAnsi="Times New Roman" w:cs="Times New Roman"/>
          <w:sz w:val="24"/>
          <w:szCs w:val="24"/>
        </w:rPr>
        <w:t>igration distance (cm) of standard protein from molecular ladder</w:t>
      </w:r>
      <w:r>
        <w:rPr>
          <w:rFonts w:ascii="Times New Roman" w:hAnsi="Times New Roman" w:cs="Times New Roman"/>
          <w:sz w:val="24"/>
          <w:szCs w:val="24"/>
        </w:rPr>
        <w:t xml:space="preserve"> as the x-axis values</w:t>
      </w:r>
      <w:r w:rsidR="003E03A6">
        <w:rPr>
          <w:rFonts w:ascii="Times New Roman" w:hAnsi="Times New Roman" w:cs="Times New Roman"/>
          <w:sz w:val="24"/>
          <w:szCs w:val="24"/>
        </w:rPr>
        <w:t xml:space="preserve"> and the log</w:t>
      </w:r>
      <w:r w:rsidR="00371A5B">
        <w:rPr>
          <w:rFonts w:ascii="Times New Roman" w:hAnsi="Times New Roman" w:cs="Times New Roman"/>
          <w:sz w:val="24"/>
          <w:szCs w:val="24"/>
          <w:vertAlign w:val="subscript"/>
        </w:rPr>
        <w:t>10</w:t>
      </w:r>
      <w:r w:rsidR="00371A5B">
        <w:rPr>
          <w:rFonts w:ascii="Times New Roman" w:hAnsi="Times New Roman" w:cs="Times New Roman"/>
          <w:sz w:val="24"/>
          <w:szCs w:val="24"/>
        </w:rPr>
        <w:t xml:space="preserve"> </w:t>
      </w:r>
      <w:r w:rsidR="003E03A6">
        <w:rPr>
          <w:rFonts w:ascii="Times New Roman" w:hAnsi="Times New Roman" w:cs="Times New Roman"/>
          <w:sz w:val="24"/>
          <w:szCs w:val="24"/>
        </w:rPr>
        <w:t>of molecular weight (</w:t>
      </w:r>
      <w:proofErr w:type="spellStart"/>
      <w:r w:rsidR="003E03A6">
        <w:rPr>
          <w:rFonts w:ascii="Times New Roman" w:hAnsi="Times New Roman" w:cs="Times New Roman"/>
          <w:sz w:val="24"/>
          <w:szCs w:val="24"/>
        </w:rPr>
        <w:t>kDa</w:t>
      </w:r>
      <w:proofErr w:type="spellEnd"/>
      <w:r w:rsidR="003E03A6">
        <w:rPr>
          <w:rFonts w:ascii="Times New Roman" w:hAnsi="Times New Roman" w:cs="Times New Roman"/>
          <w:sz w:val="24"/>
          <w:szCs w:val="24"/>
        </w:rPr>
        <w:t>)</w:t>
      </w:r>
      <w:r>
        <w:rPr>
          <w:rFonts w:ascii="Times New Roman" w:hAnsi="Times New Roman" w:cs="Times New Roman"/>
          <w:sz w:val="24"/>
          <w:szCs w:val="24"/>
        </w:rPr>
        <w:t xml:space="preserve"> as the y-axis values</w:t>
      </w:r>
      <w:r w:rsidR="003E03A6">
        <w:rPr>
          <w:rFonts w:ascii="Times New Roman" w:hAnsi="Times New Roman" w:cs="Times New Roman"/>
          <w:sz w:val="24"/>
          <w:szCs w:val="24"/>
        </w:rPr>
        <w:t xml:space="preserve"> obtained from SDS-Page </w:t>
      </w:r>
      <w:r>
        <w:rPr>
          <w:rFonts w:ascii="Times New Roman" w:hAnsi="Times New Roman" w:cs="Times New Roman"/>
          <w:sz w:val="24"/>
          <w:szCs w:val="24"/>
        </w:rPr>
        <w:t xml:space="preserve">analysis and used to generate a standard curve and equation used in calculation of the molecular weight of protein bands on western blot membrane.  </w:t>
      </w:r>
    </w:p>
    <w:tbl>
      <w:tblPr>
        <w:tblW w:w="8340" w:type="dxa"/>
        <w:tblLook w:val="04A0" w:firstRow="1" w:lastRow="0" w:firstColumn="1" w:lastColumn="0" w:noHBand="0" w:noVBand="1"/>
      </w:tblPr>
      <w:tblGrid>
        <w:gridCol w:w="2564"/>
        <w:gridCol w:w="2541"/>
        <w:gridCol w:w="3235"/>
      </w:tblGrid>
      <w:tr w:rsidR="003E03A6" w:rsidRPr="003E03A6" w14:paraId="2F973C9E" w14:textId="77777777" w:rsidTr="003E03A6">
        <w:trPr>
          <w:trHeight w:val="288"/>
        </w:trPr>
        <w:tc>
          <w:tcPr>
            <w:tcW w:w="83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B7367" w14:textId="77777777" w:rsidR="003E03A6" w:rsidRPr="003E03A6" w:rsidRDefault="003E03A6" w:rsidP="003E03A6">
            <w:pPr>
              <w:spacing w:after="0" w:line="240" w:lineRule="auto"/>
              <w:jc w:val="center"/>
              <w:rPr>
                <w:rFonts w:ascii="Calibri" w:eastAsia="Times New Roman" w:hAnsi="Calibri" w:cs="Calibri"/>
                <w:b/>
                <w:bCs/>
                <w:color w:val="000000"/>
              </w:rPr>
            </w:pPr>
            <w:r w:rsidRPr="003E03A6">
              <w:rPr>
                <w:rFonts w:ascii="Calibri" w:eastAsia="Times New Roman" w:hAnsi="Calibri" w:cs="Calibri"/>
                <w:b/>
                <w:bCs/>
                <w:color w:val="000000"/>
              </w:rPr>
              <w:t xml:space="preserve">SDS-Page Analysis </w:t>
            </w:r>
          </w:p>
        </w:tc>
      </w:tr>
      <w:tr w:rsidR="003E03A6" w:rsidRPr="003E03A6" w14:paraId="72B17D3A"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57FD3929" w14:textId="77777777" w:rsidR="003E03A6" w:rsidRPr="003E03A6" w:rsidRDefault="003E03A6" w:rsidP="003E03A6">
            <w:pPr>
              <w:spacing w:after="0" w:line="240" w:lineRule="auto"/>
              <w:jc w:val="center"/>
              <w:rPr>
                <w:rFonts w:ascii="Calibri" w:eastAsia="Times New Roman" w:hAnsi="Calibri" w:cs="Calibri"/>
                <w:b/>
                <w:bCs/>
                <w:color w:val="000000"/>
              </w:rPr>
            </w:pPr>
            <w:r w:rsidRPr="003E03A6">
              <w:rPr>
                <w:rFonts w:ascii="Calibri" w:eastAsia="Times New Roman" w:hAnsi="Calibri" w:cs="Calibri"/>
                <w:b/>
                <w:bCs/>
                <w:color w:val="000000"/>
              </w:rPr>
              <w:t>Migration Distance (cm)</w:t>
            </w:r>
          </w:p>
        </w:tc>
        <w:tc>
          <w:tcPr>
            <w:tcW w:w="2541" w:type="dxa"/>
            <w:tcBorders>
              <w:top w:val="nil"/>
              <w:left w:val="nil"/>
              <w:bottom w:val="single" w:sz="4" w:space="0" w:color="auto"/>
              <w:right w:val="single" w:sz="4" w:space="0" w:color="auto"/>
            </w:tcBorders>
            <w:shd w:val="clear" w:color="auto" w:fill="auto"/>
            <w:noWrap/>
            <w:vAlign w:val="center"/>
            <w:hideMark/>
          </w:tcPr>
          <w:p w14:paraId="2886C9D7" w14:textId="77777777" w:rsidR="003E03A6" w:rsidRPr="003E03A6" w:rsidRDefault="003E03A6" w:rsidP="003E03A6">
            <w:pPr>
              <w:spacing w:after="0" w:line="240" w:lineRule="auto"/>
              <w:jc w:val="center"/>
              <w:rPr>
                <w:rFonts w:ascii="Calibri" w:eastAsia="Times New Roman" w:hAnsi="Calibri" w:cs="Calibri"/>
                <w:b/>
                <w:bCs/>
                <w:color w:val="000000"/>
              </w:rPr>
            </w:pPr>
            <w:r w:rsidRPr="003E03A6">
              <w:rPr>
                <w:rFonts w:ascii="Calibri" w:eastAsia="Times New Roman" w:hAnsi="Calibri" w:cs="Calibri"/>
                <w:b/>
                <w:bCs/>
                <w:color w:val="000000"/>
              </w:rPr>
              <w:t>Molecular Weight (</w:t>
            </w:r>
            <w:proofErr w:type="spellStart"/>
            <w:r w:rsidRPr="003E03A6">
              <w:rPr>
                <w:rFonts w:ascii="Calibri" w:eastAsia="Times New Roman" w:hAnsi="Calibri" w:cs="Calibri"/>
                <w:b/>
                <w:bCs/>
                <w:color w:val="000000"/>
              </w:rPr>
              <w:t>kDa</w:t>
            </w:r>
            <w:proofErr w:type="spellEnd"/>
            <w:r w:rsidRPr="003E03A6">
              <w:rPr>
                <w:rFonts w:ascii="Calibri" w:eastAsia="Times New Roman" w:hAnsi="Calibri" w:cs="Calibri"/>
                <w:b/>
                <w:bCs/>
                <w:color w:val="000000"/>
              </w:rPr>
              <w:t>)</w:t>
            </w:r>
          </w:p>
        </w:tc>
        <w:tc>
          <w:tcPr>
            <w:tcW w:w="3235" w:type="dxa"/>
            <w:tcBorders>
              <w:top w:val="nil"/>
              <w:left w:val="nil"/>
              <w:bottom w:val="single" w:sz="4" w:space="0" w:color="auto"/>
              <w:right w:val="single" w:sz="4" w:space="0" w:color="auto"/>
            </w:tcBorders>
            <w:shd w:val="clear" w:color="auto" w:fill="auto"/>
            <w:noWrap/>
            <w:vAlign w:val="center"/>
            <w:hideMark/>
          </w:tcPr>
          <w:p w14:paraId="55F9FED1" w14:textId="77777777" w:rsidR="003E03A6" w:rsidRPr="003E03A6" w:rsidRDefault="003E03A6" w:rsidP="003E03A6">
            <w:pPr>
              <w:spacing w:after="0" w:line="240" w:lineRule="auto"/>
              <w:jc w:val="center"/>
              <w:rPr>
                <w:rFonts w:ascii="Calibri" w:eastAsia="Times New Roman" w:hAnsi="Calibri" w:cs="Calibri"/>
                <w:b/>
                <w:bCs/>
                <w:color w:val="000000"/>
              </w:rPr>
            </w:pPr>
            <w:r w:rsidRPr="003E03A6">
              <w:rPr>
                <w:rFonts w:ascii="Calibri" w:eastAsia="Times New Roman" w:hAnsi="Calibri" w:cs="Calibri"/>
                <w:b/>
                <w:bCs/>
                <w:color w:val="000000"/>
              </w:rPr>
              <w:t>Log of Molecular Weight (</w:t>
            </w:r>
            <w:proofErr w:type="spellStart"/>
            <w:r w:rsidRPr="003E03A6">
              <w:rPr>
                <w:rFonts w:ascii="Calibri" w:eastAsia="Times New Roman" w:hAnsi="Calibri" w:cs="Calibri"/>
                <w:b/>
                <w:bCs/>
                <w:color w:val="000000"/>
              </w:rPr>
              <w:t>kDa</w:t>
            </w:r>
            <w:proofErr w:type="spellEnd"/>
            <w:r w:rsidRPr="003E03A6">
              <w:rPr>
                <w:rFonts w:ascii="Calibri" w:eastAsia="Times New Roman" w:hAnsi="Calibri" w:cs="Calibri"/>
                <w:b/>
                <w:bCs/>
                <w:color w:val="000000"/>
              </w:rPr>
              <w:t>)</w:t>
            </w:r>
          </w:p>
        </w:tc>
      </w:tr>
      <w:tr w:rsidR="003E03A6" w:rsidRPr="003E03A6" w14:paraId="06DF2D11"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1E1E0A17"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0.635</w:t>
            </w:r>
          </w:p>
        </w:tc>
        <w:tc>
          <w:tcPr>
            <w:tcW w:w="2541" w:type="dxa"/>
            <w:tcBorders>
              <w:top w:val="nil"/>
              <w:left w:val="nil"/>
              <w:bottom w:val="single" w:sz="4" w:space="0" w:color="auto"/>
              <w:right w:val="single" w:sz="4" w:space="0" w:color="auto"/>
            </w:tcBorders>
            <w:shd w:val="clear" w:color="auto" w:fill="auto"/>
            <w:noWrap/>
            <w:vAlign w:val="center"/>
            <w:hideMark/>
          </w:tcPr>
          <w:p w14:paraId="0175DD1D"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250</w:t>
            </w:r>
          </w:p>
        </w:tc>
        <w:tc>
          <w:tcPr>
            <w:tcW w:w="3235" w:type="dxa"/>
            <w:tcBorders>
              <w:top w:val="nil"/>
              <w:left w:val="nil"/>
              <w:bottom w:val="single" w:sz="4" w:space="0" w:color="auto"/>
              <w:right w:val="single" w:sz="4" w:space="0" w:color="auto"/>
            </w:tcBorders>
            <w:shd w:val="clear" w:color="auto" w:fill="auto"/>
            <w:noWrap/>
            <w:vAlign w:val="center"/>
            <w:hideMark/>
          </w:tcPr>
          <w:p w14:paraId="21B06353"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2.397940009</w:t>
            </w:r>
          </w:p>
        </w:tc>
      </w:tr>
      <w:tr w:rsidR="003E03A6" w:rsidRPr="003E03A6" w14:paraId="55A24EF9"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3AD08FD9"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1.8542</w:t>
            </w:r>
          </w:p>
        </w:tc>
        <w:tc>
          <w:tcPr>
            <w:tcW w:w="2541" w:type="dxa"/>
            <w:tcBorders>
              <w:top w:val="nil"/>
              <w:left w:val="nil"/>
              <w:bottom w:val="single" w:sz="4" w:space="0" w:color="auto"/>
              <w:right w:val="single" w:sz="4" w:space="0" w:color="auto"/>
            </w:tcBorders>
            <w:shd w:val="clear" w:color="auto" w:fill="auto"/>
            <w:noWrap/>
            <w:vAlign w:val="center"/>
            <w:hideMark/>
          </w:tcPr>
          <w:p w14:paraId="6E2B4F88"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150</w:t>
            </w:r>
          </w:p>
        </w:tc>
        <w:tc>
          <w:tcPr>
            <w:tcW w:w="3235" w:type="dxa"/>
            <w:tcBorders>
              <w:top w:val="nil"/>
              <w:left w:val="nil"/>
              <w:bottom w:val="single" w:sz="4" w:space="0" w:color="auto"/>
              <w:right w:val="single" w:sz="4" w:space="0" w:color="auto"/>
            </w:tcBorders>
            <w:shd w:val="clear" w:color="auto" w:fill="auto"/>
            <w:noWrap/>
            <w:vAlign w:val="center"/>
            <w:hideMark/>
          </w:tcPr>
          <w:p w14:paraId="0E9718E2"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2.176091259</w:t>
            </w:r>
          </w:p>
        </w:tc>
      </w:tr>
      <w:tr w:rsidR="003E03A6" w:rsidRPr="003E03A6" w14:paraId="0F297F19"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4EBC7B20"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2.54</w:t>
            </w:r>
          </w:p>
        </w:tc>
        <w:tc>
          <w:tcPr>
            <w:tcW w:w="2541" w:type="dxa"/>
            <w:tcBorders>
              <w:top w:val="nil"/>
              <w:left w:val="nil"/>
              <w:bottom w:val="single" w:sz="4" w:space="0" w:color="auto"/>
              <w:right w:val="single" w:sz="4" w:space="0" w:color="auto"/>
            </w:tcBorders>
            <w:shd w:val="clear" w:color="auto" w:fill="auto"/>
            <w:noWrap/>
            <w:vAlign w:val="center"/>
            <w:hideMark/>
          </w:tcPr>
          <w:p w14:paraId="2FCC5E35"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100</w:t>
            </w:r>
          </w:p>
        </w:tc>
        <w:tc>
          <w:tcPr>
            <w:tcW w:w="3235" w:type="dxa"/>
            <w:tcBorders>
              <w:top w:val="nil"/>
              <w:left w:val="nil"/>
              <w:bottom w:val="single" w:sz="4" w:space="0" w:color="auto"/>
              <w:right w:val="single" w:sz="4" w:space="0" w:color="auto"/>
            </w:tcBorders>
            <w:shd w:val="clear" w:color="auto" w:fill="auto"/>
            <w:noWrap/>
            <w:vAlign w:val="center"/>
            <w:hideMark/>
          </w:tcPr>
          <w:p w14:paraId="4E46DA17"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w:t>
            </w:r>
          </w:p>
        </w:tc>
      </w:tr>
      <w:tr w:rsidR="003E03A6" w:rsidRPr="003E03A6" w14:paraId="11C48BF3"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45FD9449"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4.2418</w:t>
            </w:r>
          </w:p>
        </w:tc>
        <w:tc>
          <w:tcPr>
            <w:tcW w:w="2541" w:type="dxa"/>
            <w:tcBorders>
              <w:top w:val="nil"/>
              <w:left w:val="nil"/>
              <w:bottom w:val="single" w:sz="4" w:space="0" w:color="auto"/>
              <w:right w:val="single" w:sz="4" w:space="0" w:color="auto"/>
            </w:tcBorders>
            <w:shd w:val="clear" w:color="auto" w:fill="auto"/>
            <w:noWrap/>
            <w:vAlign w:val="center"/>
            <w:hideMark/>
          </w:tcPr>
          <w:p w14:paraId="2C2E82D2"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75</w:t>
            </w:r>
          </w:p>
        </w:tc>
        <w:tc>
          <w:tcPr>
            <w:tcW w:w="3235" w:type="dxa"/>
            <w:tcBorders>
              <w:top w:val="nil"/>
              <w:left w:val="nil"/>
              <w:bottom w:val="single" w:sz="4" w:space="0" w:color="auto"/>
              <w:right w:val="single" w:sz="4" w:space="0" w:color="auto"/>
            </w:tcBorders>
            <w:shd w:val="clear" w:color="auto" w:fill="auto"/>
            <w:noWrap/>
            <w:vAlign w:val="center"/>
            <w:hideMark/>
          </w:tcPr>
          <w:p w14:paraId="0F5D8503"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1.875061263</w:t>
            </w:r>
          </w:p>
        </w:tc>
      </w:tr>
      <w:tr w:rsidR="003E03A6" w:rsidRPr="003E03A6" w14:paraId="0B5A1772"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3C39A42C"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5.9944</w:t>
            </w:r>
          </w:p>
        </w:tc>
        <w:tc>
          <w:tcPr>
            <w:tcW w:w="2541" w:type="dxa"/>
            <w:tcBorders>
              <w:top w:val="nil"/>
              <w:left w:val="nil"/>
              <w:bottom w:val="single" w:sz="4" w:space="0" w:color="auto"/>
              <w:right w:val="single" w:sz="4" w:space="0" w:color="auto"/>
            </w:tcBorders>
            <w:shd w:val="clear" w:color="auto" w:fill="auto"/>
            <w:noWrap/>
            <w:vAlign w:val="center"/>
            <w:hideMark/>
          </w:tcPr>
          <w:p w14:paraId="0A5BFCFC"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50</w:t>
            </w:r>
          </w:p>
        </w:tc>
        <w:tc>
          <w:tcPr>
            <w:tcW w:w="3235" w:type="dxa"/>
            <w:tcBorders>
              <w:top w:val="nil"/>
              <w:left w:val="nil"/>
              <w:bottom w:val="single" w:sz="4" w:space="0" w:color="auto"/>
              <w:right w:val="single" w:sz="4" w:space="0" w:color="auto"/>
            </w:tcBorders>
            <w:shd w:val="clear" w:color="auto" w:fill="auto"/>
            <w:noWrap/>
            <w:vAlign w:val="center"/>
            <w:hideMark/>
          </w:tcPr>
          <w:p w14:paraId="06051097"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1.698970004</w:t>
            </w:r>
          </w:p>
        </w:tc>
      </w:tr>
      <w:tr w:rsidR="003E03A6" w:rsidRPr="003E03A6" w14:paraId="629977A0"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1A4238CC"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8.128</w:t>
            </w:r>
          </w:p>
        </w:tc>
        <w:tc>
          <w:tcPr>
            <w:tcW w:w="2541" w:type="dxa"/>
            <w:tcBorders>
              <w:top w:val="nil"/>
              <w:left w:val="nil"/>
              <w:bottom w:val="single" w:sz="4" w:space="0" w:color="auto"/>
              <w:right w:val="single" w:sz="4" w:space="0" w:color="auto"/>
            </w:tcBorders>
            <w:shd w:val="clear" w:color="auto" w:fill="auto"/>
            <w:noWrap/>
            <w:vAlign w:val="center"/>
            <w:hideMark/>
          </w:tcPr>
          <w:p w14:paraId="7989AF6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37</w:t>
            </w:r>
          </w:p>
        </w:tc>
        <w:tc>
          <w:tcPr>
            <w:tcW w:w="3235" w:type="dxa"/>
            <w:tcBorders>
              <w:top w:val="nil"/>
              <w:left w:val="nil"/>
              <w:bottom w:val="single" w:sz="4" w:space="0" w:color="auto"/>
              <w:right w:val="single" w:sz="4" w:space="0" w:color="auto"/>
            </w:tcBorders>
            <w:shd w:val="clear" w:color="auto" w:fill="auto"/>
            <w:noWrap/>
            <w:vAlign w:val="center"/>
            <w:hideMark/>
          </w:tcPr>
          <w:p w14:paraId="321B7663"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1.568201724</w:t>
            </w:r>
          </w:p>
        </w:tc>
      </w:tr>
      <w:tr w:rsidR="003E03A6" w:rsidRPr="003E03A6" w14:paraId="2E85F0A8"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348F0FC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10.0076</w:t>
            </w:r>
          </w:p>
        </w:tc>
        <w:tc>
          <w:tcPr>
            <w:tcW w:w="2541" w:type="dxa"/>
            <w:tcBorders>
              <w:top w:val="nil"/>
              <w:left w:val="nil"/>
              <w:bottom w:val="single" w:sz="4" w:space="0" w:color="auto"/>
              <w:right w:val="single" w:sz="4" w:space="0" w:color="auto"/>
            </w:tcBorders>
            <w:shd w:val="clear" w:color="auto" w:fill="auto"/>
            <w:noWrap/>
            <w:vAlign w:val="center"/>
            <w:hideMark/>
          </w:tcPr>
          <w:p w14:paraId="6F5D89F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25</w:t>
            </w:r>
          </w:p>
        </w:tc>
        <w:tc>
          <w:tcPr>
            <w:tcW w:w="3235" w:type="dxa"/>
            <w:tcBorders>
              <w:top w:val="nil"/>
              <w:left w:val="nil"/>
              <w:bottom w:val="single" w:sz="4" w:space="0" w:color="auto"/>
              <w:right w:val="single" w:sz="4" w:space="0" w:color="auto"/>
            </w:tcBorders>
            <w:shd w:val="clear" w:color="auto" w:fill="auto"/>
            <w:noWrap/>
            <w:vAlign w:val="center"/>
            <w:hideMark/>
          </w:tcPr>
          <w:p w14:paraId="7283349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1.397940009</w:t>
            </w:r>
          </w:p>
        </w:tc>
      </w:tr>
      <w:tr w:rsidR="003E03A6" w:rsidRPr="003E03A6" w14:paraId="16C35F07"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636E287B"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12.2174</w:t>
            </w:r>
          </w:p>
        </w:tc>
        <w:tc>
          <w:tcPr>
            <w:tcW w:w="2541" w:type="dxa"/>
            <w:tcBorders>
              <w:top w:val="nil"/>
              <w:left w:val="nil"/>
              <w:bottom w:val="single" w:sz="4" w:space="0" w:color="auto"/>
              <w:right w:val="single" w:sz="4" w:space="0" w:color="auto"/>
            </w:tcBorders>
            <w:shd w:val="clear" w:color="auto" w:fill="auto"/>
            <w:noWrap/>
            <w:vAlign w:val="center"/>
            <w:hideMark/>
          </w:tcPr>
          <w:p w14:paraId="1413F384"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20</w:t>
            </w:r>
          </w:p>
        </w:tc>
        <w:tc>
          <w:tcPr>
            <w:tcW w:w="3235" w:type="dxa"/>
            <w:tcBorders>
              <w:top w:val="nil"/>
              <w:left w:val="nil"/>
              <w:bottom w:val="single" w:sz="4" w:space="0" w:color="auto"/>
              <w:right w:val="single" w:sz="4" w:space="0" w:color="auto"/>
            </w:tcBorders>
            <w:shd w:val="clear" w:color="auto" w:fill="auto"/>
            <w:noWrap/>
            <w:vAlign w:val="center"/>
            <w:hideMark/>
          </w:tcPr>
          <w:p w14:paraId="5C71D9F4"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1.301029996</w:t>
            </w:r>
          </w:p>
        </w:tc>
      </w:tr>
      <w:tr w:rsidR="003E03A6" w:rsidRPr="003E03A6" w14:paraId="5FA7CD89"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60214CE8"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13.7668</w:t>
            </w:r>
          </w:p>
        </w:tc>
        <w:tc>
          <w:tcPr>
            <w:tcW w:w="2541" w:type="dxa"/>
            <w:tcBorders>
              <w:top w:val="nil"/>
              <w:left w:val="nil"/>
              <w:bottom w:val="single" w:sz="4" w:space="0" w:color="auto"/>
              <w:right w:val="single" w:sz="4" w:space="0" w:color="auto"/>
            </w:tcBorders>
            <w:shd w:val="clear" w:color="auto" w:fill="auto"/>
            <w:noWrap/>
            <w:vAlign w:val="center"/>
            <w:hideMark/>
          </w:tcPr>
          <w:p w14:paraId="7890576A"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15</w:t>
            </w:r>
          </w:p>
        </w:tc>
        <w:tc>
          <w:tcPr>
            <w:tcW w:w="3235" w:type="dxa"/>
            <w:tcBorders>
              <w:top w:val="nil"/>
              <w:left w:val="nil"/>
              <w:bottom w:val="single" w:sz="4" w:space="0" w:color="auto"/>
              <w:right w:val="single" w:sz="4" w:space="0" w:color="auto"/>
            </w:tcBorders>
            <w:shd w:val="clear" w:color="auto" w:fill="auto"/>
            <w:noWrap/>
            <w:vAlign w:val="center"/>
            <w:hideMark/>
          </w:tcPr>
          <w:p w14:paraId="5476765E"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1.176091259</w:t>
            </w:r>
          </w:p>
        </w:tc>
      </w:tr>
      <w:tr w:rsidR="003E03A6" w:rsidRPr="003E03A6" w14:paraId="0A8F390A" w14:textId="77777777" w:rsidTr="003E03A6">
        <w:trPr>
          <w:trHeight w:val="288"/>
        </w:trPr>
        <w:tc>
          <w:tcPr>
            <w:tcW w:w="2564" w:type="dxa"/>
            <w:tcBorders>
              <w:top w:val="nil"/>
              <w:left w:val="single" w:sz="4" w:space="0" w:color="auto"/>
              <w:bottom w:val="single" w:sz="4" w:space="0" w:color="auto"/>
              <w:right w:val="single" w:sz="4" w:space="0" w:color="auto"/>
            </w:tcBorders>
            <w:shd w:val="clear" w:color="auto" w:fill="auto"/>
            <w:noWrap/>
            <w:vAlign w:val="center"/>
            <w:hideMark/>
          </w:tcPr>
          <w:p w14:paraId="4384F55C" w14:textId="77777777" w:rsidR="003E03A6" w:rsidRPr="003E03A6" w:rsidRDefault="003E03A6" w:rsidP="003E03A6">
            <w:pPr>
              <w:spacing w:after="0" w:line="240" w:lineRule="auto"/>
              <w:jc w:val="center"/>
              <w:rPr>
                <w:rFonts w:ascii="Calibri" w:eastAsia="Times New Roman" w:hAnsi="Calibri" w:cs="Calibri"/>
                <w:color w:val="000000"/>
              </w:rPr>
            </w:pPr>
            <w:proofErr w:type="spellStart"/>
            <w:r w:rsidRPr="003E03A6">
              <w:rPr>
                <w:rFonts w:ascii="Calibri" w:eastAsia="Times New Roman" w:hAnsi="Calibri" w:cs="Calibri"/>
                <w:color w:val="000000"/>
              </w:rPr>
              <w:t>NaN</w:t>
            </w:r>
            <w:proofErr w:type="spellEnd"/>
          </w:p>
        </w:tc>
        <w:tc>
          <w:tcPr>
            <w:tcW w:w="2541" w:type="dxa"/>
            <w:tcBorders>
              <w:top w:val="nil"/>
              <w:left w:val="nil"/>
              <w:bottom w:val="single" w:sz="4" w:space="0" w:color="auto"/>
              <w:right w:val="single" w:sz="4" w:space="0" w:color="auto"/>
            </w:tcBorders>
            <w:shd w:val="clear" w:color="auto" w:fill="auto"/>
            <w:noWrap/>
            <w:vAlign w:val="center"/>
            <w:hideMark/>
          </w:tcPr>
          <w:p w14:paraId="5EC5962C"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10</w:t>
            </w:r>
          </w:p>
        </w:tc>
        <w:tc>
          <w:tcPr>
            <w:tcW w:w="3235" w:type="dxa"/>
            <w:tcBorders>
              <w:top w:val="nil"/>
              <w:left w:val="nil"/>
              <w:bottom w:val="single" w:sz="4" w:space="0" w:color="auto"/>
              <w:right w:val="single" w:sz="4" w:space="0" w:color="auto"/>
            </w:tcBorders>
            <w:shd w:val="clear" w:color="auto" w:fill="auto"/>
            <w:noWrap/>
            <w:vAlign w:val="center"/>
            <w:hideMark/>
          </w:tcPr>
          <w:p w14:paraId="5D1F0853" w14:textId="77777777" w:rsidR="003E03A6" w:rsidRPr="003E03A6" w:rsidRDefault="003E03A6" w:rsidP="003E03A6">
            <w:pPr>
              <w:spacing w:after="0" w:line="240" w:lineRule="auto"/>
              <w:jc w:val="center"/>
              <w:rPr>
                <w:rFonts w:ascii="Calibri" w:eastAsia="Times New Roman" w:hAnsi="Calibri" w:cs="Calibri"/>
                <w:color w:val="000000"/>
              </w:rPr>
            </w:pPr>
            <w:r w:rsidRPr="003E03A6">
              <w:rPr>
                <w:rFonts w:ascii="Calibri" w:eastAsia="Times New Roman" w:hAnsi="Calibri" w:cs="Calibri"/>
                <w:color w:val="000000"/>
              </w:rPr>
              <w:t>1</w:t>
            </w:r>
          </w:p>
        </w:tc>
      </w:tr>
    </w:tbl>
    <w:p w14:paraId="3C94069F" w14:textId="6E96C71B" w:rsidR="003E03A6" w:rsidRDefault="003E03A6" w:rsidP="007C0890">
      <w:pPr>
        <w:rPr>
          <w:rFonts w:ascii="Times New Roman" w:hAnsi="Times New Roman" w:cs="Times New Roman"/>
          <w:b/>
          <w:bCs/>
          <w:sz w:val="24"/>
          <w:szCs w:val="24"/>
        </w:rPr>
      </w:pPr>
    </w:p>
    <w:p w14:paraId="29613CA3" w14:textId="5882FE56" w:rsidR="00323D13" w:rsidRDefault="00D63577" w:rsidP="007C0890">
      <w:pPr>
        <w:rPr>
          <w:rFonts w:ascii="Times New Roman" w:hAnsi="Times New Roman" w:cs="Times New Roman"/>
          <w:b/>
          <w:bCs/>
          <w:sz w:val="24"/>
          <w:szCs w:val="24"/>
        </w:rPr>
      </w:pPr>
      <w:r>
        <w:rPr>
          <w:noProof/>
        </w:rPr>
        <w:drawing>
          <wp:inline distT="0" distB="0" distL="0" distR="0" wp14:anchorId="3464155D" wp14:editId="34FC48E8">
            <wp:extent cx="4503420" cy="2705100"/>
            <wp:effectExtent l="0" t="0" r="11430" b="0"/>
            <wp:docPr id="6" name="Chart 6">
              <a:extLst xmlns:a="http://schemas.openxmlformats.org/drawingml/2006/main">
                <a:ext uri="{FF2B5EF4-FFF2-40B4-BE49-F238E27FC236}">
                  <a16:creationId xmlns:a16="http://schemas.microsoft.com/office/drawing/2014/main" id="{C9FD27DD-2106-4E1C-937A-1F6D8EA990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02B4DB7" w14:textId="7CA352E8" w:rsidR="003E03A6" w:rsidRDefault="00D63577" w:rsidP="007C0890">
      <w:pPr>
        <w:rPr>
          <w:rFonts w:ascii="Times New Roman" w:hAnsi="Times New Roman" w:cs="Times New Roman"/>
          <w:b/>
          <w:bCs/>
          <w:sz w:val="24"/>
          <w:szCs w:val="24"/>
        </w:rPr>
      </w:pPr>
      <w:r>
        <w:rPr>
          <w:rFonts w:ascii="Times New Roman" w:hAnsi="Times New Roman" w:cs="Times New Roman"/>
          <w:b/>
          <w:bCs/>
          <w:sz w:val="24"/>
          <w:szCs w:val="24"/>
        </w:rPr>
        <w:t>Figure 3. Standard Curve</w:t>
      </w:r>
    </w:p>
    <w:p w14:paraId="1DDA0D9B" w14:textId="5FDCA195" w:rsidR="003C1839" w:rsidRDefault="006A5638" w:rsidP="007C0890">
      <w:pPr>
        <w:rPr>
          <w:rFonts w:ascii="Times New Roman" w:hAnsi="Times New Roman" w:cs="Times New Roman"/>
          <w:sz w:val="24"/>
          <w:szCs w:val="24"/>
        </w:rPr>
      </w:pPr>
      <w:r>
        <w:rPr>
          <w:rFonts w:ascii="Times New Roman" w:hAnsi="Times New Roman" w:cs="Times New Roman"/>
          <w:sz w:val="24"/>
          <w:szCs w:val="24"/>
        </w:rPr>
        <w:t>The standard curve generated from the measurement of distance migrated (cm) for each protein standard in the molecular ladder and graphed against the log of the corresponding molecular weights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w:t>
      </w:r>
      <w:r w:rsidR="0044088B">
        <w:rPr>
          <w:rFonts w:ascii="Times New Roman" w:hAnsi="Times New Roman" w:cs="Times New Roman"/>
          <w:sz w:val="24"/>
          <w:szCs w:val="24"/>
        </w:rPr>
        <w:t>resulted in the standard curve equation of</w:t>
      </w:r>
      <w:r w:rsidR="00796D44">
        <w:rPr>
          <w:rFonts w:ascii="Times New Roman" w:hAnsi="Times New Roman" w:cs="Times New Roman"/>
          <w:sz w:val="24"/>
          <w:szCs w:val="24"/>
        </w:rPr>
        <w:t xml:space="preserve"> y =</w:t>
      </w:r>
      <w:r w:rsidR="0044088B">
        <w:rPr>
          <w:rFonts w:ascii="Times New Roman" w:hAnsi="Times New Roman" w:cs="Times New Roman"/>
          <w:sz w:val="24"/>
          <w:szCs w:val="24"/>
        </w:rPr>
        <w:t xml:space="preserve"> -0.1493 x + 2.4804.  </w:t>
      </w:r>
    </w:p>
    <w:p w14:paraId="0098BC25" w14:textId="0432B996" w:rsidR="00C07703" w:rsidRDefault="00C07703" w:rsidP="007C0890">
      <w:pPr>
        <w:rPr>
          <w:rFonts w:ascii="Times New Roman" w:hAnsi="Times New Roman" w:cs="Times New Roman"/>
          <w:sz w:val="24"/>
          <w:szCs w:val="24"/>
        </w:rPr>
      </w:pPr>
    </w:p>
    <w:p w14:paraId="18AAD9C6" w14:textId="77777777" w:rsidR="008949BC" w:rsidRDefault="008949BC" w:rsidP="007C0890">
      <w:pPr>
        <w:rPr>
          <w:rFonts w:ascii="Times New Roman" w:hAnsi="Times New Roman" w:cs="Times New Roman"/>
          <w:sz w:val="24"/>
          <w:szCs w:val="24"/>
        </w:rPr>
      </w:pPr>
    </w:p>
    <w:p w14:paraId="455BC572" w14:textId="4D4CDC43" w:rsidR="003C1839" w:rsidRDefault="003C1839" w:rsidP="007C0890">
      <w:pPr>
        <w:rPr>
          <w:rFonts w:ascii="Times New Roman" w:hAnsi="Times New Roman" w:cs="Times New Roman"/>
          <w:b/>
          <w:bCs/>
          <w:sz w:val="24"/>
          <w:szCs w:val="24"/>
        </w:rPr>
      </w:pPr>
      <w:r>
        <w:rPr>
          <w:rFonts w:ascii="Times New Roman" w:hAnsi="Times New Roman" w:cs="Times New Roman"/>
          <w:b/>
          <w:bCs/>
          <w:sz w:val="24"/>
          <w:szCs w:val="24"/>
        </w:rPr>
        <w:lastRenderedPageBreak/>
        <w:t>Table 3. Tabular Data for Migration Distance (cm) and Molecular Size (</w:t>
      </w:r>
      <w:proofErr w:type="spellStart"/>
      <w:r>
        <w:rPr>
          <w:rFonts w:ascii="Times New Roman" w:hAnsi="Times New Roman" w:cs="Times New Roman"/>
          <w:b/>
          <w:bCs/>
          <w:sz w:val="24"/>
          <w:szCs w:val="24"/>
        </w:rPr>
        <w:t>kDa</w:t>
      </w:r>
      <w:proofErr w:type="spellEnd"/>
      <w:r>
        <w:rPr>
          <w:rFonts w:ascii="Times New Roman" w:hAnsi="Times New Roman" w:cs="Times New Roman"/>
          <w:b/>
          <w:bCs/>
          <w:sz w:val="24"/>
          <w:szCs w:val="24"/>
        </w:rPr>
        <w:t xml:space="preserve">) Calculated </w:t>
      </w:r>
    </w:p>
    <w:p w14:paraId="6C24B3D3" w14:textId="4DCAA2BE" w:rsidR="003C1839" w:rsidRPr="003C1839" w:rsidRDefault="003C1839" w:rsidP="007C089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A total of four protein bands were observed on the western blot membrane, measured for distance, and resulted in protein sizes of 264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and 233 </w:t>
      </w:r>
      <w:proofErr w:type="spellStart"/>
      <w:r>
        <w:rPr>
          <w:rFonts w:ascii="Times New Roman" w:hAnsi="Times New Roman" w:cs="Times New Roman"/>
          <w:sz w:val="24"/>
          <w:szCs w:val="24"/>
        </w:rPr>
        <w:t>kDa</w:t>
      </w:r>
      <w:proofErr w:type="spellEnd"/>
      <w:r>
        <w:rPr>
          <w:rFonts w:ascii="Times New Roman" w:hAnsi="Times New Roman" w:cs="Times New Roman"/>
          <w:sz w:val="24"/>
          <w:szCs w:val="24"/>
        </w:rPr>
        <w:t xml:space="preserve">, which are unlikely to be protein, </w:t>
      </w:r>
      <w:proofErr w:type="spellStart"/>
      <w:r>
        <w:rPr>
          <w:rFonts w:ascii="Times New Roman" w:hAnsi="Times New Roman" w:cs="Times New Roman"/>
          <w:sz w:val="24"/>
          <w:szCs w:val="24"/>
        </w:rPr>
        <w:t>RuBisCo</w:t>
      </w:r>
      <w:proofErr w:type="spellEnd"/>
      <w:r w:rsidR="0080722F">
        <w:rPr>
          <w:rFonts w:ascii="Times New Roman" w:hAnsi="Times New Roman" w:cs="Times New Roman"/>
          <w:sz w:val="24"/>
          <w:szCs w:val="24"/>
        </w:rPr>
        <w:t xml:space="preserve"> ~55 </w:t>
      </w:r>
      <w:proofErr w:type="spellStart"/>
      <w:r w:rsidR="0080722F">
        <w:rPr>
          <w:rFonts w:ascii="Times New Roman" w:hAnsi="Times New Roman" w:cs="Times New Roman"/>
          <w:sz w:val="24"/>
          <w:szCs w:val="24"/>
        </w:rPr>
        <w:t>kDa</w:t>
      </w:r>
      <w:proofErr w:type="spellEnd"/>
      <w:r>
        <w:rPr>
          <w:rFonts w:ascii="Times New Roman" w:hAnsi="Times New Roman" w:cs="Times New Roman"/>
          <w:sz w:val="24"/>
          <w:szCs w:val="24"/>
        </w:rPr>
        <w:t xml:space="preserve">. </w:t>
      </w:r>
    </w:p>
    <w:tbl>
      <w:tblPr>
        <w:tblW w:w="9581" w:type="dxa"/>
        <w:tblLook w:val="04A0" w:firstRow="1" w:lastRow="0" w:firstColumn="1" w:lastColumn="0" w:noHBand="0" w:noVBand="1"/>
      </w:tblPr>
      <w:tblGrid>
        <w:gridCol w:w="764"/>
        <w:gridCol w:w="706"/>
        <w:gridCol w:w="1794"/>
        <w:gridCol w:w="2585"/>
        <w:gridCol w:w="3732"/>
      </w:tblGrid>
      <w:tr w:rsidR="003C1839" w:rsidRPr="003C1839" w14:paraId="0DD11120" w14:textId="77777777" w:rsidTr="003C1839">
        <w:trPr>
          <w:trHeight w:val="288"/>
        </w:trPr>
        <w:tc>
          <w:tcPr>
            <w:tcW w:w="958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91ED7"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Calculated Molecular Weights for Observed Protein Bands</w:t>
            </w:r>
          </w:p>
        </w:tc>
      </w:tr>
      <w:tr w:rsidR="003C1839" w:rsidRPr="003C1839" w14:paraId="02A612C8"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288AA522"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Band #</w:t>
            </w:r>
          </w:p>
        </w:tc>
        <w:tc>
          <w:tcPr>
            <w:tcW w:w="706" w:type="dxa"/>
            <w:tcBorders>
              <w:top w:val="nil"/>
              <w:left w:val="nil"/>
              <w:bottom w:val="single" w:sz="4" w:space="0" w:color="auto"/>
              <w:right w:val="single" w:sz="4" w:space="0" w:color="auto"/>
            </w:tcBorders>
            <w:shd w:val="clear" w:color="auto" w:fill="auto"/>
            <w:noWrap/>
            <w:vAlign w:val="center"/>
            <w:hideMark/>
          </w:tcPr>
          <w:p w14:paraId="69EDDF24" w14:textId="77777777" w:rsidR="003C1839" w:rsidRPr="003C1839" w:rsidRDefault="003C1839" w:rsidP="003C1839">
            <w:pPr>
              <w:spacing w:after="0" w:line="240" w:lineRule="auto"/>
              <w:jc w:val="center"/>
              <w:rPr>
                <w:rFonts w:ascii="Calibri" w:eastAsia="Times New Roman" w:hAnsi="Calibri" w:cs="Calibri"/>
                <w:b/>
                <w:bCs/>
                <w:color w:val="000000"/>
              </w:rPr>
            </w:pPr>
            <w:proofErr w:type="gramStart"/>
            <w:r w:rsidRPr="003C1839">
              <w:rPr>
                <w:rFonts w:ascii="Calibri" w:eastAsia="Times New Roman" w:hAnsi="Calibri" w:cs="Calibri"/>
                <w:b/>
                <w:bCs/>
                <w:color w:val="000000"/>
              </w:rPr>
              <w:t>Well</w:t>
            </w:r>
            <w:proofErr w:type="gramEnd"/>
            <w:r w:rsidRPr="003C1839">
              <w:rPr>
                <w:rFonts w:ascii="Calibri" w:eastAsia="Times New Roman" w:hAnsi="Calibri" w:cs="Calibri"/>
                <w:b/>
                <w:bCs/>
                <w:color w:val="000000"/>
              </w:rPr>
              <w:t xml:space="preserve"> #</w:t>
            </w:r>
          </w:p>
        </w:tc>
        <w:tc>
          <w:tcPr>
            <w:tcW w:w="1794" w:type="dxa"/>
            <w:tcBorders>
              <w:top w:val="nil"/>
              <w:left w:val="nil"/>
              <w:bottom w:val="single" w:sz="4" w:space="0" w:color="auto"/>
              <w:right w:val="single" w:sz="4" w:space="0" w:color="auto"/>
            </w:tcBorders>
            <w:shd w:val="clear" w:color="auto" w:fill="auto"/>
            <w:noWrap/>
            <w:vAlign w:val="center"/>
            <w:hideMark/>
          </w:tcPr>
          <w:p w14:paraId="65966774"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Sample/Fraction</w:t>
            </w:r>
          </w:p>
        </w:tc>
        <w:tc>
          <w:tcPr>
            <w:tcW w:w="2585" w:type="dxa"/>
            <w:tcBorders>
              <w:top w:val="nil"/>
              <w:left w:val="nil"/>
              <w:bottom w:val="single" w:sz="4" w:space="0" w:color="auto"/>
              <w:right w:val="single" w:sz="4" w:space="0" w:color="auto"/>
            </w:tcBorders>
            <w:shd w:val="clear" w:color="auto" w:fill="auto"/>
            <w:noWrap/>
            <w:vAlign w:val="center"/>
            <w:hideMark/>
          </w:tcPr>
          <w:p w14:paraId="560BC540"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Migration Distance (cm)</w:t>
            </w:r>
          </w:p>
        </w:tc>
        <w:tc>
          <w:tcPr>
            <w:tcW w:w="3732" w:type="dxa"/>
            <w:tcBorders>
              <w:top w:val="nil"/>
              <w:left w:val="nil"/>
              <w:bottom w:val="single" w:sz="4" w:space="0" w:color="auto"/>
              <w:right w:val="single" w:sz="4" w:space="0" w:color="auto"/>
            </w:tcBorders>
            <w:shd w:val="clear" w:color="auto" w:fill="auto"/>
            <w:noWrap/>
            <w:vAlign w:val="center"/>
            <w:hideMark/>
          </w:tcPr>
          <w:p w14:paraId="1C9B089C" w14:textId="77777777" w:rsidR="003C1839" w:rsidRPr="003C1839" w:rsidRDefault="003C1839" w:rsidP="003C1839">
            <w:pPr>
              <w:spacing w:after="0" w:line="240" w:lineRule="auto"/>
              <w:jc w:val="center"/>
              <w:rPr>
                <w:rFonts w:ascii="Calibri" w:eastAsia="Times New Roman" w:hAnsi="Calibri" w:cs="Calibri"/>
                <w:b/>
                <w:bCs/>
                <w:color w:val="000000"/>
              </w:rPr>
            </w:pPr>
            <w:r w:rsidRPr="003C1839">
              <w:rPr>
                <w:rFonts w:ascii="Calibri" w:eastAsia="Times New Roman" w:hAnsi="Calibri" w:cs="Calibri"/>
                <w:b/>
                <w:bCs/>
                <w:color w:val="000000"/>
              </w:rPr>
              <w:t>Calculated Molecular Weight (</w:t>
            </w:r>
            <w:proofErr w:type="spellStart"/>
            <w:r w:rsidRPr="003C1839">
              <w:rPr>
                <w:rFonts w:ascii="Calibri" w:eastAsia="Times New Roman" w:hAnsi="Calibri" w:cs="Calibri"/>
                <w:b/>
                <w:bCs/>
                <w:color w:val="000000"/>
              </w:rPr>
              <w:t>kDa</w:t>
            </w:r>
            <w:proofErr w:type="spellEnd"/>
            <w:r w:rsidRPr="003C1839">
              <w:rPr>
                <w:rFonts w:ascii="Calibri" w:eastAsia="Times New Roman" w:hAnsi="Calibri" w:cs="Calibri"/>
                <w:b/>
                <w:bCs/>
                <w:color w:val="000000"/>
              </w:rPr>
              <w:t>)</w:t>
            </w:r>
          </w:p>
        </w:tc>
      </w:tr>
      <w:tr w:rsidR="003C1839" w:rsidRPr="003C1839" w14:paraId="39A464DA"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82B286C"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1</w:t>
            </w:r>
          </w:p>
        </w:tc>
        <w:tc>
          <w:tcPr>
            <w:tcW w:w="706" w:type="dxa"/>
            <w:tcBorders>
              <w:top w:val="nil"/>
              <w:left w:val="nil"/>
              <w:bottom w:val="single" w:sz="4" w:space="0" w:color="auto"/>
              <w:right w:val="single" w:sz="4" w:space="0" w:color="auto"/>
            </w:tcBorders>
            <w:shd w:val="clear" w:color="auto" w:fill="auto"/>
            <w:noWrap/>
            <w:vAlign w:val="center"/>
            <w:hideMark/>
          </w:tcPr>
          <w:p w14:paraId="6ABA7FB1"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8</w:t>
            </w:r>
          </w:p>
        </w:tc>
        <w:tc>
          <w:tcPr>
            <w:tcW w:w="1794" w:type="dxa"/>
            <w:tcBorders>
              <w:top w:val="nil"/>
              <w:left w:val="nil"/>
              <w:bottom w:val="single" w:sz="4" w:space="0" w:color="auto"/>
              <w:right w:val="single" w:sz="4" w:space="0" w:color="auto"/>
            </w:tcBorders>
            <w:shd w:val="clear" w:color="auto" w:fill="auto"/>
            <w:noWrap/>
            <w:vAlign w:val="center"/>
            <w:hideMark/>
          </w:tcPr>
          <w:p w14:paraId="0FC18C96"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P2</w:t>
            </w:r>
          </w:p>
        </w:tc>
        <w:tc>
          <w:tcPr>
            <w:tcW w:w="2585" w:type="dxa"/>
            <w:tcBorders>
              <w:top w:val="nil"/>
              <w:left w:val="nil"/>
              <w:bottom w:val="single" w:sz="4" w:space="0" w:color="auto"/>
              <w:right w:val="single" w:sz="4" w:space="0" w:color="auto"/>
            </w:tcBorders>
            <w:shd w:val="clear" w:color="auto" w:fill="auto"/>
            <w:noWrap/>
            <w:vAlign w:val="center"/>
            <w:hideMark/>
          </w:tcPr>
          <w:p w14:paraId="0F3AFD75"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0.3882</w:t>
            </w:r>
          </w:p>
        </w:tc>
        <w:tc>
          <w:tcPr>
            <w:tcW w:w="3732" w:type="dxa"/>
            <w:tcBorders>
              <w:top w:val="nil"/>
              <w:left w:val="nil"/>
              <w:bottom w:val="single" w:sz="4" w:space="0" w:color="auto"/>
              <w:right w:val="single" w:sz="4" w:space="0" w:color="auto"/>
            </w:tcBorders>
            <w:shd w:val="clear" w:color="auto" w:fill="auto"/>
            <w:noWrap/>
            <w:vAlign w:val="center"/>
            <w:hideMark/>
          </w:tcPr>
          <w:p w14:paraId="651A365C"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264</w:t>
            </w:r>
          </w:p>
        </w:tc>
      </w:tr>
      <w:tr w:rsidR="003C1839" w:rsidRPr="003C1839" w14:paraId="5B79CB0C"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72BDDB94"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2</w:t>
            </w:r>
          </w:p>
        </w:tc>
        <w:tc>
          <w:tcPr>
            <w:tcW w:w="706" w:type="dxa"/>
            <w:tcBorders>
              <w:top w:val="nil"/>
              <w:left w:val="nil"/>
              <w:bottom w:val="single" w:sz="4" w:space="0" w:color="auto"/>
              <w:right w:val="single" w:sz="4" w:space="0" w:color="auto"/>
            </w:tcBorders>
            <w:shd w:val="clear" w:color="auto" w:fill="auto"/>
            <w:noWrap/>
            <w:vAlign w:val="center"/>
            <w:hideMark/>
          </w:tcPr>
          <w:p w14:paraId="789DBB8B"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8</w:t>
            </w:r>
          </w:p>
        </w:tc>
        <w:tc>
          <w:tcPr>
            <w:tcW w:w="1794" w:type="dxa"/>
            <w:tcBorders>
              <w:top w:val="nil"/>
              <w:left w:val="nil"/>
              <w:bottom w:val="single" w:sz="4" w:space="0" w:color="auto"/>
              <w:right w:val="single" w:sz="4" w:space="0" w:color="auto"/>
            </w:tcBorders>
            <w:shd w:val="clear" w:color="auto" w:fill="auto"/>
            <w:noWrap/>
            <w:vAlign w:val="center"/>
            <w:hideMark/>
          </w:tcPr>
          <w:p w14:paraId="5630AA39"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P2</w:t>
            </w:r>
          </w:p>
        </w:tc>
        <w:tc>
          <w:tcPr>
            <w:tcW w:w="2585" w:type="dxa"/>
            <w:tcBorders>
              <w:top w:val="nil"/>
              <w:left w:val="nil"/>
              <w:bottom w:val="single" w:sz="4" w:space="0" w:color="auto"/>
              <w:right w:val="single" w:sz="4" w:space="0" w:color="auto"/>
            </w:tcBorders>
            <w:shd w:val="clear" w:color="auto" w:fill="auto"/>
            <w:noWrap/>
            <w:vAlign w:val="center"/>
            <w:hideMark/>
          </w:tcPr>
          <w:p w14:paraId="23FF27BF"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4.2672</w:t>
            </w:r>
          </w:p>
        </w:tc>
        <w:tc>
          <w:tcPr>
            <w:tcW w:w="3732" w:type="dxa"/>
            <w:tcBorders>
              <w:top w:val="nil"/>
              <w:left w:val="nil"/>
              <w:bottom w:val="single" w:sz="4" w:space="0" w:color="auto"/>
              <w:right w:val="single" w:sz="4" w:space="0" w:color="auto"/>
            </w:tcBorders>
            <w:shd w:val="clear" w:color="auto" w:fill="auto"/>
            <w:noWrap/>
            <w:vAlign w:val="center"/>
            <w:hideMark/>
          </w:tcPr>
          <w:p w14:paraId="0EA49877"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70</w:t>
            </w:r>
          </w:p>
        </w:tc>
      </w:tr>
      <w:tr w:rsidR="003C1839" w:rsidRPr="003C1839" w14:paraId="3A827F3D"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6A6F5F94"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3</w:t>
            </w:r>
          </w:p>
        </w:tc>
        <w:tc>
          <w:tcPr>
            <w:tcW w:w="706" w:type="dxa"/>
            <w:tcBorders>
              <w:top w:val="nil"/>
              <w:left w:val="nil"/>
              <w:bottom w:val="single" w:sz="4" w:space="0" w:color="auto"/>
              <w:right w:val="single" w:sz="4" w:space="0" w:color="auto"/>
            </w:tcBorders>
            <w:shd w:val="clear" w:color="auto" w:fill="auto"/>
            <w:noWrap/>
            <w:vAlign w:val="center"/>
            <w:hideMark/>
          </w:tcPr>
          <w:p w14:paraId="4DB290E6"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10</w:t>
            </w:r>
          </w:p>
        </w:tc>
        <w:tc>
          <w:tcPr>
            <w:tcW w:w="1794" w:type="dxa"/>
            <w:tcBorders>
              <w:top w:val="nil"/>
              <w:left w:val="nil"/>
              <w:bottom w:val="single" w:sz="4" w:space="0" w:color="auto"/>
              <w:right w:val="single" w:sz="4" w:space="0" w:color="auto"/>
            </w:tcBorders>
            <w:shd w:val="clear" w:color="auto" w:fill="auto"/>
            <w:noWrap/>
            <w:vAlign w:val="center"/>
            <w:hideMark/>
          </w:tcPr>
          <w:p w14:paraId="566DA31E"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P2H</w:t>
            </w:r>
          </w:p>
        </w:tc>
        <w:tc>
          <w:tcPr>
            <w:tcW w:w="2585" w:type="dxa"/>
            <w:tcBorders>
              <w:top w:val="nil"/>
              <w:left w:val="nil"/>
              <w:bottom w:val="single" w:sz="4" w:space="0" w:color="auto"/>
              <w:right w:val="single" w:sz="4" w:space="0" w:color="auto"/>
            </w:tcBorders>
            <w:shd w:val="clear" w:color="auto" w:fill="auto"/>
            <w:noWrap/>
            <w:vAlign w:val="center"/>
            <w:hideMark/>
          </w:tcPr>
          <w:p w14:paraId="47178E63"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0.762</w:t>
            </w:r>
          </w:p>
        </w:tc>
        <w:tc>
          <w:tcPr>
            <w:tcW w:w="3732" w:type="dxa"/>
            <w:tcBorders>
              <w:top w:val="nil"/>
              <w:left w:val="nil"/>
              <w:bottom w:val="single" w:sz="4" w:space="0" w:color="auto"/>
              <w:right w:val="single" w:sz="4" w:space="0" w:color="auto"/>
            </w:tcBorders>
            <w:shd w:val="clear" w:color="auto" w:fill="auto"/>
            <w:noWrap/>
            <w:vAlign w:val="center"/>
            <w:hideMark/>
          </w:tcPr>
          <w:p w14:paraId="6DBE59A8"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233</w:t>
            </w:r>
          </w:p>
        </w:tc>
      </w:tr>
      <w:tr w:rsidR="003C1839" w:rsidRPr="003C1839" w14:paraId="72B6D3D5" w14:textId="77777777" w:rsidTr="003C1839">
        <w:trPr>
          <w:trHeight w:val="288"/>
        </w:trPr>
        <w:tc>
          <w:tcPr>
            <w:tcW w:w="764" w:type="dxa"/>
            <w:tcBorders>
              <w:top w:val="nil"/>
              <w:left w:val="single" w:sz="4" w:space="0" w:color="auto"/>
              <w:bottom w:val="single" w:sz="4" w:space="0" w:color="auto"/>
              <w:right w:val="single" w:sz="4" w:space="0" w:color="auto"/>
            </w:tcBorders>
            <w:shd w:val="clear" w:color="auto" w:fill="auto"/>
            <w:noWrap/>
            <w:vAlign w:val="center"/>
            <w:hideMark/>
          </w:tcPr>
          <w:p w14:paraId="3B580EB8"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4</w:t>
            </w:r>
          </w:p>
        </w:tc>
        <w:tc>
          <w:tcPr>
            <w:tcW w:w="706" w:type="dxa"/>
            <w:tcBorders>
              <w:top w:val="nil"/>
              <w:left w:val="nil"/>
              <w:bottom w:val="single" w:sz="4" w:space="0" w:color="auto"/>
              <w:right w:val="single" w:sz="4" w:space="0" w:color="auto"/>
            </w:tcBorders>
            <w:shd w:val="clear" w:color="auto" w:fill="auto"/>
            <w:noWrap/>
            <w:vAlign w:val="center"/>
            <w:hideMark/>
          </w:tcPr>
          <w:p w14:paraId="3C396E3A"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10</w:t>
            </w:r>
          </w:p>
        </w:tc>
        <w:tc>
          <w:tcPr>
            <w:tcW w:w="1794" w:type="dxa"/>
            <w:tcBorders>
              <w:top w:val="nil"/>
              <w:left w:val="nil"/>
              <w:bottom w:val="single" w:sz="4" w:space="0" w:color="auto"/>
              <w:right w:val="single" w:sz="4" w:space="0" w:color="auto"/>
            </w:tcBorders>
            <w:shd w:val="clear" w:color="auto" w:fill="auto"/>
            <w:noWrap/>
            <w:vAlign w:val="center"/>
            <w:hideMark/>
          </w:tcPr>
          <w:p w14:paraId="0246888E"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P2H</w:t>
            </w:r>
          </w:p>
        </w:tc>
        <w:tc>
          <w:tcPr>
            <w:tcW w:w="2585" w:type="dxa"/>
            <w:tcBorders>
              <w:top w:val="nil"/>
              <w:left w:val="nil"/>
              <w:bottom w:val="single" w:sz="4" w:space="0" w:color="auto"/>
              <w:right w:val="single" w:sz="4" w:space="0" w:color="auto"/>
            </w:tcBorders>
            <w:shd w:val="clear" w:color="auto" w:fill="auto"/>
            <w:noWrap/>
            <w:vAlign w:val="center"/>
            <w:hideMark/>
          </w:tcPr>
          <w:p w14:paraId="66F16F20"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4.2672</w:t>
            </w:r>
          </w:p>
        </w:tc>
        <w:tc>
          <w:tcPr>
            <w:tcW w:w="3732" w:type="dxa"/>
            <w:tcBorders>
              <w:top w:val="nil"/>
              <w:left w:val="nil"/>
              <w:bottom w:val="single" w:sz="4" w:space="0" w:color="auto"/>
              <w:right w:val="single" w:sz="4" w:space="0" w:color="auto"/>
            </w:tcBorders>
            <w:shd w:val="clear" w:color="auto" w:fill="auto"/>
            <w:noWrap/>
            <w:vAlign w:val="center"/>
            <w:hideMark/>
          </w:tcPr>
          <w:p w14:paraId="5740F9AA" w14:textId="77777777" w:rsidR="003C1839" w:rsidRPr="003C1839" w:rsidRDefault="003C1839" w:rsidP="003C1839">
            <w:pPr>
              <w:spacing w:after="0" w:line="240" w:lineRule="auto"/>
              <w:jc w:val="center"/>
              <w:rPr>
                <w:rFonts w:ascii="Calibri" w:eastAsia="Times New Roman" w:hAnsi="Calibri" w:cs="Calibri"/>
                <w:color w:val="000000"/>
              </w:rPr>
            </w:pPr>
            <w:r w:rsidRPr="003C1839">
              <w:rPr>
                <w:rFonts w:ascii="Calibri" w:eastAsia="Times New Roman" w:hAnsi="Calibri" w:cs="Calibri"/>
                <w:color w:val="000000"/>
              </w:rPr>
              <w:t>70</w:t>
            </w:r>
          </w:p>
        </w:tc>
      </w:tr>
    </w:tbl>
    <w:p w14:paraId="71BB2C0C" w14:textId="76A7C366" w:rsidR="004B4395" w:rsidRDefault="004B4395" w:rsidP="007C0890">
      <w:pPr>
        <w:rPr>
          <w:rFonts w:ascii="Times New Roman" w:hAnsi="Times New Roman" w:cs="Times New Roman"/>
          <w:sz w:val="24"/>
          <w:szCs w:val="24"/>
        </w:rPr>
      </w:pPr>
    </w:p>
    <w:p w14:paraId="1D001612" w14:textId="77777777" w:rsidR="008949BC" w:rsidRDefault="008949BC" w:rsidP="007C0890">
      <w:pPr>
        <w:rPr>
          <w:rFonts w:ascii="Times New Roman" w:hAnsi="Times New Roman" w:cs="Times New Roman"/>
          <w:sz w:val="24"/>
          <w:szCs w:val="24"/>
        </w:rPr>
      </w:pPr>
    </w:p>
    <w:p w14:paraId="6D8D387A" w14:textId="6B69B643" w:rsidR="004B4395" w:rsidRDefault="004B4395" w:rsidP="007C0890">
      <w:pPr>
        <w:rPr>
          <w:rFonts w:ascii="Times New Roman" w:hAnsi="Times New Roman" w:cs="Times New Roman"/>
          <w:b/>
          <w:bCs/>
          <w:sz w:val="24"/>
          <w:szCs w:val="24"/>
          <w:u w:val="single"/>
        </w:rPr>
      </w:pPr>
      <w:r w:rsidRPr="004B4395">
        <w:rPr>
          <w:rFonts w:ascii="Times New Roman" w:hAnsi="Times New Roman" w:cs="Times New Roman"/>
          <w:b/>
          <w:bCs/>
          <w:sz w:val="24"/>
          <w:szCs w:val="24"/>
          <w:u w:val="single"/>
        </w:rPr>
        <w:t xml:space="preserve">Calculations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402"/>
        <w:gridCol w:w="2555"/>
      </w:tblGrid>
      <w:tr w:rsidR="008949BC" w14:paraId="563C1828" w14:textId="77777777" w:rsidTr="008949BC">
        <w:tc>
          <w:tcPr>
            <w:tcW w:w="4568" w:type="dxa"/>
          </w:tcPr>
          <w:p w14:paraId="34C0F93B" w14:textId="546838FB" w:rsidR="008949BC" w:rsidRDefault="008949BC" w:rsidP="007C0890">
            <w:pPr>
              <w:rPr>
                <w:rFonts w:ascii="Times New Roman" w:hAnsi="Times New Roman" w:cs="Times New Roman"/>
                <w:b/>
                <w:bCs/>
                <w:sz w:val="24"/>
                <w:szCs w:val="24"/>
                <w:u w:val="single"/>
              </w:rPr>
            </w:pPr>
            <w:r w:rsidRPr="0019480F">
              <w:rPr>
                <w:rFonts w:ascii="Times New Roman" w:hAnsi="Times New Roman" w:cs="Times New Roman"/>
                <w:b/>
                <w:bCs/>
                <w:noProof/>
                <w:sz w:val="24"/>
                <w:szCs w:val="24"/>
              </w:rPr>
              <w:drawing>
                <wp:inline distT="0" distB="0" distL="0" distR="0" wp14:anchorId="3D5ED8EA" wp14:editId="7AB459C7">
                  <wp:extent cx="3108960" cy="2761488"/>
                  <wp:effectExtent l="2540" t="0" r="0" b="0"/>
                  <wp:docPr id="5" name="Picture 4">
                    <a:extLst xmlns:a="http://schemas.openxmlformats.org/drawingml/2006/main">
                      <a:ext uri="{FF2B5EF4-FFF2-40B4-BE49-F238E27FC236}">
                        <a16:creationId xmlns:a16="http://schemas.microsoft.com/office/drawing/2014/main" id="{6246CDE8-CEC6-4AA2-A93C-826953F26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46CDE8-CEC6-4AA2-A93C-826953F26542}"/>
                              </a:ext>
                            </a:extLst>
                          </pic:cNvPr>
                          <pic:cNvPicPr>
                            <a:picLocks noChangeAspect="1"/>
                          </pic:cNvPicPr>
                        </pic:nvPicPr>
                        <pic:blipFill>
                          <a:blip r:embed="rId8"/>
                          <a:stretch>
                            <a:fillRect/>
                          </a:stretch>
                        </pic:blipFill>
                        <pic:spPr>
                          <a:xfrm rot="5400000">
                            <a:off x="0" y="0"/>
                            <a:ext cx="3108960" cy="2761488"/>
                          </a:xfrm>
                          <a:prstGeom prst="rect">
                            <a:avLst/>
                          </a:prstGeom>
                        </pic:spPr>
                      </pic:pic>
                    </a:graphicData>
                  </a:graphic>
                </wp:inline>
              </w:drawing>
            </w:r>
          </w:p>
        </w:tc>
        <w:tc>
          <w:tcPr>
            <w:tcW w:w="4566" w:type="dxa"/>
          </w:tcPr>
          <w:p w14:paraId="6A261C74" w14:textId="7E87AEA5" w:rsidR="008949BC" w:rsidRDefault="008949BC" w:rsidP="007C0890">
            <w:pPr>
              <w:rPr>
                <w:rFonts w:ascii="Times New Roman" w:hAnsi="Times New Roman" w:cs="Times New Roman"/>
                <w:b/>
                <w:bCs/>
                <w:sz w:val="24"/>
                <w:szCs w:val="24"/>
                <w:u w:val="single"/>
              </w:rPr>
            </w:pPr>
            <w:r>
              <w:rPr>
                <w:noProof/>
              </w:rPr>
              <w:drawing>
                <wp:inline distT="0" distB="0" distL="0" distR="0" wp14:anchorId="3643F8B0" wp14:editId="68A83E71">
                  <wp:extent cx="3108960" cy="2752344"/>
                  <wp:effectExtent l="6985" t="0" r="3175" b="3175"/>
                  <wp:docPr id="3" name="Picture 6">
                    <a:extLst xmlns:a="http://schemas.openxmlformats.org/drawingml/2006/main">
                      <a:ext uri="{FF2B5EF4-FFF2-40B4-BE49-F238E27FC236}">
                        <a16:creationId xmlns:a16="http://schemas.microsoft.com/office/drawing/2014/main" id="{CB85354B-4811-4570-B860-41706F3C0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B85354B-4811-4570-B860-41706F3C0111}"/>
                              </a:ext>
                            </a:extLst>
                          </pic:cNvPr>
                          <pic:cNvPicPr>
                            <a:picLocks noChangeAspect="1"/>
                          </pic:cNvPicPr>
                        </pic:nvPicPr>
                        <pic:blipFill>
                          <a:blip r:embed="rId9"/>
                          <a:stretch>
                            <a:fillRect/>
                          </a:stretch>
                        </pic:blipFill>
                        <pic:spPr>
                          <a:xfrm rot="5400000">
                            <a:off x="0" y="0"/>
                            <a:ext cx="3108960" cy="2752344"/>
                          </a:xfrm>
                          <a:prstGeom prst="rect">
                            <a:avLst/>
                          </a:prstGeom>
                        </pic:spPr>
                      </pic:pic>
                    </a:graphicData>
                  </a:graphic>
                </wp:inline>
              </w:drawing>
            </w:r>
          </w:p>
        </w:tc>
        <w:tc>
          <w:tcPr>
            <w:tcW w:w="3280" w:type="dxa"/>
          </w:tcPr>
          <w:p w14:paraId="531E8E0B" w14:textId="70DBD0E0" w:rsidR="008949BC" w:rsidRDefault="008949BC" w:rsidP="007C0890">
            <w:pPr>
              <w:rPr>
                <w:rFonts w:ascii="Times New Roman" w:hAnsi="Times New Roman" w:cs="Times New Roman"/>
                <w:b/>
                <w:bCs/>
                <w:sz w:val="24"/>
                <w:szCs w:val="24"/>
                <w:u w:val="single"/>
              </w:rPr>
            </w:pPr>
            <w:r w:rsidRPr="008949BC">
              <w:rPr>
                <w:rFonts w:ascii="Times New Roman" w:hAnsi="Times New Roman" w:cs="Times New Roman"/>
                <w:b/>
                <w:bCs/>
                <w:noProof/>
                <w:sz w:val="24"/>
                <w:szCs w:val="24"/>
                <w:u w:val="single"/>
              </w:rPr>
              <w:drawing>
                <wp:inline distT="0" distB="0" distL="0" distR="0" wp14:anchorId="3BE919B6" wp14:editId="16023601">
                  <wp:extent cx="3108960" cy="2020824"/>
                  <wp:effectExtent l="0" t="8255" r="6985" b="6985"/>
                  <wp:docPr id="4" name="Picture 2">
                    <a:extLst xmlns:a="http://schemas.openxmlformats.org/drawingml/2006/main">
                      <a:ext uri="{FF2B5EF4-FFF2-40B4-BE49-F238E27FC236}">
                        <a16:creationId xmlns:a16="http://schemas.microsoft.com/office/drawing/2014/main" id="{D94F0132-4EAA-4369-A7FA-0B9CE3C9C2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94F0132-4EAA-4369-A7FA-0B9CE3C9C281}"/>
                              </a:ext>
                            </a:extLst>
                          </pic:cNvPr>
                          <pic:cNvPicPr>
                            <a:picLocks noChangeAspect="1"/>
                          </pic:cNvPicPr>
                        </pic:nvPicPr>
                        <pic:blipFill>
                          <a:blip r:embed="rId10"/>
                          <a:stretch>
                            <a:fillRect/>
                          </a:stretch>
                        </pic:blipFill>
                        <pic:spPr>
                          <a:xfrm rot="5400000">
                            <a:off x="0" y="0"/>
                            <a:ext cx="3108960" cy="2020824"/>
                          </a:xfrm>
                          <a:prstGeom prst="rect">
                            <a:avLst/>
                          </a:prstGeom>
                        </pic:spPr>
                      </pic:pic>
                    </a:graphicData>
                  </a:graphic>
                </wp:inline>
              </w:drawing>
            </w:r>
          </w:p>
        </w:tc>
      </w:tr>
    </w:tbl>
    <w:p w14:paraId="51820E2B" w14:textId="1621B06E" w:rsidR="008949BC" w:rsidRPr="004B4395" w:rsidRDefault="008949BC" w:rsidP="007C0890">
      <w:pPr>
        <w:rPr>
          <w:rFonts w:ascii="Times New Roman" w:hAnsi="Times New Roman" w:cs="Times New Roman"/>
          <w:b/>
          <w:bCs/>
          <w:sz w:val="24"/>
          <w:szCs w:val="24"/>
          <w:u w:val="single"/>
        </w:rPr>
      </w:pPr>
    </w:p>
    <w:p w14:paraId="66D990CC" w14:textId="2AD2F184" w:rsidR="004B4395" w:rsidRDefault="00773B2A" w:rsidP="007C0890">
      <w:pPr>
        <w:rPr>
          <w:rFonts w:ascii="Times New Roman" w:hAnsi="Times New Roman" w:cs="Times New Roman"/>
          <w:b/>
          <w:bCs/>
          <w:sz w:val="24"/>
          <w:szCs w:val="24"/>
          <w:u w:val="single"/>
        </w:rPr>
      </w:pPr>
      <w:r w:rsidRPr="00773B2A">
        <w:rPr>
          <w:rFonts w:ascii="Times New Roman" w:hAnsi="Times New Roman" w:cs="Times New Roman"/>
          <w:b/>
          <w:bCs/>
          <w:sz w:val="24"/>
          <w:szCs w:val="24"/>
          <w:u w:val="single"/>
        </w:rPr>
        <w:t>Results Conclusion</w:t>
      </w:r>
    </w:p>
    <w:p w14:paraId="32D42CD9" w14:textId="473A9CDB" w:rsidR="00773B2A" w:rsidRDefault="001F5A7F" w:rsidP="007C0890">
      <w:pPr>
        <w:rPr>
          <w:rFonts w:ascii="Times New Roman" w:hAnsi="Times New Roman" w:cs="Times New Roman"/>
          <w:b/>
          <w:bCs/>
          <w:sz w:val="24"/>
          <w:szCs w:val="24"/>
          <w:u w:val="single"/>
        </w:rPr>
      </w:pPr>
      <w:r>
        <w:rPr>
          <w:rFonts w:ascii="Times New Roman" w:hAnsi="Times New Roman" w:cs="Times New Roman"/>
          <w:sz w:val="24"/>
          <w:szCs w:val="24"/>
        </w:rPr>
        <w:t xml:space="preserve">According the results of the </w:t>
      </w:r>
      <w:r w:rsidR="00A02360">
        <w:rPr>
          <w:rFonts w:ascii="Times New Roman" w:hAnsi="Times New Roman" w:cs="Times New Roman"/>
          <w:sz w:val="24"/>
          <w:szCs w:val="24"/>
        </w:rPr>
        <w:t xml:space="preserve">absorbance </w:t>
      </w:r>
      <w:r>
        <w:rPr>
          <w:rFonts w:ascii="Times New Roman" w:hAnsi="Times New Roman" w:cs="Times New Roman"/>
          <w:sz w:val="24"/>
          <w:szCs w:val="24"/>
        </w:rPr>
        <w:t>spectrum analysis</w:t>
      </w:r>
      <w:r w:rsidR="00A02360">
        <w:rPr>
          <w:rFonts w:ascii="Times New Roman" w:hAnsi="Times New Roman" w:cs="Times New Roman"/>
          <w:sz w:val="24"/>
          <w:szCs w:val="24"/>
        </w:rPr>
        <w:t>,</w:t>
      </w:r>
      <w:r>
        <w:rPr>
          <w:rFonts w:ascii="Times New Roman" w:hAnsi="Times New Roman" w:cs="Times New Roman"/>
          <w:sz w:val="24"/>
          <w:szCs w:val="24"/>
        </w:rPr>
        <w:t xml:space="preserve"> protein, </w:t>
      </w:r>
      <w:proofErr w:type="spellStart"/>
      <w:r>
        <w:rPr>
          <w:rFonts w:ascii="Times New Roman" w:hAnsi="Times New Roman" w:cs="Times New Roman"/>
          <w:sz w:val="24"/>
          <w:szCs w:val="24"/>
        </w:rPr>
        <w:t>RuBisCo</w:t>
      </w:r>
      <w:proofErr w:type="spellEnd"/>
      <w:r>
        <w:rPr>
          <w:rFonts w:ascii="Times New Roman" w:hAnsi="Times New Roman" w:cs="Times New Roman"/>
          <w:sz w:val="24"/>
          <w:szCs w:val="24"/>
        </w:rPr>
        <w:t xml:space="preserve">, is </w:t>
      </w:r>
      <w:r w:rsidR="00A02360">
        <w:rPr>
          <w:rFonts w:ascii="Times New Roman" w:hAnsi="Times New Roman" w:cs="Times New Roman"/>
          <w:sz w:val="24"/>
          <w:szCs w:val="24"/>
        </w:rPr>
        <w:t>suspected</w:t>
      </w:r>
      <w:r>
        <w:rPr>
          <w:rFonts w:ascii="Times New Roman" w:hAnsi="Times New Roman" w:cs="Times New Roman"/>
          <w:sz w:val="24"/>
          <w:szCs w:val="24"/>
        </w:rPr>
        <w:t xml:space="preserve"> </w:t>
      </w:r>
      <w:r w:rsidR="00A02360">
        <w:rPr>
          <w:rFonts w:ascii="Times New Roman" w:hAnsi="Times New Roman" w:cs="Times New Roman"/>
          <w:sz w:val="24"/>
          <w:szCs w:val="24"/>
        </w:rPr>
        <w:t xml:space="preserve">to be contained within Filtrate, S1, P1, and P1M (Med Salt) samples, which are the fractions with peaks at 280 nm wavelength commonly associated with the large subunit </w:t>
      </w:r>
      <w:r w:rsidR="001054AC">
        <w:rPr>
          <w:rFonts w:ascii="Times New Roman" w:hAnsi="Times New Roman" w:cs="Times New Roman"/>
          <w:sz w:val="24"/>
          <w:szCs w:val="24"/>
        </w:rPr>
        <w:t xml:space="preserve">of </w:t>
      </w:r>
      <w:proofErr w:type="spellStart"/>
      <w:r w:rsidR="001054AC">
        <w:rPr>
          <w:rFonts w:ascii="Times New Roman" w:hAnsi="Times New Roman" w:cs="Times New Roman"/>
          <w:sz w:val="24"/>
          <w:szCs w:val="24"/>
        </w:rPr>
        <w:t>RuBisCo</w:t>
      </w:r>
      <w:proofErr w:type="spellEnd"/>
      <w:r w:rsidR="00A02360">
        <w:rPr>
          <w:rFonts w:ascii="Times New Roman" w:hAnsi="Times New Roman" w:cs="Times New Roman"/>
          <w:sz w:val="24"/>
          <w:szCs w:val="24"/>
        </w:rPr>
        <w:t xml:space="preserve">. </w:t>
      </w:r>
      <w:r w:rsidR="001054AC">
        <w:rPr>
          <w:rFonts w:ascii="Times New Roman" w:hAnsi="Times New Roman" w:cs="Times New Roman"/>
          <w:sz w:val="24"/>
          <w:szCs w:val="24"/>
        </w:rPr>
        <w:t xml:space="preserve">However, western blot membrane results did not correspond to this finding. The wells associated with the aforementioned fractions were likely degraded. </w:t>
      </w:r>
    </w:p>
    <w:p w14:paraId="17D64817" w14:textId="1298582D" w:rsidR="00773B2A" w:rsidRDefault="00773B2A" w:rsidP="007C0890">
      <w:pPr>
        <w:rPr>
          <w:rFonts w:ascii="Times New Roman" w:hAnsi="Times New Roman" w:cs="Times New Roman"/>
          <w:b/>
          <w:bCs/>
          <w:sz w:val="24"/>
          <w:szCs w:val="24"/>
          <w:u w:val="single"/>
        </w:rPr>
      </w:pPr>
    </w:p>
    <w:p w14:paraId="650759A2" w14:textId="2822E360" w:rsidR="00773B2A" w:rsidRDefault="00C236F2" w:rsidP="007C089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Discussion </w:t>
      </w:r>
    </w:p>
    <w:p w14:paraId="5D79AAB9" w14:textId="07FDBB6B" w:rsidR="00C236F2" w:rsidRPr="0099119E" w:rsidRDefault="0099119E" w:rsidP="0099119E">
      <w:pPr>
        <w:ind w:left="720"/>
        <w:rPr>
          <w:rFonts w:ascii="Times New Roman" w:hAnsi="Times New Roman" w:cs="Times New Roman"/>
          <w:sz w:val="24"/>
          <w:szCs w:val="24"/>
        </w:rPr>
      </w:pPr>
      <w:r w:rsidRPr="0099119E">
        <w:rPr>
          <w:rFonts w:ascii="Times New Roman" w:hAnsi="Times New Roman" w:cs="Times New Roman"/>
          <w:sz w:val="24"/>
          <w:szCs w:val="24"/>
        </w:rPr>
        <w:t xml:space="preserve">Crude </w:t>
      </w:r>
      <w:proofErr w:type="spellStart"/>
      <w:r w:rsidRPr="0099119E">
        <w:rPr>
          <w:rFonts w:ascii="Times New Roman" w:hAnsi="Times New Roman" w:cs="Times New Roman"/>
          <w:sz w:val="24"/>
          <w:szCs w:val="24"/>
        </w:rPr>
        <w:t>RuBisCo</w:t>
      </w:r>
      <w:proofErr w:type="spellEnd"/>
      <w:r w:rsidRPr="0099119E">
        <w:rPr>
          <w:rFonts w:ascii="Times New Roman" w:hAnsi="Times New Roman" w:cs="Times New Roman"/>
          <w:sz w:val="24"/>
          <w:szCs w:val="24"/>
        </w:rPr>
        <w:t xml:space="preserve"> protein</w:t>
      </w:r>
      <w:r>
        <w:rPr>
          <w:rFonts w:ascii="Times New Roman" w:hAnsi="Times New Roman" w:cs="Times New Roman"/>
          <w:sz w:val="24"/>
          <w:szCs w:val="24"/>
        </w:rPr>
        <w:t xml:space="preserve"> sourced from 50 grams of de-ribbed spinach leaves were </w:t>
      </w:r>
      <w:r w:rsidRPr="0099119E">
        <w:rPr>
          <w:rFonts w:ascii="Times New Roman" w:hAnsi="Times New Roman" w:cs="Times New Roman"/>
          <w:sz w:val="24"/>
          <w:szCs w:val="24"/>
        </w:rPr>
        <w:t>homogenized in 200 ml Buffer I</w:t>
      </w:r>
      <w:r>
        <w:rPr>
          <w:rFonts w:ascii="Times New Roman" w:hAnsi="Times New Roman" w:cs="Times New Roman"/>
          <w:sz w:val="24"/>
          <w:szCs w:val="24"/>
        </w:rPr>
        <w:t xml:space="preserve"> (</w:t>
      </w:r>
      <w:r w:rsidRPr="0099119E">
        <w:rPr>
          <w:rFonts w:ascii="Times New Roman" w:hAnsi="Times New Roman" w:cs="Times New Roman"/>
          <w:sz w:val="24"/>
          <w:szCs w:val="24"/>
        </w:rPr>
        <w:t>0.01 M K-PO4 buffer, pH 7.5, containing 0.3 mM EDTA, and 30 grams/L of polyvinylpolypyrrolidone</w:t>
      </w:r>
      <w:r>
        <w:rPr>
          <w:rFonts w:ascii="Times New Roman" w:hAnsi="Times New Roman" w:cs="Times New Roman"/>
          <w:sz w:val="24"/>
          <w:szCs w:val="24"/>
        </w:rPr>
        <w:t xml:space="preserve">). Homogenate were filtered </w:t>
      </w:r>
      <w:r w:rsidR="00FE7FC5">
        <w:rPr>
          <w:rFonts w:ascii="Times New Roman" w:hAnsi="Times New Roman" w:cs="Times New Roman"/>
          <w:sz w:val="24"/>
          <w:szCs w:val="24"/>
        </w:rPr>
        <w:t>through</w:t>
      </w:r>
      <w:r>
        <w:rPr>
          <w:rFonts w:ascii="Times New Roman" w:hAnsi="Times New Roman" w:cs="Times New Roman"/>
          <w:sz w:val="24"/>
          <w:szCs w:val="24"/>
        </w:rPr>
        <w:t xml:space="preserve"> two layers of </w:t>
      </w:r>
      <w:proofErr w:type="spellStart"/>
      <w:r>
        <w:rPr>
          <w:rFonts w:ascii="Times New Roman" w:hAnsi="Times New Roman" w:cs="Times New Roman"/>
          <w:sz w:val="24"/>
          <w:szCs w:val="24"/>
        </w:rPr>
        <w:t>Miracloth</w:t>
      </w:r>
      <w:proofErr w:type="spellEnd"/>
      <w:r>
        <w:rPr>
          <w:rFonts w:ascii="Times New Roman" w:hAnsi="Times New Roman" w:cs="Times New Roman"/>
          <w:sz w:val="24"/>
          <w:szCs w:val="24"/>
        </w:rPr>
        <w:t>, resulting in the filtrate (F) sample.</w:t>
      </w:r>
      <w:r w:rsidR="00FE7FC5">
        <w:rPr>
          <w:rFonts w:ascii="Times New Roman" w:hAnsi="Times New Roman" w:cs="Times New Roman"/>
          <w:sz w:val="24"/>
          <w:szCs w:val="24"/>
        </w:rPr>
        <w:t xml:space="preserve"> </w:t>
      </w:r>
      <w:r w:rsidR="009A02D7">
        <w:rPr>
          <w:rFonts w:ascii="Times New Roman" w:hAnsi="Times New Roman" w:cs="Times New Roman"/>
          <w:sz w:val="24"/>
          <w:szCs w:val="24"/>
        </w:rPr>
        <w:t xml:space="preserve">Ammonium sulfate was used in an attempt to isolate protein </w:t>
      </w:r>
      <w:proofErr w:type="spellStart"/>
      <w:r w:rsidR="009A02D7">
        <w:rPr>
          <w:rFonts w:ascii="Times New Roman" w:hAnsi="Times New Roman" w:cs="Times New Roman"/>
          <w:sz w:val="24"/>
          <w:szCs w:val="24"/>
        </w:rPr>
        <w:t>RuBisCo</w:t>
      </w:r>
      <w:proofErr w:type="spellEnd"/>
      <w:r w:rsidR="009A02D7">
        <w:rPr>
          <w:rFonts w:ascii="Times New Roman" w:hAnsi="Times New Roman" w:cs="Times New Roman"/>
          <w:sz w:val="24"/>
          <w:szCs w:val="24"/>
        </w:rPr>
        <w:t xml:space="preserve"> from the filtrate solution via the difference in solubility.  </w:t>
      </w:r>
    </w:p>
    <w:p w14:paraId="252AC771" w14:textId="75320DF8" w:rsidR="00773B2A" w:rsidRDefault="00773B2A" w:rsidP="007C0890">
      <w:pPr>
        <w:rPr>
          <w:rFonts w:ascii="Times New Roman" w:hAnsi="Times New Roman" w:cs="Times New Roman"/>
          <w:b/>
          <w:bCs/>
          <w:sz w:val="24"/>
          <w:szCs w:val="24"/>
          <w:u w:val="single"/>
        </w:rPr>
      </w:pPr>
    </w:p>
    <w:p w14:paraId="1C4ECDB8" w14:textId="1636D19B" w:rsidR="00773B2A" w:rsidRDefault="00773B2A" w:rsidP="007C0890">
      <w:pPr>
        <w:rPr>
          <w:rFonts w:ascii="Times New Roman" w:hAnsi="Times New Roman" w:cs="Times New Roman"/>
          <w:b/>
          <w:bCs/>
          <w:sz w:val="24"/>
          <w:szCs w:val="24"/>
          <w:u w:val="single"/>
        </w:rPr>
      </w:pPr>
    </w:p>
    <w:p w14:paraId="5013DEE8" w14:textId="77777777" w:rsidR="00773B2A" w:rsidRPr="00773B2A" w:rsidRDefault="00773B2A" w:rsidP="007C0890">
      <w:pPr>
        <w:rPr>
          <w:rFonts w:ascii="Times New Roman" w:hAnsi="Times New Roman" w:cs="Times New Roman"/>
          <w:b/>
          <w:bCs/>
          <w:sz w:val="24"/>
          <w:szCs w:val="24"/>
          <w:u w:val="single"/>
        </w:rPr>
      </w:pPr>
    </w:p>
    <w:sectPr w:rsidR="00773B2A" w:rsidRPr="00773B2A" w:rsidSect="00894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A46"/>
    <w:rsid w:val="0009590F"/>
    <w:rsid w:val="000D3F8C"/>
    <w:rsid w:val="000F5526"/>
    <w:rsid w:val="001054AC"/>
    <w:rsid w:val="00131FFA"/>
    <w:rsid w:val="0019480F"/>
    <w:rsid w:val="001A3FD5"/>
    <w:rsid w:val="001F5A7F"/>
    <w:rsid w:val="001F73D6"/>
    <w:rsid w:val="002803E9"/>
    <w:rsid w:val="002B772E"/>
    <w:rsid w:val="00303BD0"/>
    <w:rsid w:val="00306750"/>
    <w:rsid w:val="00323D13"/>
    <w:rsid w:val="00371A5B"/>
    <w:rsid w:val="003C1839"/>
    <w:rsid w:val="003E03A6"/>
    <w:rsid w:val="003F08E1"/>
    <w:rsid w:val="0044088B"/>
    <w:rsid w:val="004B4395"/>
    <w:rsid w:val="004F5A5E"/>
    <w:rsid w:val="00505D64"/>
    <w:rsid w:val="00691CCA"/>
    <w:rsid w:val="006A5638"/>
    <w:rsid w:val="00773B2A"/>
    <w:rsid w:val="0078393A"/>
    <w:rsid w:val="00796D44"/>
    <w:rsid w:val="007C0890"/>
    <w:rsid w:val="0080722F"/>
    <w:rsid w:val="008949BC"/>
    <w:rsid w:val="0098146B"/>
    <w:rsid w:val="0098764F"/>
    <w:rsid w:val="0099119E"/>
    <w:rsid w:val="009A02D7"/>
    <w:rsid w:val="009A1B3B"/>
    <w:rsid w:val="009F49D0"/>
    <w:rsid w:val="00A02360"/>
    <w:rsid w:val="00A02FE6"/>
    <w:rsid w:val="00A43262"/>
    <w:rsid w:val="00AB7A46"/>
    <w:rsid w:val="00B41C8B"/>
    <w:rsid w:val="00B61B21"/>
    <w:rsid w:val="00C07703"/>
    <w:rsid w:val="00C236F2"/>
    <w:rsid w:val="00D371B1"/>
    <w:rsid w:val="00D429C5"/>
    <w:rsid w:val="00D63577"/>
    <w:rsid w:val="00D74190"/>
    <w:rsid w:val="00DD0D93"/>
    <w:rsid w:val="00DE6210"/>
    <w:rsid w:val="00FB20BF"/>
    <w:rsid w:val="00FE7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1FEE"/>
  <w15:chartTrackingRefBased/>
  <w15:docId w15:val="{36758320-6E59-4283-A236-F3248ADE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3F8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4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741265">
      <w:bodyDiv w:val="1"/>
      <w:marLeft w:val="0"/>
      <w:marRight w:val="0"/>
      <w:marTop w:val="0"/>
      <w:marBottom w:val="0"/>
      <w:divBdr>
        <w:top w:val="none" w:sz="0" w:space="0" w:color="auto"/>
        <w:left w:val="none" w:sz="0" w:space="0" w:color="auto"/>
        <w:bottom w:val="none" w:sz="0" w:space="0" w:color="auto"/>
        <w:right w:val="none" w:sz="0" w:space="0" w:color="auto"/>
      </w:divBdr>
    </w:div>
    <w:div w:id="675813969">
      <w:bodyDiv w:val="1"/>
      <w:marLeft w:val="0"/>
      <w:marRight w:val="0"/>
      <w:marTop w:val="0"/>
      <w:marBottom w:val="0"/>
      <w:divBdr>
        <w:top w:val="none" w:sz="0" w:space="0" w:color="auto"/>
        <w:left w:val="none" w:sz="0" w:space="0" w:color="auto"/>
        <w:bottom w:val="none" w:sz="0" w:space="0" w:color="auto"/>
        <w:right w:val="none" w:sz="0" w:space="0" w:color="auto"/>
      </w:divBdr>
    </w:div>
    <w:div w:id="990408860">
      <w:bodyDiv w:val="1"/>
      <w:marLeft w:val="0"/>
      <w:marRight w:val="0"/>
      <w:marTop w:val="0"/>
      <w:marBottom w:val="0"/>
      <w:divBdr>
        <w:top w:val="none" w:sz="0" w:space="0" w:color="auto"/>
        <w:left w:val="none" w:sz="0" w:space="0" w:color="auto"/>
        <w:bottom w:val="none" w:sz="0" w:space="0" w:color="auto"/>
        <w:right w:val="none" w:sz="0" w:space="0" w:color="auto"/>
      </w:divBdr>
    </w:div>
    <w:div w:id="1210144143">
      <w:bodyDiv w:val="1"/>
      <w:marLeft w:val="0"/>
      <w:marRight w:val="0"/>
      <w:marTop w:val="0"/>
      <w:marBottom w:val="0"/>
      <w:divBdr>
        <w:top w:val="none" w:sz="0" w:space="0" w:color="auto"/>
        <w:left w:val="none" w:sz="0" w:space="0" w:color="auto"/>
        <w:bottom w:val="none" w:sz="0" w:space="0" w:color="auto"/>
        <w:right w:val="none" w:sz="0" w:space="0" w:color="auto"/>
      </w:divBdr>
    </w:div>
    <w:div w:id="1460802615">
      <w:bodyDiv w:val="1"/>
      <w:marLeft w:val="0"/>
      <w:marRight w:val="0"/>
      <w:marTop w:val="0"/>
      <w:marBottom w:val="0"/>
      <w:divBdr>
        <w:top w:val="none" w:sz="0" w:space="0" w:color="auto"/>
        <w:left w:val="none" w:sz="0" w:space="0" w:color="auto"/>
        <w:bottom w:val="none" w:sz="0" w:space="0" w:color="auto"/>
        <w:right w:val="none" w:sz="0" w:space="0" w:color="auto"/>
      </w:divBdr>
    </w:div>
    <w:div w:id="149796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chart" Target="charts/chart2.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mcb-protein_isolation\data\data_spectr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ris\mcb-protein_isolation\data\table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Spectrum Analysis of Purified RuBisCo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smoothMarker"/>
        <c:varyColors val="0"/>
        <c:ser>
          <c:idx val="0"/>
          <c:order val="0"/>
          <c:tx>
            <c:strRef>
              <c:f>raw_data!$B$2</c:f>
              <c:strCache>
                <c:ptCount val="1"/>
                <c:pt idx="0">
                  <c:v>Absorbace Filtrate</c:v>
                </c:pt>
              </c:strCache>
            </c:strRef>
          </c:tx>
          <c:spPr>
            <a:ln w="9525" cap="rnd">
              <a:solidFill>
                <a:schemeClr val="accent1"/>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raw_data!$B$3:$B$43</c:f>
              <c:numCache>
                <c:formatCode>General</c:formatCode>
                <c:ptCount val="41"/>
                <c:pt idx="0">
                  <c:v>0</c:v>
                </c:pt>
                <c:pt idx="1">
                  <c:v>0</c:v>
                </c:pt>
                <c:pt idx="2">
                  <c:v>0</c:v>
                </c:pt>
                <c:pt idx="3">
                  <c:v>2.4209999999999998</c:v>
                </c:pt>
                <c:pt idx="4">
                  <c:v>0</c:v>
                </c:pt>
                <c:pt idx="5">
                  <c:v>3.9249999999999998</c:v>
                </c:pt>
                <c:pt idx="6">
                  <c:v>4.2430000000000003</c:v>
                </c:pt>
                <c:pt idx="7">
                  <c:v>0</c:v>
                </c:pt>
                <c:pt idx="8">
                  <c:v>0</c:v>
                </c:pt>
                <c:pt idx="9">
                  <c:v>4.4279999999999999</c:v>
                </c:pt>
                <c:pt idx="10">
                  <c:v>4.1280000000000001</c:v>
                </c:pt>
                <c:pt idx="11">
                  <c:v>4.4630000000000001</c:v>
                </c:pt>
                <c:pt idx="12">
                  <c:v>4.157</c:v>
                </c:pt>
                <c:pt idx="13">
                  <c:v>3.8780000000000001</c:v>
                </c:pt>
                <c:pt idx="14">
                  <c:v>4.26</c:v>
                </c:pt>
                <c:pt idx="15">
                  <c:v>3.895</c:v>
                </c:pt>
                <c:pt idx="16">
                  <c:v>3.9039999999999999</c:v>
                </c:pt>
                <c:pt idx="17">
                  <c:v>3.9089999999999998</c:v>
                </c:pt>
                <c:pt idx="18">
                  <c:v>4.008</c:v>
                </c:pt>
                <c:pt idx="19">
                  <c:v>3.782</c:v>
                </c:pt>
                <c:pt idx="20">
                  <c:v>3.7069999999999999</c:v>
                </c:pt>
                <c:pt idx="21">
                  <c:v>3.694</c:v>
                </c:pt>
                <c:pt idx="22">
                  <c:v>3.6970000000000001</c:v>
                </c:pt>
                <c:pt idx="23">
                  <c:v>3.5640000000000001</c:v>
                </c:pt>
                <c:pt idx="24">
                  <c:v>3.5710000000000002</c:v>
                </c:pt>
                <c:pt idx="25">
                  <c:v>3.5590000000000002</c:v>
                </c:pt>
                <c:pt idx="26">
                  <c:v>3.637</c:v>
                </c:pt>
                <c:pt idx="27">
                  <c:v>3.5379999999999998</c:v>
                </c:pt>
                <c:pt idx="28">
                  <c:v>3.54</c:v>
                </c:pt>
                <c:pt idx="29">
                  <c:v>3.4510000000000001</c:v>
                </c:pt>
                <c:pt idx="30">
                  <c:v>3.5</c:v>
                </c:pt>
                <c:pt idx="31">
                  <c:v>3.391</c:v>
                </c:pt>
                <c:pt idx="32">
                  <c:v>3.5289999999999999</c:v>
                </c:pt>
                <c:pt idx="33">
                  <c:v>3.4169999999999998</c:v>
                </c:pt>
                <c:pt idx="34">
                  <c:v>3.4369999999999998</c:v>
                </c:pt>
                <c:pt idx="35">
                  <c:v>3.4790000000000001</c:v>
                </c:pt>
                <c:pt idx="36">
                  <c:v>3.4609999999999999</c:v>
                </c:pt>
                <c:pt idx="37">
                  <c:v>3.548</c:v>
                </c:pt>
                <c:pt idx="38">
                  <c:v>3.37</c:v>
                </c:pt>
                <c:pt idx="39">
                  <c:v>3.4990000000000001</c:v>
                </c:pt>
                <c:pt idx="40">
                  <c:v>3.4329999999999998</c:v>
                </c:pt>
              </c:numCache>
            </c:numRef>
          </c:yVal>
          <c:smooth val="1"/>
          <c:extLst>
            <c:ext xmlns:c16="http://schemas.microsoft.com/office/drawing/2014/chart" uri="{C3380CC4-5D6E-409C-BE32-E72D297353CC}">
              <c16:uniqueId val="{00000000-8E1E-402D-A6C1-7DFB5180536F}"/>
            </c:ext>
          </c:extLst>
        </c:ser>
        <c:ser>
          <c:idx val="1"/>
          <c:order val="1"/>
          <c:tx>
            <c:strRef>
              <c:f>raw_data!$C$2</c:f>
              <c:strCache>
                <c:ptCount val="1"/>
                <c:pt idx="0">
                  <c:v>Absorbace S1</c:v>
                </c:pt>
              </c:strCache>
            </c:strRef>
          </c:tx>
          <c:spPr>
            <a:ln w="9525" cap="rnd">
              <a:solidFill>
                <a:schemeClr val="accent2"/>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raw_data!$C$3:$C$43</c:f>
              <c:numCache>
                <c:formatCode>General</c:formatCode>
                <c:ptCount val="41"/>
                <c:pt idx="0">
                  <c:v>0</c:v>
                </c:pt>
                <c:pt idx="1">
                  <c:v>0</c:v>
                </c:pt>
                <c:pt idx="2">
                  <c:v>2.57</c:v>
                </c:pt>
                <c:pt idx="3">
                  <c:v>2.7850000000000001</c:v>
                </c:pt>
                <c:pt idx="4">
                  <c:v>3.0990000000000002</c:v>
                </c:pt>
                <c:pt idx="5">
                  <c:v>3.742</c:v>
                </c:pt>
                <c:pt idx="6">
                  <c:v>4.5359999999999996</c:v>
                </c:pt>
                <c:pt idx="7">
                  <c:v>4.8899999999999997</c:v>
                </c:pt>
                <c:pt idx="8">
                  <c:v>3.9990000000000001</c:v>
                </c:pt>
                <c:pt idx="9">
                  <c:v>4.17</c:v>
                </c:pt>
                <c:pt idx="10">
                  <c:v>4.6210000000000004</c:v>
                </c:pt>
                <c:pt idx="11">
                  <c:v>3.9009999999999998</c:v>
                </c:pt>
                <c:pt idx="12">
                  <c:v>4.0570000000000004</c:v>
                </c:pt>
                <c:pt idx="13">
                  <c:v>0</c:v>
                </c:pt>
                <c:pt idx="14">
                  <c:v>4.0620000000000003</c:v>
                </c:pt>
                <c:pt idx="15">
                  <c:v>3.9889999999999999</c:v>
                </c:pt>
                <c:pt idx="16">
                  <c:v>3.9569999999999999</c:v>
                </c:pt>
                <c:pt idx="17">
                  <c:v>4.0019999999999998</c:v>
                </c:pt>
                <c:pt idx="18">
                  <c:v>3.8210000000000002</c:v>
                </c:pt>
                <c:pt idx="19">
                  <c:v>3.8239999999999998</c:v>
                </c:pt>
                <c:pt idx="20">
                  <c:v>3.8239999999999998</c:v>
                </c:pt>
                <c:pt idx="21">
                  <c:v>3.6789999999999998</c:v>
                </c:pt>
                <c:pt idx="22">
                  <c:v>3.7080000000000002</c:v>
                </c:pt>
                <c:pt idx="23">
                  <c:v>3.702</c:v>
                </c:pt>
                <c:pt idx="24">
                  <c:v>3.7589999999999999</c:v>
                </c:pt>
                <c:pt idx="25">
                  <c:v>3.5019999999999998</c:v>
                </c:pt>
                <c:pt idx="26">
                  <c:v>3.6930000000000001</c:v>
                </c:pt>
                <c:pt idx="27">
                  <c:v>3.5750000000000002</c:v>
                </c:pt>
                <c:pt idx="28">
                  <c:v>3.464</c:v>
                </c:pt>
                <c:pt idx="29">
                  <c:v>3.4540000000000002</c:v>
                </c:pt>
                <c:pt idx="30">
                  <c:v>3.3460000000000001</c:v>
                </c:pt>
                <c:pt idx="31">
                  <c:v>3.4279999999999999</c:v>
                </c:pt>
                <c:pt idx="32">
                  <c:v>3.472</c:v>
                </c:pt>
                <c:pt idx="33">
                  <c:v>3.4020000000000001</c:v>
                </c:pt>
                <c:pt idx="34">
                  <c:v>3.302</c:v>
                </c:pt>
                <c:pt idx="35">
                  <c:v>3.55</c:v>
                </c:pt>
                <c:pt idx="36">
                  <c:v>3.4340000000000002</c:v>
                </c:pt>
                <c:pt idx="37">
                  <c:v>3.4529999999999998</c:v>
                </c:pt>
                <c:pt idx="38">
                  <c:v>3.4860000000000002</c:v>
                </c:pt>
                <c:pt idx="39">
                  <c:v>3.4460000000000002</c:v>
                </c:pt>
                <c:pt idx="40">
                  <c:v>3.3820000000000001</c:v>
                </c:pt>
              </c:numCache>
            </c:numRef>
          </c:yVal>
          <c:smooth val="1"/>
          <c:extLst>
            <c:ext xmlns:c16="http://schemas.microsoft.com/office/drawing/2014/chart" uri="{C3380CC4-5D6E-409C-BE32-E72D297353CC}">
              <c16:uniqueId val="{00000001-8E1E-402D-A6C1-7DFB5180536F}"/>
            </c:ext>
          </c:extLst>
        </c:ser>
        <c:ser>
          <c:idx val="2"/>
          <c:order val="2"/>
          <c:tx>
            <c:strRef>
              <c:f>raw_data!$D$2</c:f>
              <c:strCache>
                <c:ptCount val="1"/>
                <c:pt idx="0">
                  <c:v>Absorbace P1</c:v>
                </c:pt>
              </c:strCache>
            </c:strRef>
          </c:tx>
          <c:spPr>
            <a:ln w="9525" cap="rnd">
              <a:solidFill>
                <a:schemeClr val="accent3"/>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raw_data!$D$3:$D$43</c:f>
              <c:numCache>
                <c:formatCode>General</c:formatCode>
                <c:ptCount val="41"/>
                <c:pt idx="0">
                  <c:v>1.512</c:v>
                </c:pt>
                <c:pt idx="1">
                  <c:v>0</c:v>
                </c:pt>
                <c:pt idx="2">
                  <c:v>0</c:v>
                </c:pt>
                <c:pt idx="3">
                  <c:v>0</c:v>
                </c:pt>
                <c:pt idx="4">
                  <c:v>0</c:v>
                </c:pt>
                <c:pt idx="5">
                  <c:v>0</c:v>
                </c:pt>
                <c:pt idx="6">
                  <c:v>0</c:v>
                </c:pt>
                <c:pt idx="7">
                  <c:v>4.4690000000000003</c:v>
                </c:pt>
                <c:pt idx="8">
                  <c:v>0</c:v>
                </c:pt>
                <c:pt idx="9">
                  <c:v>4.4160000000000004</c:v>
                </c:pt>
                <c:pt idx="10">
                  <c:v>4.6029999999999998</c:v>
                </c:pt>
                <c:pt idx="11">
                  <c:v>3.9689999999999999</c:v>
                </c:pt>
                <c:pt idx="12">
                  <c:v>4.359</c:v>
                </c:pt>
                <c:pt idx="13">
                  <c:v>4.1950000000000003</c:v>
                </c:pt>
                <c:pt idx="14">
                  <c:v>4.2590000000000003</c:v>
                </c:pt>
                <c:pt idx="15">
                  <c:v>3.972</c:v>
                </c:pt>
                <c:pt idx="16">
                  <c:v>3.8820000000000001</c:v>
                </c:pt>
                <c:pt idx="17">
                  <c:v>3.9470000000000001</c:v>
                </c:pt>
                <c:pt idx="18">
                  <c:v>3.9609999999999999</c:v>
                </c:pt>
                <c:pt idx="19">
                  <c:v>3.8260000000000001</c:v>
                </c:pt>
                <c:pt idx="20">
                  <c:v>3.7650000000000001</c:v>
                </c:pt>
                <c:pt idx="21">
                  <c:v>3.718</c:v>
                </c:pt>
                <c:pt idx="22">
                  <c:v>3.6190000000000002</c:v>
                </c:pt>
                <c:pt idx="23">
                  <c:v>3.6440000000000001</c:v>
                </c:pt>
                <c:pt idx="24">
                  <c:v>3.5950000000000002</c:v>
                </c:pt>
                <c:pt idx="25">
                  <c:v>3.601</c:v>
                </c:pt>
                <c:pt idx="26">
                  <c:v>3.5910000000000002</c:v>
                </c:pt>
                <c:pt idx="27">
                  <c:v>3.5110000000000001</c:v>
                </c:pt>
                <c:pt idx="28">
                  <c:v>3.4790000000000001</c:v>
                </c:pt>
                <c:pt idx="29">
                  <c:v>3.43</c:v>
                </c:pt>
                <c:pt idx="30">
                  <c:v>3.4319999999999999</c:v>
                </c:pt>
                <c:pt idx="31">
                  <c:v>3.4340000000000002</c:v>
                </c:pt>
                <c:pt idx="32">
                  <c:v>3.4420000000000002</c:v>
                </c:pt>
                <c:pt idx="33">
                  <c:v>3.5289999999999999</c:v>
                </c:pt>
                <c:pt idx="34">
                  <c:v>3.5329999999999999</c:v>
                </c:pt>
                <c:pt idx="35">
                  <c:v>3.4169999999999998</c:v>
                </c:pt>
                <c:pt idx="36">
                  <c:v>3.3769999999999998</c:v>
                </c:pt>
                <c:pt idx="37">
                  <c:v>3.4729999999999999</c:v>
                </c:pt>
                <c:pt idx="38">
                  <c:v>3.3849999999999998</c:v>
                </c:pt>
                <c:pt idx="39">
                  <c:v>3.266</c:v>
                </c:pt>
                <c:pt idx="40">
                  <c:v>2.8769999999999998</c:v>
                </c:pt>
              </c:numCache>
            </c:numRef>
          </c:yVal>
          <c:smooth val="1"/>
          <c:extLst>
            <c:ext xmlns:c16="http://schemas.microsoft.com/office/drawing/2014/chart" uri="{C3380CC4-5D6E-409C-BE32-E72D297353CC}">
              <c16:uniqueId val="{00000002-8E1E-402D-A6C1-7DFB5180536F}"/>
            </c:ext>
          </c:extLst>
        </c:ser>
        <c:ser>
          <c:idx val="3"/>
          <c:order val="3"/>
          <c:tx>
            <c:strRef>
              <c:f>raw_data!$E$2</c:f>
              <c:strCache>
                <c:ptCount val="1"/>
                <c:pt idx="0">
                  <c:v>Absorbance P1-5 Med Salt</c:v>
                </c:pt>
              </c:strCache>
            </c:strRef>
          </c:tx>
          <c:spPr>
            <a:ln w="9525" cap="rnd">
              <a:solidFill>
                <a:schemeClr val="accent4"/>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raw_data!$E$3:$E$43</c:f>
              <c:numCache>
                <c:formatCode>General</c:formatCode>
                <c:ptCount val="41"/>
                <c:pt idx="0">
                  <c:v>0.14199999999999999</c:v>
                </c:pt>
                <c:pt idx="1">
                  <c:v>0.114</c:v>
                </c:pt>
                <c:pt idx="2">
                  <c:v>9.1999999999999998E-2</c:v>
                </c:pt>
                <c:pt idx="3">
                  <c:v>6.7000000000000004E-2</c:v>
                </c:pt>
                <c:pt idx="4">
                  <c:v>0.15</c:v>
                </c:pt>
                <c:pt idx="5">
                  <c:v>0.34799999999999998</c:v>
                </c:pt>
                <c:pt idx="6">
                  <c:v>1.216</c:v>
                </c:pt>
                <c:pt idx="7">
                  <c:v>1.3740000000000001</c:v>
                </c:pt>
                <c:pt idx="8">
                  <c:v>1.0429999999999999</c:v>
                </c:pt>
                <c:pt idx="9">
                  <c:v>0.65</c:v>
                </c:pt>
                <c:pt idx="10">
                  <c:v>0.372</c:v>
                </c:pt>
                <c:pt idx="11">
                  <c:v>0.20599999999999999</c:v>
                </c:pt>
                <c:pt idx="12">
                  <c:v>0.128</c:v>
                </c:pt>
                <c:pt idx="13">
                  <c:v>0.1</c:v>
                </c:pt>
                <c:pt idx="14">
                  <c:v>8.7999999999999995E-2</c:v>
                </c:pt>
                <c:pt idx="15">
                  <c:v>0.08</c:v>
                </c:pt>
                <c:pt idx="16">
                  <c:v>7.1999999999999995E-2</c:v>
                </c:pt>
                <c:pt idx="17">
                  <c:v>6.4000000000000001E-2</c:v>
                </c:pt>
                <c:pt idx="18">
                  <c:v>5.3999999999999999E-2</c:v>
                </c:pt>
                <c:pt idx="19">
                  <c:v>4.4999999999999998E-2</c:v>
                </c:pt>
                <c:pt idx="20">
                  <c:v>3.9E-2</c:v>
                </c:pt>
                <c:pt idx="21">
                  <c:v>3.3000000000000002E-2</c:v>
                </c:pt>
                <c:pt idx="22">
                  <c:v>2.9000000000000001E-2</c:v>
                </c:pt>
                <c:pt idx="23">
                  <c:v>2.5000000000000001E-2</c:v>
                </c:pt>
                <c:pt idx="24">
                  <c:v>2.1999999999999999E-2</c:v>
                </c:pt>
                <c:pt idx="25">
                  <c:v>1.9E-2</c:v>
                </c:pt>
                <c:pt idx="26">
                  <c:v>1.7000000000000001E-2</c:v>
                </c:pt>
                <c:pt idx="27">
                  <c:v>1.4999999999999999E-2</c:v>
                </c:pt>
                <c:pt idx="28">
                  <c:v>1.2999999999999999E-2</c:v>
                </c:pt>
                <c:pt idx="29">
                  <c:v>1.0999999999999999E-2</c:v>
                </c:pt>
                <c:pt idx="30">
                  <c:v>0.01</c:v>
                </c:pt>
                <c:pt idx="31">
                  <c:v>8.9999999999999993E-3</c:v>
                </c:pt>
                <c:pt idx="32">
                  <c:v>8.0000000000000002E-3</c:v>
                </c:pt>
                <c:pt idx="33">
                  <c:v>7.0000000000000001E-3</c:v>
                </c:pt>
                <c:pt idx="34">
                  <c:v>6.0000000000000001E-3</c:v>
                </c:pt>
                <c:pt idx="35">
                  <c:v>6.0000000000000001E-3</c:v>
                </c:pt>
                <c:pt idx="36">
                  <c:v>5.0000000000000001E-3</c:v>
                </c:pt>
                <c:pt idx="37">
                  <c:v>5.0000000000000001E-3</c:v>
                </c:pt>
                <c:pt idx="38">
                  <c:v>4.0000000000000001E-3</c:v>
                </c:pt>
                <c:pt idx="39">
                  <c:v>4.0000000000000001E-3</c:v>
                </c:pt>
                <c:pt idx="40">
                  <c:v>3.0000000000000001E-3</c:v>
                </c:pt>
              </c:numCache>
            </c:numRef>
          </c:yVal>
          <c:smooth val="1"/>
          <c:extLst>
            <c:ext xmlns:c16="http://schemas.microsoft.com/office/drawing/2014/chart" uri="{C3380CC4-5D6E-409C-BE32-E72D297353CC}">
              <c16:uniqueId val="{00000003-8E1E-402D-A6C1-7DFB5180536F}"/>
            </c:ext>
          </c:extLst>
        </c:ser>
        <c:ser>
          <c:idx val="4"/>
          <c:order val="4"/>
          <c:tx>
            <c:strRef>
              <c:f>raw_data!$F$2</c:f>
              <c:strCache>
                <c:ptCount val="1"/>
                <c:pt idx="0">
                  <c:v>Absorbance P2-5 Med</c:v>
                </c:pt>
              </c:strCache>
            </c:strRef>
          </c:tx>
          <c:spPr>
            <a:ln w="9525" cap="rnd">
              <a:solidFill>
                <a:schemeClr val="accent5"/>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raw_data!$F$3:$F$43</c:f>
              <c:numCache>
                <c:formatCode>General</c:formatCode>
                <c:ptCount val="41"/>
                <c:pt idx="0">
                  <c:v>0.251</c:v>
                </c:pt>
                <c:pt idx="1">
                  <c:v>0.25700000000000001</c:v>
                </c:pt>
                <c:pt idx="2">
                  <c:v>0.432</c:v>
                </c:pt>
                <c:pt idx="3">
                  <c:v>0.373</c:v>
                </c:pt>
                <c:pt idx="4">
                  <c:v>0.38400000000000001</c:v>
                </c:pt>
                <c:pt idx="5">
                  <c:v>0.72</c:v>
                </c:pt>
                <c:pt idx="6">
                  <c:v>1.486</c:v>
                </c:pt>
                <c:pt idx="7">
                  <c:v>2.02</c:v>
                </c:pt>
                <c:pt idx="8">
                  <c:v>2.4510000000000001</c:v>
                </c:pt>
                <c:pt idx="9">
                  <c:v>1.99</c:v>
                </c:pt>
                <c:pt idx="10">
                  <c:v>1.405</c:v>
                </c:pt>
                <c:pt idx="11">
                  <c:v>1.097</c:v>
                </c:pt>
                <c:pt idx="12">
                  <c:v>1.032</c:v>
                </c:pt>
                <c:pt idx="13">
                  <c:v>1.079</c:v>
                </c:pt>
                <c:pt idx="14">
                  <c:v>1.1559999999999999</c:v>
                </c:pt>
                <c:pt idx="15">
                  <c:v>1.1990000000000001</c:v>
                </c:pt>
                <c:pt idx="16">
                  <c:v>1.1539999999999999</c:v>
                </c:pt>
                <c:pt idx="17">
                  <c:v>0.99399999999999999</c:v>
                </c:pt>
                <c:pt idx="18">
                  <c:v>0.75800000000000001</c:v>
                </c:pt>
                <c:pt idx="19">
                  <c:v>0.497</c:v>
                </c:pt>
                <c:pt idx="20">
                  <c:v>0.36</c:v>
                </c:pt>
                <c:pt idx="21">
                  <c:v>0.28499999999999998</c:v>
                </c:pt>
                <c:pt idx="22">
                  <c:v>0.254</c:v>
                </c:pt>
                <c:pt idx="23">
                  <c:v>0.23699999999999999</c:v>
                </c:pt>
                <c:pt idx="24">
                  <c:v>0.22500000000000001</c:v>
                </c:pt>
                <c:pt idx="25">
                  <c:v>0.21299999999999999</c:v>
                </c:pt>
                <c:pt idx="26">
                  <c:v>0.19700000000000001</c:v>
                </c:pt>
                <c:pt idx="27">
                  <c:v>0.182</c:v>
                </c:pt>
                <c:pt idx="28">
                  <c:v>0.16700000000000001</c:v>
                </c:pt>
                <c:pt idx="29">
                  <c:v>0.155</c:v>
                </c:pt>
                <c:pt idx="30">
                  <c:v>0.14499999999999999</c:v>
                </c:pt>
                <c:pt idx="31">
                  <c:v>0.13800000000000001</c:v>
                </c:pt>
                <c:pt idx="32">
                  <c:v>0.13200000000000001</c:v>
                </c:pt>
                <c:pt idx="33">
                  <c:v>0.127</c:v>
                </c:pt>
                <c:pt idx="34">
                  <c:v>0.121</c:v>
                </c:pt>
                <c:pt idx="35">
                  <c:v>0.11600000000000001</c:v>
                </c:pt>
                <c:pt idx="36">
                  <c:v>0.111</c:v>
                </c:pt>
                <c:pt idx="37">
                  <c:v>0.105</c:v>
                </c:pt>
                <c:pt idx="38">
                  <c:v>9.9000000000000005E-2</c:v>
                </c:pt>
                <c:pt idx="39">
                  <c:v>9.4E-2</c:v>
                </c:pt>
                <c:pt idx="40">
                  <c:v>8.8999999999999996E-2</c:v>
                </c:pt>
              </c:numCache>
            </c:numRef>
          </c:yVal>
          <c:smooth val="1"/>
          <c:extLst>
            <c:ext xmlns:c16="http://schemas.microsoft.com/office/drawing/2014/chart" uri="{C3380CC4-5D6E-409C-BE32-E72D297353CC}">
              <c16:uniqueId val="{00000004-8E1E-402D-A6C1-7DFB5180536F}"/>
            </c:ext>
          </c:extLst>
        </c:ser>
        <c:ser>
          <c:idx val="5"/>
          <c:order val="5"/>
          <c:tx>
            <c:strRef>
              <c:f>raw_data!$G$2</c:f>
              <c:strCache>
                <c:ptCount val="1"/>
                <c:pt idx="0">
                  <c:v>Absorbace P1-5 High</c:v>
                </c:pt>
              </c:strCache>
            </c:strRef>
          </c:tx>
          <c:spPr>
            <a:ln w="9525" cap="rnd">
              <a:solidFill>
                <a:schemeClr val="accent6"/>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raw_data!$G$3:$G$43</c:f>
              <c:numCache>
                <c:formatCode>General</c:formatCode>
                <c:ptCount val="41"/>
                <c:pt idx="0">
                  <c:v>6.5000000000000002E-2</c:v>
                </c:pt>
                <c:pt idx="1">
                  <c:v>0.14599999999999999</c:v>
                </c:pt>
                <c:pt idx="2">
                  <c:v>0.14599999999999999</c:v>
                </c:pt>
                <c:pt idx="3">
                  <c:v>0.19900000000000001</c:v>
                </c:pt>
                <c:pt idx="4">
                  <c:v>0.17100000000000001</c:v>
                </c:pt>
                <c:pt idx="5">
                  <c:v>0.41499999999999998</c:v>
                </c:pt>
                <c:pt idx="6">
                  <c:v>1.339</c:v>
                </c:pt>
                <c:pt idx="7">
                  <c:v>1.778</c:v>
                </c:pt>
                <c:pt idx="8">
                  <c:v>2.1789999999999998</c:v>
                </c:pt>
                <c:pt idx="9">
                  <c:v>2.1040000000000001</c:v>
                </c:pt>
                <c:pt idx="10">
                  <c:v>1.133</c:v>
                </c:pt>
                <c:pt idx="11">
                  <c:v>0.495</c:v>
                </c:pt>
                <c:pt idx="12">
                  <c:v>0.20200000000000001</c:v>
                </c:pt>
                <c:pt idx="13">
                  <c:v>9.8000000000000004E-2</c:v>
                </c:pt>
                <c:pt idx="14">
                  <c:v>6.2E-2</c:v>
                </c:pt>
                <c:pt idx="15">
                  <c:v>0.05</c:v>
                </c:pt>
                <c:pt idx="16">
                  <c:v>4.3999999999999997E-2</c:v>
                </c:pt>
                <c:pt idx="17">
                  <c:v>3.6999999999999998E-2</c:v>
                </c:pt>
                <c:pt idx="18">
                  <c:v>2.8000000000000001E-2</c:v>
                </c:pt>
                <c:pt idx="19">
                  <c:v>1.7999999999999999E-2</c:v>
                </c:pt>
                <c:pt idx="20">
                  <c:v>1.2999999999999999E-2</c:v>
                </c:pt>
                <c:pt idx="21">
                  <c:v>0.01</c:v>
                </c:pt>
                <c:pt idx="22">
                  <c:v>8.0000000000000002E-3</c:v>
                </c:pt>
                <c:pt idx="23">
                  <c:v>8.0000000000000002E-3</c:v>
                </c:pt>
                <c:pt idx="24">
                  <c:v>7.0000000000000001E-3</c:v>
                </c:pt>
                <c:pt idx="25">
                  <c:v>7.0000000000000001E-3</c:v>
                </c:pt>
                <c:pt idx="26">
                  <c:v>6.0000000000000001E-3</c:v>
                </c:pt>
                <c:pt idx="27">
                  <c:v>6.0000000000000001E-3</c:v>
                </c:pt>
                <c:pt idx="28">
                  <c:v>5.0000000000000001E-3</c:v>
                </c:pt>
                <c:pt idx="29">
                  <c:v>4.0000000000000001E-3</c:v>
                </c:pt>
                <c:pt idx="30">
                  <c:v>4.0000000000000001E-3</c:v>
                </c:pt>
                <c:pt idx="31">
                  <c:v>4.0000000000000001E-3</c:v>
                </c:pt>
                <c:pt idx="32">
                  <c:v>3.0000000000000001E-3</c:v>
                </c:pt>
                <c:pt idx="33">
                  <c:v>2E-3</c:v>
                </c:pt>
                <c:pt idx="34">
                  <c:v>2E-3</c:v>
                </c:pt>
                <c:pt idx="35">
                  <c:v>1E-3</c:v>
                </c:pt>
                <c:pt idx="36">
                  <c:v>0</c:v>
                </c:pt>
                <c:pt idx="37">
                  <c:v>-1E-3</c:v>
                </c:pt>
                <c:pt idx="38">
                  <c:v>-2E-3</c:v>
                </c:pt>
                <c:pt idx="39">
                  <c:v>-3.0000000000000001E-3</c:v>
                </c:pt>
                <c:pt idx="40">
                  <c:v>-4.0000000000000001E-3</c:v>
                </c:pt>
              </c:numCache>
            </c:numRef>
          </c:yVal>
          <c:smooth val="1"/>
          <c:extLst>
            <c:ext xmlns:c16="http://schemas.microsoft.com/office/drawing/2014/chart" uri="{C3380CC4-5D6E-409C-BE32-E72D297353CC}">
              <c16:uniqueId val="{00000005-8E1E-402D-A6C1-7DFB5180536F}"/>
            </c:ext>
          </c:extLst>
        </c:ser>
        <c:ser>
          <c:idx val="6"/>
          <c:order val="6"/>
          <c:tx>
            <c:strRef>
              <c:f>raw_data!$H$2</c:f>
              <c:strCache>
                <c:ptCount val="1"/>
                <c:pt idx="0">
                  <c:v>Absorbace P2-4 High</c:v>
                </c:pt>
              </c:strCache>
            </c:strRef>
          </c:tx>
          <c:spPr>
            <a:ln w="9525" cap="rnd">
              <a:solidFill>
                <a:schemeClr val="accent1">
                  <a:lumMod val="60000"/>
                </a:schemeClr>
              </a:solidFill>
              <a:round/>
            </a:ln>
            <a:effectLst>
              <a:outerShdw blurRad="40000" dist="23000" dir="5400000" rotWithShape="0">
                <a:srgbClr val="000000">
                  <a:alpha val="35000"/>
                </a:srgbClr>
              </a:outerShdw>
            </a:effectLst>
          </c:spPr>
          <c:marker>
            <c:symbol val="none"/>
          </c:marker>
          <c:xVal>
            <c:numRef>
              <c:f>raw_data!$A$3:$A$43</c:f>
              <c:numCache>
                <c:formatCode>General</c:formatCode>
                <c:ptCount val="41"/>
                <c:pt idx="0">
                  <c:v>200</c:v>
                </c:pt>
                <c:pt idx="1">
                  <c:v>205</c:v>
                </c:pt>
                <c:pt idx="2">
                  <c:v>210</c:v>
                </c:pt>
                <c:pt idx="3">
                  <c:v>215</c:v>
                </c:pt>
                <c:pt idx="4">
                  <c:v>220</c:v>
                </c:pt>
                <c:pt idx="5">
                  <c:v>225</c:v>
                </c:pt>
                <c:pt idx="6">
                  <c:v>230</c:v>
                </c:pt>
                <c:pt idx="7">
                  <c:v>235</c:v>
                </c:pt>
                <c:pt idx="8">
                  <c:v>240</c:v>
                </c:pt>
                <c:pt idx="9">
                  <c:v>245</c:v>
                </c:pt>
                <c:pt idx="10">
                  <c:v>250</c:v>
                </c:pt>
                <c:pt idx="11">
                  <c:v>255</c:v>
                </c:pt>
                <c:pt idx="12">
                  <c:v>260</c:v>
                </c:pt>
                <c:pt idx="13">
                  <c:v>265</c:v>
                </c:pt>
                <c:pt idx="14">
                  <c:v>270</c:v>
                </c:pt>
                <c:pt idx="15">
                  <c:v>275</c:v>
                </c:pt>
                <c:pt idx="16">
                  <c:v>280</c:v>
                </c:pt>
                <c:pt idx="17">
                  <c:v>285</c:v>
                </c:pt>
                <c:pt idx="18">
                  <c:v>290</c:v>
                </c:pt>
                <c:pt idx="19">
                  <c:v>295</c:v>
                </c:pt>
                <c:pt idx="20">
                  <c:v>300</c:v>
                </c:pt>
                <c:pt idx="21">
                  <c:v>305</c:v>
                </c:pt>
                <c:pt idx="22">
                  <c:v>310</c:v>
                </c:pt>
                <c:pt idx="23">
                  <c:v>315</c:v>
                </c:pt>
                <c:pt idx="24">
                  <c:v>320</c:v>
                </c:pt>
                <c:pt idx="25">
                  <c:v>325</c:v>
                </c:pt>
                <c:pt idx="26">
                  <c:v>330</c:v>
                </c:pt>
                <c:pt idx="27">
                  <c:v>335</c:v>
                </c:pt>
                <c:pt idx="28">
                  <c:v>340</c:v>
                </c:pt>
                <c:pt idx="29">
                  <c:v>345</c:v>
                </c:pt>
                <c:pt idx="30">
                  <c:v>350</c:v>
                </c:pt>
                <c:pt idx="31">
                  <c:v>355</c:v>
                </c:pt>
                <c:pt idx="32">
                  <c:v>360</c:v>
                </c:pt>
                <c:pt idx="33">
                  <c:v>365</c:v>
                </c:pt>
                <c:pt idx="34">
                  <c:v>370</c:v>
                </c:pt>
                <c:pt idx="35">
                  <c:v>375</c:v>
                </c:pt>
                <c:pt idx="36">
                  <c:v>380</c:v>
                </c:pt>
                <c:pt idx="37">
                  <c:v>385</c:v>
                </c:pt>
                <c:pt idx="38">
                  <c:v>390</c:v>
                </c:pt>
                <c:pt idx="39">
                  <c:v>395</c:v>
                </c:pt>
                <c:pt idx="40">
                  <c:v>400</c:v>
                </c:pt>
              </c:numCache>
            </c:numRef>
          </c:xVal>
          <c:yVal>
            <c:numRef>
              <c:f>raw_data!$H$3:$H$43</c:f>
              <c:numCache>
                <c:formatCode>General</c:formatCode>
                <c:ptCount val="41"/>
                <c:pt idx="0">
                  <c:v>0.63900000000000001</c:v>
                </c:pt>
                <c:pt idx="1">
                  <c:v>0.69499999999999995</c:v>
                </c:pt>
                <c:pt idx="2">
                  <c:v>0.85199999999999998</c:v>
                </c:pt>
                <c:pt idx="3">
                  <c:v>0.65200000000000002</c:v>
                </c:pt>
                <c:pt idx="4">
                  <c:v>0.64300000000000002</c:v>
                </c:pt>
                <c:pt idx="5">
                  <c:v>0.89300000000000002</c:v>
                </c:pt>
                <c:pt idx="6">
                  <c:v>1.587</c:v>
                </c:pt>
                <c:pt idx="7">
                  <c:v>2.2290000000000001</c:v>
                </c:pt>
                <c:pt idx="8">
                  <c:v>2.7429999999999999</c:v>
                </c:pt>
                <c:pt idx="9">
                  <c:v>3.117</c:v>
                </c:pt>
                <c:pt idx="10">
                  <c:v>3.2349999999999999</c:v>
                </c:pt>
                <c:pt idx="11">
                  <c:v>3.1960000000000002</c:v>
                </c:pt>
                <c:pt idx="12">
                  <c:v>3.2469999999999999</c:v>
                </c:pt>
                <c:pt idx="13">
                  <c:v>3.1619999999999999</c:v>
                </c:pt>
                <c:pt idx="14">
                  <c:v>3.214</c:v>
                </c:pt>
                <c:pt idx="15">
                  <c:v>3.19</c:v>
                </c:pt>
                <c:pt idx="16">
                  <c:v>3.2</c:v>
                </c:pt>
                <c:pt idx="17">
                  <c:v>3.202</c:v>
                </c:pt>
                <c:pt idx="18">
                  <c:v>3.1419999999999999</c:v>
                </c:pt>
                <c:pt idx="19">
                  <c:v>3.044</c:v>
                </c:pt>
                <c:pt idx="20">
                  <c:v>1.9950000000000001</c:v>
                </c:pt>
                <c:pt idx="21">
                  <c:v>1.018</c:v>
                </c:pt>
                <c:pt idx="22">
                  <c:v>0.66600000000000004</c:v>
                </c:pt>
                <c:pt idx="23">
                  <c:v>0.56899999999999995</c:v>
                </c:pt>
                <c:pt idx="24">
                  <c:v>0.54500000000000004</c:v>
                </c:pt>
                <c:pt idx="25">
                  <c:v>0.53300000000000003</c:v>
                </c:pt>
                <c:pt idx="26">
                  <c:v>0.52200000000000002</c:v>
                </c:pt>
                <c:pt idx="27">
                  <c:v>0.51100000000000001</c:v>
                </c:pt>
                <c:pt idx="28">
                  <c:v>0.496</c:v>
                </c:pt>
                <c:pt idx="29">
                  <c:v>0.48099999999999998</c:v>
                </c:pt>
                <c:pt idx="30">
                  <c:v>0.46400000000000002</c:v>
                </c:pt>
                <c:pt idx="31">
                  <c:v>0.44900000000000001</c:v>
                </c:pt>
                <c:pt idx="32">
                  <c:v>0.435</c:v>
                </c:pt>
                <c:pt idx="33">
                  <c:v>0.42099999999999999</c:v>
                </c:pt>
                <c:pt idx="34">
                  <c:v>0.40699999999999997</c:v>
                </c:pt>
                <c:pt idx="35">
                  <c:v>0.39200000000000002</c:v>
                </c:pt>
                <c:pt idx="36">
                  <c:v>0.378</c:v>
                </c:pt>
                <c:pt idx="37">
                  <c:v>0.36299999999999999</c:v>
                </c:pt>
                <c:pt idx="38">
                  <c:v>0.34799999999999998</c:v>
                </c:pt>
                <c:pt idx="39">
                  <c:v>0.33200000000000002</c:v>
                </c:pt>
                <c:pt idx="40">
                  <c:v>0.317</c:v>
                </c:pt>
              </c:numCache>
            </c:numRef>
          </c:yVal>
          <c:smooth val="1"/>
          <c:extLst>
            <c:ext xmlns:c16="http://schemas.microsoft.com/office/drawing/2014/chart" uri="{C3380CC4-5D6E-409C-BE32-E72D297353CC}">
              <c16:uniqueId val="{00000006-8E1E-402D-A6C1-7DFB5180536F}"/>
            </c:ext>
          </c:extLst>
        </c:ser>
        <c:dLbls>
          <c:showLegendKey val="0"/>
          <c:showVal val="0"/>
          <c:showCatName val="0"/>
          <c:showSerName val="0"/>
          <c:showPercent val="0"/>
          <c:showBubbleSize val="0"/>
        </c:dLbls>
        <c:axId val="812287360"/>
        <c:axId val="812290272"/>
      </c:scatterChart>
      <c:valAx>
        <c:axId val="812287360"/>
        <c:scaling>
          <c:orientation val="minMax"/>
          <c:max val="400"/>
          <c:min val="2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12290272"/>
        <c:crosses val="autoZero"/>
        <c:crossBetween val="midCat"/>
      </c:valAx>
      <c:valAx>
        <c:axId val="81229027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122873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Log of Molecular Weight (kDa)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Sheet1!$C$2</c:f>
              <c:strCache>
                <c:ptCount val="1"/>
                <c:pt idx="0">
                  <c:v>Log of Molecular Weight (kDa)</c:v>
                </c:pt>
              </c:strCache>
            </c:strRef>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7.7859142607174109E-2"/>
                  <c:y val="-0.3187554680664916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t>y = -0.1493x + 2.4804</a:t>
                    </a:r>
                    <a:br>
                      <a:rPr lang="en-US" sz="1200" b="1" baseline="0"/>
                    </a:br>
                    <a:r>
                      <a:rPr lang="en-US" sz="1200" b="1" baseline="0"/>
                      <a:t>R² = 0.9944</a:t>
                    </a:r>
                    <a:endParaRPr lang="en-US" sz="1200" b="1"/>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strRef>
              <c:f>Sheet1!$A$3:$A$12</c:f>
              <c:strCache>
                <c:ptCount val="10"/>
                <c:pt idx="0">
                  <c:v>0.635</c:v>
                </c:pt>
                <c:pt idx="1">
                  <c:v>1.8542</c:v>
                </c:pt>
                <c:pt idx="2">
                  <c:v>2.54</c:v>
                </c:pt>
                <c:pt idx="3">
                  <c:v>4.2418</c:v>
                </c:pt>
                <c:pt idx="4">
                  <c:v>5.9944</c:v>
                </c:pt>
                <c:pt idx="5">
                  <c:v>8.128</c:v>
                </c:pt>
                <c:pt idx="6">
                  <c:v>10.0076</c:v>
                </c:pt>
                <c:pt idx="7">
                  <c:v>12.2174</c:v>
                </c:pt>
                <c:pt idx="8">
                  <c:v>13.7668</c:v>
                </c:pt>
                <c:pt idx="9">
                  <c:v>NaN</c:v>
                </c:pt>
              </c:strCache>
            </c:strRef>
          </c:xVal>
          <c:yVal>
            <c:numRef>
              <c:f>Sheet1!$C$3:$C$12</c:f>
              <c:numCache>
                <c:formatCode>General</c:formatCode>
                <c:ptCount val="10"/>
                <c:pt idx="0">
                  <c:v>2.397940008672037</c:v>
                </c:pt>
                <c:pt idx="1">
                  <c:v>2.1760912590556809</c:v>
                </c:pt>
                <c:pt idx="2">
                  <c:v>2</c:v>
                </c:pt>
                <c:pt idx="3">
                  <c:v>1.8750612633917001</c:v>
                </c:pt>
                <c:pt idx="4">
                  <c:v>1.698970004336019</c:v>
                </c:pt>
                <c:pt idx="5">
                  <c:v>1.568201724066995</c:v>
                </c:pt>
                <c:pt idx="6">
                  <c:v>1.3979400086720379</c:v>
                </c:pt>
                <c:pt idx="7">
                  <c:v>1.301029995663981</c:v>
                </c:pt>
                <c:pt idx="8">
                  <c:v>1.1760912590556809</c:v>
                </c:pt>
                <c:pt idx="9">
                  <c:v>1</c:v>
                </c:pt>
              </c:numCache>
            </c:numRef>
          </c:yVal>
          <c:smooth val="0"/>
          <c:extLst>
            <c:ext xmlns:c16="http://schemas.microsoft.com/office/drawing/2014/chart" uri="{C3380CC4-5D6E-409C-BE32-E72D297353CC}">
              <c16:uniqueId val="{00000002-188F-4005-90F0-82A73B1BED00}"/>
            </c:ext>
          </c:extLst>
        </c:ser>
        <c:dLbls>
          <c:showLegendKey val="0"/>
          <c:showVal val="0"/>
          <c:showCatName val="0"/>
          <c:showSerName val="0"/>
          <c:showPercent val="0"/>
          <c:showBubbleSize val="0"/>
        </c:dLbls>
        <c:axId val="1433281295"/>
        <c:axId val="1433272559"/>
      </c:scatterChart>
      <c:valAx>
        <c:axId val="14332812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Migration</a:t>
                </a:r>
                <a:r>
                  <a:rPr lang="en-US" b="1" baseline="0"/>
                  <a:t> Distance (cm)</a:t>
                </a:r>
                <a:endParaRPr lang="en-US" b="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3272559"/>
        <c:crosses val="autoZero"/>
        <c:crossBetween val="midCat"/>
      </c:valAx>
      <c:valAx>
        <c:axId val="14332725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Log of</a:t>
                </a:r>
                <a:r>
                  <a:rPr lang="en-US" b="1" baseline="0"/>
                  <a:t> Molecular Weight (kDa)</a:t>
                </a:r>
                <a:endParaRPr lang="en-US"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32812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8</Pages>
  <Words>682</Words>
  <Characters>3889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Sok</dc:creator>
  <cp:keywords/>
  <dc:description/>
  <cp:lastModifiedBy>Christina Sok</cp:lastModifiedBy>
  <cp:revision>29</cp:revision>
  <dcterms:created xsi:type="dcterms:W3CDTF">2022-03-27T02:30:00Z</dcterms:created>
  <dcterms:modified xsi:type="dcterms:W3CDTF">2022-03-28T02:36:00Z</dcterms:modified>
</cp:coreProperties>
</file>