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B67AE">
      <w:pPr>
        <w:pStyle w:val="2"/>
        <w:keepNext w:val="0"/>
        <w:keepLines w:val="0"/>
        <w:widowControl/>
        <w:suppressLineNumbers w:val="0"/>
      </w:pPr>
      <w:r>
        <w:t>摘要</w:t>
      </w:r>
    </w:p>
    <w:p w14:paraId="6E8EF73A">
      <w:pPr>
        <w:pStyle w:val="4"/>
        <w:keepNext w:val="0"/>
        <w:keepLines w:val="0"/>
        <w:widowControl/>
        <w:suppressLineNumbers w:val="0"/>
      </w:pPr>
      <w:r>
        <w:t>台风降水具有显著的时空非均匀性，其分布不仅受台风强度影响，还与路径、移动方向、近岸环境及地形条件有关。本文基于 CMABST 台风路径资料和 GPM 半小时降水数据，建立了台风降水结构指标体系，并构建“历史规律解释—目标台风降水生成—未来虚拟情景分析”的模型框架。</w:t>
      </w:r>
    </w:p>
    <w:p w14:paraId="497800DD">
      <w:pPr>
        <w:pStyle w:val="4"/>
        <w:keepNext w:val="0"/>
        <w:keepLines w:val="0"/>
        <w:widowControl/>
        <w:suppressLineNumbers w:val="0"/>
      </w:pPr>
      <w:r>
        <w:t>针对问题一，本文将台风降水场转化为最大雨强、P95/P99 分位雨强、强降水面积、降水质心偏移、雨带各向异性、降水带宽和相对运动象限贡献等指标，并结合最大风速、中心气压、移动速度、移动方向、距岸距离、海陆覆盖和地形起伏等变量进行相关性分析与随机森林解释。结果表明，台风强度主要影响降水强度和强降水面积，移动方向与移动速度对质心偏移、非对称性和雨带形态影响较明显；海陆覆盖和地形起伏变量在随机森林中表现出非线性解释贡献。相对运动坐标系下，强降水总体更易偏向台风移动前方和左侧。</w:t>
      </w:r>
    </w:p>
    <w:p w14:paraId="1791ADB3">
      <w:pPr>
        <w:pStyle w:val="4"/>
        <w:keepNext w:val="0"/>
        <w:keepLines w:val="0"/>
        <w:widowControl/>
        <w:suppressLineNumbers w:val="0"/>
      </w:pPr>
      <w:r>
        <w:t>针对问题二，由于 2024 年 KONG-REY 和 MAN-YI 在 GPM 数据集中无对应降水记录，本文没有使用真实降水派生变量直接预测，而是建立基于 Top-K 相似历史时次的条件降水场生成模型。模型首先利用路径、强度、移动、时间和近岸环境等安全变量检索相似历史样本，再将历史降水模板转换到台风相对运动坐标系下进行加权融合，并进一步采用 EOF/PCA 结构修正和极端分位数校准。伪缺失验证表明，极端校准后 P95、P99、Rmax 和强降水面积等指标恢复效果明显改善。对 KONG-REY 和 MAN-YI 的生成结果显示，两场台风降水均呈现明显路径约束和前左象限偏向特征，能够较合理反映台风降水的空间结构与时间演化。</w:t>
      </w:r>
    </w:p>
    <w:p w14:paraId="28AA3BFD">
      <w:pPr>
        <w:pStyle w:val="4"/>
        <w:keepNext w:val="0"/>
        <w:keepLines w:val="0"/>
        <w:widowControl/>
        <w:suppressLineNumbers w:val="0"/>
      </w:pPr>
      <w:r>
        <w:t>针对问题三，本文拟在前述生成模型基础上构造路径偏移、强度增强和移动速度减慢等虚拟台风情景，比较不同情景下最大累计降水、最大半小时雨强、强降水面积和强降水持续时间的变化。【待补：第三问实际运行后，在此补入典型虚拟台风情景的主要数值结果和趋势判断。】</w:t>
      </w:r>
    </w:p>
    <w:p w14:paraId="5B7B2587">
      <w:pPr>
        <w:pStyle w:val="4"/>
        <w:keepNext w:val="0"/>
        <w:keepLines w:val="0"/>
        <w:widowControl/>
        <w:suppressLineNumbers w:val="0"/>
      </w:pPr>
      <w:r>
        <w:t>综上，本文模型在避免目标台风降水信息泄漏的前提下，能够结合历史台风路径、强度和降水空间结构信息生成可能降水场，并为未来台风极端降水风险评估提供定量分析工具。</w:t>
      </w:r>
    </w:p>
    <w:p w14:paraId="120D3678">
      <w:pPr>
        <w:pStyle w:val="4"/>
        <w:keepNext w:val="0"/>
        <w:keepLines w:val="0"/>
        <w:widowControl/>
        <w:suppressLineNumbers w:val="0"/>
      </w:pPr>
      <w:r>
        <w:rPr>
          <w:rStyle w:val="7"/>
        </w:rPr>
        <w:t>关键词：</w:t>
      </w:r>
      <w:r>
        <w:t xml:space="preserve"> 台风降水；GPM；相似历史模板；台风相对运动坐标系；极端分位数校准</w:t>
      </w:r>
    </w:p>
    <w:p w14:paraId="6EC8674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ABD3C0F">
      <w:pPr>
        <w:pStyle w:val="2"/>
        <w:keepNext w:val="0"/>
        <w:keepLines w:val="0"/>
        <w:widowControl/>
        <w:suppressLineNumbers w:val="0"/>
      </w:pPr>
      <w:r>
        <w:t>一、问题重述</w:t>
      </w:r>
    </w:p>
    <w:p w14:paraId="28AFA36A">
      <w:pPr>
        <w:pStyle w:val="3"/>
        <w:keepNext w:val="0"/>
        <w:keepLines w:val="0"/>
        <w:widowControl/>
        <w:suppressLineNumbers w:val="0"/>
      </w:pPr>
      <w:r>
        <w:t>1.1 问题背景</w:t>
      </w:r>
    </w:p>
    <w:p w14:paraId="06A0F464">
      <w:pPr>
        <w:pStyle w:val="4"/>
        <w:keepNext w:val="0"/>
        <w:keepLines w:val="0"/>
        <w:widowControl/>
        <w:suppressLineNumbers w:val="0"/>
      </w:pPr>
      <w:r>
        <w:t>台风是影响我国沿海地区的重要极端天气系统。台风降水往往具有强度高、范围广、持续时间长和空间分布不均等特点，容易引发城市内涝、山洪、滑坡和流域洪水等灾害。台风降水的形成不仅与最大风速、中心气压等强度特征有关，还与路径位置、移动速度、移动方向、海陆分布和地形起伏等因素共同作用。</w:t>
      </w:r>
    </w:p>
    <w:p w14:paraId="76DB672E">
      <w:pPr>
        <w:pStyle w:val="4"/>
        <w:keepNext w:val="0"/>
        <w:keepLines w:val="0"/>
        <w:widowControl/>
        <w:suppressLineNumbers w:val="0"/>
      </w:pPr>
      <w:r>
        <w:t>本题提供多场台风路径资料和 GPM 半小时降水空间分布数据，要求从历史台风样本中提取路径、强度与降水分布之间的关系，并在目标台风缺少实测降水记录的情况下生成可能降水场。进一步地，还需要构造未来虚拟台风情景，分析路径和强度偏离历史规律时极端降水风险的变化。</w:t>
      </w:r>
    </w:p>
    <w:p w14:paraId="7FE94340">
      <w:pPr>
        <w:pStyle w:val="3"/>
        <w:keepNext w:val="0"/>
        <w:keepLines w:val="0"/>
        <w:widowControl/>
        <w:suppressLineNumbers w:val="0"/>
      </w:pPr>
      <w:r>
        <w:t>1.2 问题要求</w:t>
      </w:r>
    </w:p>
    <w:p w14:paraId="0AD5039C">
      <w:pPr>
        <w:pStyle w:val="4"/>
        <w:keepNext w:val="0"/>
        <w:keepLines w:val="0"/>
        <w:widowControl/>
        <w:suppressLineNumbers w:val="0"/>
      </w:pPr>
      <w:r>
        <w:t>问题一：利用历史台风路径和 GPM 降水数据，提取台风路径、强度、移动和环境特征，构建降水空间结构指标体系，定量分析不同因素对降水中心偏向、非对称性、降水带宽和强降水范围的影响，并用图表展示台风演变过程与降水时空分布之间的关系。</w:t>
      </w:r>
    </w:p>
    <w:p w14:paraId="732F410C">
      <w:pPr>
        <w:pStyle w:val="4"/>
        <w:keepNext w:val="0"/>
        <w:keepLines w:val="0"/>
        <w:widowControl/>
        <w:suppressLineNumbers w:val="0"/>
      </w:pPr>
      <w:r>
        <w:t>问题二：基于问题一所得规律和历史台风降水样本，利用路径、强度、移动状态、是否登陆及环境变量等可获得信息，生成 2024 年 KONG-REY 和 MAN-YI 的可能降水时空分布。由于两场目标台风没有对应 GPM 降水记录，模型需避免使用真实降水派生变量，并重点检验极端降水空间分布和持续时间的合理性。</w:t>
      </w:r>
    </w:p>
    <w:p w14:paraId="7B41BD24">
      <w:pPr>
        <w:pStyle w:val="4"/>
        <w:keepNext w:val="0"/>
        <w:keepLines w:val="0"/>
        <w:widowControl/>
        <w:suppressLineNumbers w:val="0"/>
      </w:pPr>
      <w:r>
        <w:t>问题三：基于前两问模型，构造未来气候变化背景下路径偏移、强度增强或移动速度变化等虚拟台风情景，生成对应降水时空分布，展示一场典型未来虚拟台风在我国的降水分布图，并分析关键因素对极端降水量、强降水范围和持续时间的影响。</w:t>
      </w:r>
    </w:p>
    <w:p w14:paraId="5D474132">
      <w:pPr>
        <w:pStyle w:val="2"/>
        <w:keepNext w:val="0"/>
        <w:keepLines w:val="0"/>
        <w:widowControl/>
        <w:suppressLineNumbers w:val="0"/>
      </w:pPr>
      <w:r>
        <w:t>二、问题分析</w:t>
      </w:r>
    </w:p>
    <w:p w14:paraId="49CE8B44">
      <w:pPr>
        <w:pStyle w:val="3"/>
        <w:keepNext w:val="0"/>
        <w:keepLines w:val="0"/>
        <w:widowControl/>
        <w:suppressLineNumbers w:val="0"/>
      </w:pPr>
      <w:r>
        <w:t>2.1 问题一分析</w:t>
      </w:r>
    </w:p>
    <w:p w14:paraId="0F67EA33">
      <w:pPr>
        <w:pStyle w:val="4"/>
        <w:keepNext w:val="0"/>
        <w:keepLines w:val="0"/>
        <w:widowControl/>
        <w:suppressLineNumbers w:val="0"/>
      </w:pPr>
      <w:r>
        <w:t>问题一的关键在于把高维降水图像转化为可解释的结构指标。仅使用最大雨强或平均雨强不足以描述台风降水的偏向、非对称性和雨带形态，因此本文从强度、范围、位置和形态四个方面提取降水指标，包括 P95/P99 分位雨强、强降水面积、质心偏移、雨带各向异性和降水带宽等。</w:t>
      </w:r>
    </w:p>
    <w:p w14:paraId="3F5771FD">
      <w:pPr>
        <w:pStyle w:val="4"/>
        <w:keepNext w:val="0"/>
        <w:keepLines w:val="0"/>
        <w:widowControl/>
        <w:suppressLineNumbers w:val="0"/>
      </w:pPr>
      <w:r>
        <w:t>在影响因素方面，本文将台风自身特征和环境特征同时纳入分析。最大风速和中心气压用于刻画强度，移动速度和移动方向用于刻画动力过程，距岸距离、海陆覆盖和地形起伏用于刻画近岸和下垫面环境。通过相关性分析和随机森林特征重要性，可以同时识别线性关系和非线性调制作用，为后续相似历史样本检索提供变量依据。</w:t>
      </w:r>
      <w:bookmarkStart w:id="0" w:name="_GoBack"/>
      <w:bookmarkEnd w:id="0"/>
    </w:p>
    <w:p w14:paraId="6BAC7324">
      <w:pPr>
        <w:pStyle w:val="3"/>
        <w:keepNext w:val="0"/>
        <w:keepLines w:val="0"/>
        <w:widowControl/>
        <w:suppressLineNumbers w:val="0"/>
      </w:pPr>
      <w:r>
        <w:t>2.2 问题二分析</w:t>
      </w:r>
    </w:p>
    <w:p w14:paraId="7ADD953E">
      <w:pPr>
        <w:pStyle w:val="4"/>
        <w:keepNext w:val="0"/>
        <w:keepLines w:val="0"/>
        <w:widowControl/>
        <w:suppressLineNumbers w:val="0"/>
      </w:pPr>
      <w:r>
        <w:t xml:space="preserve">问题二的核心难点是目标台风没有真实 GPM 降水记录，因此不能把由真实降水图计算得到的 </w:t>
      </w:r>
      <w:r>
        <w:rPr>
          <w:rStyle w:val="9"/>
        </w:rPr>
        <w:t>rain_max</w:t>
      </w:r>
      <w:r>
        <w:t>、</w:t>
      </w:r>
      <w:r>
        <w:rPr>
          <w:rStyle w:val="9"/>
        </w:rPr>
        <w:t>rain_p95</w:t>
      </w:r>
      <w:r>
        <w:t>、质心偏移、非对称性等变量作为输入。若直接使用这些变量，会造成数据泄漏。</w:t>
      </w:r>
    </w:p>
    <w:p w14:paraId="225D72FF">
      <w:pPr>
        <w:pStyle w:val="4"/>
        <w:keepNext w:val="0"/>
        <w:keepLines w:val="0"/>
        <w:widowControl/>
        <w:suppressLineNumbers w:val="0"/>
      </w:pPr>
      <w:r>
        <w:t>因此，本文将问题二处理为“条件降水场生成”问题：先利用路径、强度、移动、时间和近岸环境等安全变量，从历史样本中检索 Top-K 相似时次；再将对应历史降水场作为模板迁移到目标台风时刻；最后通过结构修正和极端分位数校准提高空间连续性和极端降水恢复能力。该方法的优势是生成场来源于历史真实降水结构，不依赖目标台风实测降水，且能够保持台风降水的物理形态。</w:t>
      </w:r>
    </w:p>
    <w:p w14:paraId="32E721F0">
      <w:pPr>
        <w:pStyle w:val="3"/>
        <w:keepNext w:val="0"/>
        <w:keepLines w:val="0"/>
        <w:widowControl/>
        <w:suppressLineNumbers w:val="0"/>
      </w:pPr>
      <w:r>
        <w:t>2.3 问题三分析</w:t>
      </w:r>
    </w:p>
    <w:p w14:paraId="716D0210">
      <w:pPr>
        <w:pStyle w:val="4"/>
        <w:keepNext w:val="0"/>
        <w:keepLines w:val="0"/>
        <w:widowControl/>
        <w:suppressLineNumbers w:val="0"/>
      </w:pPr>
      <w:r>
        <w:t>问题三不是重新建立独立模型，而是在问题二降水生成模型基础上的情景扩展。本文拟选取目标台风路径作为基准，构造路径西偏、强度增强、移动减慢及复合扰动等虚拟情景，并重新计算对应的近岸和地形环境变量。</w:t>
      </w:r>
    </w:p>
    <w:p w14:paraId="5960D4CF">
      <w:pPr>
        <w:pStyle w:val="4"/>
        <w:keepNext w:val="0"/>
        <w:keepLines w:val="0"/>
        <w:widowControl/>
        <w:suppressLineNumbers w:val="0"/>
      </w:pPr>
      <w:r>
        <w:t>对每个虚拟情景，本文将使用同一套降水生成流程得到半小时降水场，并统计最大累计降水、最大半小时雨强、强降水面积和强降水持续时间。随后以基准情景为对照，计算各指标变化率和敏感性系数，从而判断路径、强度和移动速度对未来台风极端降水风险的影响。【待补：第三问实际结果出来后，在本段最后补入主要结论。】</w:t>
      </w:r>
    </w:p>
    <w:p w14:paraId="0B810DB4">
      <w:pPr>
        <w:pStyle w:val="3"/>
        <w:keepNext w:val="0"/>
        <w:keepLines w:val="0"/>
        <w:widowControl/>
        <w:suppressLineNumbers w:val="0"/>
      </w:pPr>
    </w:p>
    <w:p w14:paraId="5603BEA5">
      <w:pPr>
        <w:pStyle w:val="3"/>
        <w:keepNext w:val="0"/>
        <w:keepLines w:val="0"/>
        <w:widowControl/>
        <w:suppressLineNumbers w:val="0"/>
      </w:pPr>
      <w:r>
        <w:t>3.1 模型假设</w:t>
      </w:r>
    </w:p>
    <w:p w14:paraId="63DD0EB3">
      <w:pPr>
        <w:pStyle w:val="4"/>
        <w:keepNext w:val="0"/>
        <w:keepLines w:val="0"/>
        <w:widowControl/>
        <w:suppressLineNumbers w:val="0"/>
      </w:pPr>
      <w:r>
        <w:rPr>
          <w:rStyle w:val="7"/>
        </w:rPr>
        <w:t>假设 1：GPM 半小时降水资料能够表征台风降水的主要空间结构。</w:t>
      </w:r>
      <w:r>
        <w:br w:type="textWrapping"/>
      </w:r>
      <w:r>
        <w:t>理由：本文关注的是降水空间分布、强降水范围和时间演化，而非单站精确雨量。GPM 数据具有连续时空覆盖优势，适合作为历史台风降水模板来源。</w:t>
      </w:r>
    </w:p>
    <w:p w14:paraId="60F0BF97">
      <w:pPr>
        <w:pStyle w:val="4"/>
        <w:keepNext w:val="0"/>
        <w:keepLines w:val="0"/>
        <w:widowControl/>
        <w:suppressLineNumbers w:val="0"/>
      </w:pPr>
      <w:r>
        <w:rPr>
          <w:rStyle w:val="7"/>
        </w:rPr>
        <w:t>假设 2：CMABST 路径资料经半小时插值后，可与 GPM 降水时刻近似同步。</w:t>
      </w:r>
      <w:r>
        <w:br w:type="textWrapping"/>
      </w:r>
      <w:r>
        <w:t>理由：GPM 降水资料为半小时尺度，而路径资料时间分辨率较低。本文通过插值和中心误差校验确认路径中心匹配误差较小，因此可用于路径—降水对齐。</w:t>
      </w:r>
    </w:p>
    <w:p w14:paraId="106B0F87">
      <w:pPr>
        <w:pStyle w:val="4"/>
        <w:keepNext w:val="0"/>
        <w:keepLines w:val="0"/>
        <w:widowControl/>
        <w:suppressLineNumbers w:val="0"/>
      </w:pPr>
      <w:r>
        <w:rPr>
          <w:rStyle w:val="7"/>
        </w:rPr>
        <w:t>假设 3：目标台风生成过程中不使用任何真实降水派生指标。</w:t>
      </w:r>
      <w:r>
        <w:br w:type="textWrapping"/>
      </w:r>
      <w:r>
        <w:t>理由：KONG-REY 和 MAN-YI 在题目给定 GPM 数据集中没有对应降水记录，若使用由真实降水场计算出的降水强度、质心偏移、非对称性等变量，会造成数据泄漏。因此问题二仅使用路径、强度、移动、时间和近岸环境等安全变量。</w:t>
      </w:r>
    </w:p>
    <w:p w14:paraId="0095CD89">
      <w:pPr>
        <w:pStyle w:val="4"/>
        <w:keepNext w:val="0"/>
        <w:keepLines w:val="0"/>
        <w:widowControl/>
        <w:suppressLineNumbers w:val="0"/>
      </w:pPr>
      <w:r>
        <w:rPr>
          <w:rStyle w:val="7"/>
        </w:rPr>
        <w:t>假设 4：在短时间窗口内，台风整体平移与内部降水结构变化可以近似分离。</w:t>
      </w:r>
      <w:r>
        <w:br w:type="textWrapping"/>
      </w:r>
      <w:r>
        <w:t>理由：本文使用半小时分辨率数据，在较短时间尺度内，台风中心平移是降水场位置变化的主要因素。因此可将降水场先转换到台风中心相对坐标系，再分析其内部结构。</w:t>
      </w:r>
    </w:p>
    <w:p w14:paraId="6F42B76E">
      <w:pPr>
        <w:pStyle w:val="4"/>
        <w:keepNext w:val="0"/>
        <w:keepLines w:val="0"/>
        <w:widowControl/>
        <w:suppressLineNumbers w:val="0"/>
      </w:pPr>
      <w:r>
        <w:rPr>
          <w:rStyle w:val="7"/>
        </w:rPr>
        <w:t>假设 5：台风相对运动坐标系能够更稳定地刻画降水非对称结构。</w:t>
      </w:r>
      <w:r>
        <w:br w:type="textWrapping"/>
      </w:r>
      <w:r>
        <w:t>理由：台风降水常受移动方向和环境风场影响，若仅在固定经纬度坐标下比较，不同移动方向会干扰结构判断。将降水场转换到以移动方向为参考轴的坐标系，有助于统一分析前后、左右和四象限降水偏向。已有研究也指出风暴运动和垂直风切变是影响热带气旋降水非对称性的重要因素。</w:t>
      </w:r>
    </w:p>
    <w:p w14:paraId="2EDE1253">
      <w:pPr>
        <w:pStyle w:val="4"/>
        <w:keepNext w:val="0"/>
        <w:keepLines w:val="0"/>
        <w:widowControl/>
        <w:suppressLineNumbers w:val="0"/>
      </w:pPr>
      <w:r>
        <w:rPr>
          <w:rStyle w:val="7"/>
        </w:rPr>
        <w:t>假设 6：相似路径、强度、移动和近岸环境下的历史台风降水结构具有统计可迁移性。</w:t>
      </w:r>
      <w:r>
        <w:br w:type="textWrapping"/>
      </w:r>
      <w:r>
        <w:t>理由：本文采用 Top-K 历史相似模板生成目标台风降水场，其依据是相似台风状态往往对应相近的降水空间结构。该假设不要求逐格完全一致，只要求历史样本能提供合理的经验模板。</w:t>
      </w:r>
    </w:p>
    <w:p w14:paraId="5E4481B7">
      <w:pPr>
        <w:pStyle w:val="4"/>
        <w:keepNext w:val="0"/>
        <w:keepLines w:val="0"/>
        <w:widowControl/>
        <w:suppressLineNumbers w:val="0"/>
      </w:pPr>
      <w:r>
        <w:rPr>
          <w:rStyle w:val="7"/>
        </w:rPr>
        <w:t>假设 7：海陆覆盖和地形起伏主要作为邻域尺度环境调制因子。</w:t>
      </w:r>
      <w:r>
        <w:br w:type="textWrapping"/>
      </w:r>
      <w:r>
        <w:t>理由：题目要求补充海陆分布、地形等环境变量。本文使用陆地覆盖比例和 ETOPO 地形统计量刻画台风中心邻域的下垫面差异，但不假定单个格点高程与降水强度存在简单一一对应关系。ETOPO 2022 可提供全球地形与海底地形信息，适合作为地形变量来源。</w:t>
      </w:r>
    </w:p>
    <w:p w14:paraId="61CE3C8C">
      <w:pPr>
        <w:pStyle w:val="4"/>
        <w:keepNext w:val="0"/>
        <w:keepLines w:val="0"/>
        <w:widowControl/>
        <w:suppressLineNumbers w:val="0"/>
      </w:pPr>
      <w:r>
        <w:rPr>
          <w:rStyle w:val="7"/>
        </w:rPr>
        <w:t>假设 8：地形对降水的影响在本文尺度下可用邻域统计量近似表达，暂不显式模拟微物理平流滞后。</w:t>
      </w:r>
      <w:r>
        <w:br w:type="textWrapping"/>
      </w:r>
      <w:r>
        <w:t>理由：真实地形降水涉及抬升、凝结、水平输送和降落等复杂过程。本文主要处理半小时、0.1°量级降水栅格，因此用邻域平均高程、最大高程和地形起伏标准差近似刻画地形背景，小尺度云微物理过程留待模型不足部分讨论。</w:t>
      </w:r>
    </w:p>
    <w:p w14:paraId="7DB4DEF6">
      <w:pPr>
        <w:pStyle w:val="4"/>
        <w:keepNext w:val="0"/>
        <w:keepLines w:val="0"/>
        <w:widowControl/>
        <w:suppressLineNumbers w:val="0"/>
      </w:pPr>
      <w:r>
        <w:rPr>
          <w:rStyle w:val="7"/>
        </w:rPr>
        <w:t>假设 9：未来虚拟台风情景可通过路径、强度和移动速度的有限扰动表示主要风险方向。</w:t>
      </w:r>
      <w:r>
        <w:br w:type="textWrapping"/>
      </w:r>
      <w:r>
        <w:t>理由：问题三并非对某一未来真实台风作确定性预报，而是分析模型对典型扰动情景的响应。因此，以路径偏移、强度增强和移动速度变化构造虚拟台风，能够满足未来极端降水趋势分析的需要。</w:t>
      </w:r>
    </w:p>
    <w:p w14:paraId="6BA477F1"/>
    <w:p w14:paraId="22EAF4E2">
      <w:pPr>
        <w:pStyle w:val="2"/>
        <w:keepNext w:val="0"/>
        <w:keepLines w:val="0"/>
        <w:widowControl/>
        <w:suppressLineNumbers w:val="0"/>
      </w:pPr>
      <w:r>
        <w:t>附录 A 支撑材料文件列表</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12"/>
        <w:gridCol w:w="2703"/>
        <w:gridCol w:w="4981"/>
      </w:tblGrid>
      <w:tr w14:paraId="40D3B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83EBF96">
            <w:pPr>
              <w:keepNext w:val="0"/>
              <w:keepLines w:val="0"/>
              <w:widowControl/>
              <w:suppressLineNumbers w:val="0"/>
              <w:jc w:val="center"/>
              <w:rPr>
                <w:b/>
                <w:bCs/>
              </w:rPr>
            </w:pPr>
            <w:r>
              <w:rPr>
                <w:rFonts w:ascii="宋体" w:hAnsi="宋体" w:eastAsia="宋体" w:cs="宋体"/>
                <w:b/>
                <w:bCs/>
                <w:kern w:val="0"/>
                <w:sz w:val="24"/>
                <w:szCs w:val="24"/>
                <w:lang w:val="en-US" w:eastAsia="zh-CN" w:bidi="ar"/>
              </w:rPr>
              <w:t>文件类别</w:t>
            </w:r>
          </w:p>
        </w:tc>
        <w:tc>
          <w:tcPr>
            <w:tcW w:w="0" w:type="auto"/>
            <w:shd w:val="clear"/>
            <w:vAlign w:val="center"/>
          </w:tcPr>
          <w:p w14:paraId="4967F5AD">
            <w:pPr>
              <w:keepNext w:val="0"/>
              <w:keepLines w:val="0"/>
              <w:widowControl/>
              <w:suppressLineNumbers w:val="0"/>
              <w:jc w:val="center"/>
              <w:rPr>
                <w:b/>
                <w:bCs/>
              </w:rPr>
            </w:pPr>
            <w:r>
              <w:rPr>
                <w:rFonts w:ascii="宋体" w:hAnsi="宋体" w:eastAsia="宋体" w:cs="宋体"/>
                <w:b/>
                <w:bCs/>
                <w:kern w:val="0"/>
                <w:sz w:val="24"/>
                <w:szCs w:val="24"/>
                <w:lang w:val="en-US" w:eastAsia="zh-CN" w:bidi="ar"/>
              </w:rPr>
              <w:t>文件名称</w:t>
            </w:r>
          </w:p>
        </w:tc>
        <w:tc>
          <w:tcPr>
            <w:tcW w:w="0" w:type="auto"/>
            <w:shd w:val="clear"/>
            <w:vAlign w:val="center"/>
          </w:tcPr>
          <w:p w14:paraId="3CE9170D">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内容说明</w:t>
            </w:r>
          </w:p>
        </w:tc>
      </w:tr>
      <w:tr w14:paraId="0F380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3AF322">
            <w:pPr>
              <w:keepNext w:val="0"/>
              <w:keepLines w:val="0"/>
              <w:widowControl/>
              <w:suppressLineNumbers w:val="0"/>
              <w:jc w:val="left"/>
            </w:pPr>
            <w:r>
              <w:rPr>
                <w:rFonts w:ascii="宋体" w:hAnsi="宋体" w:eastAsia="宋体" w:cs="宋体"/>
                <w:kern w:val="0"/>
                <w:sz w:val="24"/>
                <w:szCs w:val="24"/>
                <w:lang w:val="en-US" w:eastAsia="zh-CN" w:bidi="ar"/>
              </w:rPr>
              <w:t>原始数据</w:t>
            </w:r>
          </w:p>
        </w:tc>
        <w:tc>
          <w:tcPr>
            <w:tcW w:w="0" w:type="auto"/>
            <w:shd w:val="clear"/>
            <w:vAlign w:val="center"/>
          </w:tcPr>
          <w:p w14:paraId="58C91635">
            <w:pPr>
              <w:keepNext w:val="0"/>
              <w:keepLines w:val="0"/>
              <w:widowControl/>
              <w:suppressLineNumbers w:val="0"/>
              <w:jc w:val="left"/>
            </w:pPr>
            <w:r>
              <w:rPr>
                <w:rFonts w:ascii="宋体" w:hAnsi="宋体" w:eastAsia="宋体" w:cs="宋体"/>
                <w:kern w:val="0"/>
                <w:sz w:val="24"/>
                <w:szCs w:val="24"/>
                <w:lang w:val="en-US" w:eastAsia="zh-CN" w:bidi="ar"/>
              </w:rPr>
              <w:t>CMABSTdata</w:t>
            </w:r>
          </w:p>
        </w:tc>
        <w:tc>
          <w:tcPr>
            <w:tcW w:w="0" w:type="auto"/>
            <w:shd w:val="clear"/>
            <w:vAlign w:val="center"/>
          </w:tcPr>
          <w:p w14:paraId="45211FE9">
            <w:pPr>
              <w:keepNext w:val="0"/>
              <w:keepLines w:val="0"/>
              <w:widowControl/>
              <w:suppressLineNumbers w:val="0"/>
              <w:jc w:val="left"/>
            </w:pPr>
            <w:r>
              <w:rPr>
                <w:rFonts w:ascii="宋体" w:hAnsi="宋体" w:eastAsia="宋体" w:cs="宋体"/>
                <w:kern w:val="0"/>
                <w:sz w:val="24"/>
                <w:szCs w:val="24"/>
                <w:lang w:val="en-US" w:eastAsia="zh-CN" w:bidi="ar"/>
              </w:rPr>
              <w:t>台风路径资料，包括台风编号、名称、中心位置、中心气压、最大风速等字段</w:t>
            </w:r>
          </w:p>
        </w:tc>
      </w:tr>
      <w:tr w14:paraId="3D3DD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F819BC">
            <w:pPr>
              <w:keepNext w:val="0"/>
              <w:keepLines w:val="0"/>
              <w:widowControl/>
              <w:suppressLineNumbers w:val="0"/>
              <w:jc w:val="left"/>
            </w:pPr>
            <w:r>
              <w:rPr>
                <w:rFonts w:ascii="宋体" w:hAnsi="宋体" w:eastAsia="宋体" w:cs="宋体"/>
                <w:kern w:val="0"/>
                <w:sz w:val="24"/>
                <w:szCs w:val="24"/>
                <w:lang w:val="en-US" w:eastAsia="zh-CN" w:bidi="ar"/>
              </w:rPr>
              <w:t>原始数据</w:t>
            </w:r>
          </w:p>
        </w:tc>
        <w:tc>
          <w:tcPr>
            <w:tcW w:w="0" w:type="auto"/>
            <w:shd w:val="clear"/>
            <w:vAlign w:val="center"/>
          </w:tcPr>
          <w:p w14:paraId="2895B0FF">
            <w:pPr>
              <w:keepNext w:val="0"/>
              <w:keepLines w:val="0"/>
              <w:widowControl/>
              <w:suppressLineNumbers w:val="0"/>
              <w:jc w:val="left"/>
            </w:pPr>
            <w:r>
              <w:rPr>
                <w:rFonts w:ascii="宋体" w:hAnsi="宋体" w:eastAsia="宋体" w:cs="宋体"/>
                <w:kern w:val="0"/>
                <w:sz w:val="24"/>
                <w:szCs w:val="24"/>
                <w:lang w:val="en-US" w:eastAsia="zh-CN" w:bidi="ar"/>
              </w:rPr>
              <w:t>GPM_3IMERGHHE.07</w:t>
            </w:r>
          </w:p>
        </w:tc>
        <w:tc>
          <w:tcPr>
            <w:tcW w:w="0" w:type="auto"/>
            <w:shd w:val="clear"/>
            <w:vAlign w:val="center"/>
          </w:tcPr>
          <w:p w14:paraId="0E075AEC">
            <w:pPr>
              <w:keepNext w:val="0"/>
              <w:keepLines w:val="0"/>
              <w:widowControl/>
              <w:suppressLineNumbers w:val="0"/>
              <w:jc w:val="left"/>
            </w:pPr>
            <w:r>
              <w:rPr>
                <w:rFonts w:ascii="宋体" w:hAnsi="宋体" w:eastAsia="宋体" w:cs="宋体"/>
                <w:kern w:val="0"/>
                <w:sz w:val="24"/>
                <w:szCs w:val="24"/>
                <w:lang w:val="en-US" w:eastAsia="zh-CN" w:bidi="ar"/>
              </w:rPr>
              <w:t>GPM 半小时降水空间分布图</w:t>
            </w:r>
          </w:p>
        </w:tc>
      </w:tr>
      <w:tr w14:paraId="598C3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62D76C">
            <w:pPr>
              <w:keepNext w:val="0"/>
              <w:keepLines w:val="0"/>
              <w:widowControl/>
              <w:suppressLineNumbers w:val="0"/>
              <w:jc w:val="left"/>
            </w:pPr>
            <w:r>
              <w:rPr>
                <w:rFonts w:ascii="宋体" w:hAnsi="宋体" w:eastAsia="宋体" w:cs="宋体"/>
                <w:kern w:val="0"/>
                <w:sz w:val="24"/>
                <w:szCs w:val="24"/>
                <w:lang w:val="en-US" w:eastAsia="zh-CN" w:bidi="ar"/>
              </w:rPr>
              <w:t>外部数据</w:t>
            </w:r>
          </w:p>
        </w:tc>
        <w:tc>
          <w:tcPr>
            <w:tcW w:w="0" w:type="auto"/>
            <w:shd w:val="clear"/>
            <w:vAlign w:val="center"/>
          </w:tcPr>
          <w:p w14:paraId="5D11697F">
            <w:pPr>
              <w:keepNext w:val="0"/>
              <w:keepLines w:val="0"/>
              <w:widowControl/>
              <w:suppressLineNumbers w:val="0"/>
              <w:jc w:val="left"/>
            </w:pPr>
            <w:r>
              <w:rPr>
                <w:rFonts w:ascii="宋体" w:hAnsi="宋体" w:eastAsia="宋体" w:cs="宋体"/>
                <w:kern w:val="0"/>
                <w:sz w:val="24"/>
                <w:szCs w:val="24"/>
                <w:lang w:val="en-US" w:eastAsia="zh-CN" w:bidi="ar"/>
              </w:rPr>
              <w:t>Natural Earth land polygons</w:t>
            </w:r>
          </w:p>
        </w:tc>
        <w:tc>
          <w:tcPr>
            <w:tcW w:w="0" w:type="auto"/>
            <w:shd w:val="clear"/>
            <w:vAlign w:val="center"/>
          </w:tcPr>
          <w:p w14:paraId="63EDB62E">
            <w:pPr>
              <w:keepNext w:val="0"/>
              <w:keepLines w:val="0"/>
              <w:widowControl/>
              <w:suppressLineNumbers w:val="0"/>
              <w:jc w:val="left"/>
            </w:pPr>
            <w:r>
              <w:rPr>
                <w:rFonts w:ascii="宋体" w:hAnsi="宋体" w:eastAsia="宋体" w:cs="宋体"/>
                <w:kern w:val="0"/>
                <w:sz w:val="24"/>
                <w:szCs w:val="24"/>
                <w:lang w:val="en-US" w:eastAsia="zh-CN" w:bidi="ar"/>
              </w:rPr>
              <w:t>用于构造海陆覆盖比例和陆地判定变量</w:t>
            </w:r>
          </w:p>
        </w:tc>
      </w:tr>
      <w:tr w14:paraId="78AA9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5EF987">
            <w:pPr>
              <w:keepNext w:val="0"/>
              <w:keepLines w:val="0"/>
              <w:widowControl/>
              <w:suppressLineNumbers w:val="0"/>
              <w:jc w:val="left"/>
            </w:pPr>
            <w:r>
              <w:rPr>
                <w:rFonts w:ascii="宋体" w:hAnsi="宋体" w:eastAsia="宋体" w:cs="宋体"/>
                <w:kern w:val="0"/>
                <w:sz w:val="24"/>
                <w:szCs w:val="24"/>
                <w:lang w:val="en-US" w:eastAsia="zh-CN" w:bidi="ar"/>
              </w:rPr>
              <w:t>外部数据</w:t>
            </w:r>
          </w:p>
        </w:tc>
        <w:tc>
          <w:tcPr>
            <w:tcW w:w="0" w:type="auto"/>
            <w:shd w:val="clear"/>
            <w:vAlign w:val="center"/>
          </w:tcPr>
          <w:p w14:paraId="311849D6">
            <w:pPr>
              <w:keepNext w:val="0"/>
              <w:keepLines w:val="0"/>
              <w:widowControl/>
              <w:suppressLineNumbers w:val="0"/>
              <w:jc w:val="left"/>
            </w:pPr>
            <w:r>
              <w:rPr>
                <w:rFonts w:ascii="宋体" w:hAnsi="宋体" w:eastAsia="宋体" w:cs="宋体"/>
                <w:kern w:val="0"/>
                <w:sz w:val="24"/>
                <w:szCs w:val="24"/>
                <w:lang w:val="en-US" w:eastAsia="zh-CN" w:bidi="ar"/>
              </w:rPr>
              <w:t>ETOPO 2022</w:t>
            </w:r>
          </w:p>
        </w:tc>
        <w:tc>
          <w:tcPr>
            <w:tcW w:w="0" w:type="auto"/>
            <w:shd w:val="clear"/>
            <w:vAlign w:val="center"/>
          </w:tcPr>
          <w:p w14:paraId="59A681A8">
            <w:pPr>
              <w:keepNext w:val="0"/>
              <w:keepLines w:val="0"/>
              <w:widowControl/>
              <w:suppressLineNumbers w:val="0"/>
              <w:jc w:val="left"/>
            </w:pPr>
            <w:r>
              <w:rPr>
                <w:rFonts w:ascii="宋体" w:hAnsi="宋体" w:eastAsia="宋体" w:cs="宋体"/>
                <w:kern w:val="0"/>
                <w:sz w:val="24"/>
                <w:szCs w:val="24"/>
                <w:lang w:val="en-US" w:eastAsia="zh-CN" w:bidi="ar"/>
              </w:rPr>
              <w:t>用于构造地形高程、地形起伏等环境变量</w:t>
            </w:r>
          </w:p>
        </w:tc>
      </w:tr>
      <w:tr w14:paraId="5E216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BDF36A">
            <w:pPr>
              <w:keepNext w:val="0"/>
              <w:keepLines w:val="0"/>
              <w:widowControl/>
              <w:suppressLineNumbers w:val="0"/>
              <w:jc w:val="left"/>
            </w:pPr>
            <w:r>
              <w:rPr>
                <w:rFonts w:ascii="宋体" w:hAnsi="宋体" w:eastAsia="宋体" w:cs="宋体"/>
                <w:kern w:val="0"/>
                <w:sz w:val="24"/>
                <w:szCs w:val="24"/>
                <w:lang w:val="en-US" w:eastAsia="zh-CN" w:bidi="ar"/>
              </w:rPr>
              <w:t>中间数据</w:t>
            </w:r>
          </w:p>
        </w:tc>
        <w:tc>
          <w:tcPr>
            <w:tcW w:w="0" w:type="auto"/>
            <w:shd w:val="clear"/>
            <w:vAlign w:val="center"/>
          </w:tcPr>
          <w:p w14:paraId="4F5C7A37">
            <w:pPr>
              <w:keepNext w:val="0"/>
              <w:keepLines w:val="0"/>
              <w:widowControl/>
              <w:suppressLineNumbers w:val="0"/>
              <w:jc w:val="left"/>
            </w:pPr>
            <w:r>
              <w:rPr>
                <w:rFonts w:ascii="宋体" w:hAnsi="宋体" w:eastAsia="宋体" w:cs="宋体"/>
                <w:kern w:val="0"/>
                <w:sz w:val="24"/>
                <w:szCs w:val="24"/>
                <w:lang w:val="en-US" w:eastAsia="zh-CN" w:bidi="ar"/>
              </w:rPr>
              <w:t>historical library index</w:t>
            </w:r>
          </w:p>
        </w:tc>
        <w:tc>
          <w:tcPr>
            <w:tcW w:w="0" w:type="auto"/>
            <w:shd w:val="clear"/>
            <w:vAlign w:val="center"/>
          </w:tcPr>
          <w:p w14:paraId="62D1E241">
            <w:pPr>
              <w:keepNext w:val="0"/>
              <w:keepLines w:val="0"/>
              <w:widowControl/>
              <w:suppressLineNumbers w:val="0"/>
              <w:jc w:val="left"/>
            </w:pPr>
            <w:r>
              <w:rPr>
                <w:rFonts w:ascii="宋体" w:hAnsi="宋体" w:eastAsia="宋体" w:cs="宋体"/>
                <w:kern w:val="0"/>
                <w:sz w:val="24"/>
                <w:szCs w:val="24"/>
                <w:lang w:val="en-US" w:eastAsia="zh-CN" w:bidi="ar"/>
              </w:rPr>
              <w:t>历史台风半小时样本索引及路径、强度、环境特征</w:t>
            </w:r>
          </w:p>
        </w:tc>
      </w:tr>
      <w:tr w14:paraId="4F16B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8B909E">
            <w:pPr>
              <w:keepNext w:val="0"/>
              <w:keepLines w:val="0"/>
              <w:widowControl/>
              <w:suppressLineNumbers w:val="0"/>
              <w:jc w:val="left"/>
            </w:pPr>
            <w:r>
              <w:rPr>
                <w:rFonts w:ascii="宋体" w:hAnsi="宋体" w:eastAsia="宋体" w:cs="宋体"/>
                <w:kern w:val="0"/>
                <w:sz w:val="24"/>
                <w:szCs w:val="24"/>
                <w:lang w:val="en-US" w:eastAsia="zh-CN" w:bidi="ar"/>
              </w:rPr>
              <w:t>中间数据</w:t>
            </w:r>
          </w:p>
        </w:tc>
        <w:tc>
          <w:tcPr>
            <w:tcW w:w="0" w:type="auto"/>
            <w:shd w:val="clear"/>
            <w:vAlign w:val="center"/>
          </w:tcPr>
          <w:p w14:paraId="5D8F7CE0">
            <w:pPr>
              <w:keepNext w:val="0"/>
              <w:keepLines w:val="0"/>
              <w:widowControl/>
              <w:suppressLineNumbers w:val="0"/>
              <w:jc w:val="left"/>
            </w:pPr>
            <w:r>
              <w:rPr>
                <w:rFonts w:ascii="宋体" w:hAnsi="宋体" w:eastAsia="宋体" w:cs="宋体"/>
                <w:kern w:val="0"/>
                <w:sz w:val="24"/>
                <w:szCs w:val="24"/>
                <w:lang w:val="en-US" w:eastAsia="zh-CN" w:bidi="ar"/>
              </w:rPr>
              <w:t>target typhoon inputs</w:t>
            </w:r>
          </w:p>
        </w:tc>
        <w:tc>
          <w:tcPr>
            <w:tcW w:w="0" w:type="auto"/>
            <w:shd w:val="clear"/>
            <w:vAlign w:val="center"/>
          </w:tcPr>
          <w:p w14:paraId="74A0A824">
            <w:pPr>
              <w:keepNext w:val="0"/>
              <w:keepLines w:val="0"/>
              <w:widowControl/>
              <w:suppressLineNumbers w:val="0"/>
              <w:jc w:val="left"/>
            </w:pPr>
            <w:r>
              <w:rPr>
                <w:rFonts w:ascii="宋体" w:hAnsi="宋体" w:eastAsia="宋体" w:cs="宋体"/>
                <w:kern w:val="0"/>
                <w:sz w:val="24"/>
                <w:szCs w:val="24"/>
                <w:lang w:val="en-US" w:eastAsia="zh-CN" w:bidi="ar"/>
              </w:rPr>
              <w:t>KONG-REY 和 MAN-YI 的安全输入特征表</w:t>
            </w:r>
          </w:p>
        </w:tc>
      </w:tr>
      <w:tr w14:paraId="4B28F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53FDEA">
            <w:pPr>
              <w:keepNext w:val="0"/>
              <w:keepLines w:val="0"/>
              <w:widowControl/>
              <w:suppressLineNumbers w:val="0"/>
              <w:jc w:val="left"/>
            </w:pPr>
            <w:r>
              <w:rPr>
                <w:rFonts w:ascii="宋体" w:hAnsi="宋体" w:eastAsia="宋体" w:cs="宋体"/>
                <w:kern w:val="0"/>
                <w:sz w:val="24"/>
                <w:szCs w:val="24"/>
                <w:lang w:val="en-US" w:eastAsia="zh-CN" w:bidi="ar"/>
              </w:rPr>
              <w:t>结果文件</w:t>
            </w:r>
          </w:p>
        </w:tc>
        <w:tc>
          <w:tcPr>
            <w:tcW w:w="0" w:type="auto"/>
            <w:shd w:val="clear"/>
            <w:vAlign w:val="center"/>
          </w:tcPr>
          <w:p w14:paraId="7D6AC91D">
            <w:pPr>
              <w:keepNext w:val="0"/>
              <w:keepLines w:val="0"/>
              <w:widowControl/>
              <w:suppressLineNumbers w:val="0"/>
              <w:jc w:val="left"/>
            </w:pPr>
            <w:r>
              <w:rPr>
                <w:rFonts w:ascii="宋体" w:hAnsi="宋体" w:eastAsia="宋体" w:cs="宋体"/>
                <w:kern w:val="0"/>
                <w:sz w:val="24"/>
                <w:szCs w:val="24"/>
                <w:lang w:val="en-US" w:eastAsia="zh-CN" w:bidi="ar"/>
              </w:rPr>
              <w:t>problem1 result tables</w:t>
            </w:r>
          </w:p>
        </w:tc>
        <w:tc>
          <w:tcPr>
            <w:tcW w:w="0" w:type="auto"/>
            <w:shd w:val="clear"/>
            <w:vAlign w:val="center"/>
          </w:tcPr>
          <w:p w14:paraId="75715907">
            <w:pPr>
              <w:keepNext w:val="0"/>
              <w:keepLines w:val="0"/>
              <w:widowControl/>
              <w:suppressLineNumbers w:val="0"/>
              <w:jc w:val="left"/>
            </w:pPr>
            <w:r>
              <w:rPr>
                <w:rFonts w:ascii="宋体" w:hAnsi="宋体" w:eastAsia="宋体" w:cs="宋体"/>
                <w:kern w:val="0"/>
                <w:sz w:val="24"/>
                <w:szCs w:val="24"/>
                <w:lang w:val="en-US" w:eastAsia="zh-CN" w:bidi="ar"/>
              </w:rPr>
              <w:t>问题一相关性、随机森林重要性和分组验证结果</w:t>
            </w:r>
          </w:p>
        </w:tc>
      </w:tr>
      <w:tr w14:paraId="6E5E0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D31C2B">
            <w:pPr>
              <w:keepNext w:val="0"/>
              <w:keepLines w:val="0"/>
              <w:widowControl/>
              <w:suppressLineNumbers w:val="0"/>
              <w:jc w:val="left"/>
            </w:pPr>
            <w:r>
              <w:rPr>
                <w:rFonts w:ascii="宋体" w:hAnsi="宋体" w:eastAsia="宋体" w:cs="宋体"/>
                <w:kern w:val="0"/>
                <w:sz w:val="24"/>
                <w:szCs w:val="24"/>
                <w:lang w:val="en-US" w:eastAsia="zh-CN" w:bidi="ar"/>
              </w:rPr>
              <w:t>结果文件</w:t>
            </w:r>
          </w:p>
        </w:tc>
        <w:tc>
          <w:tcPr>
            <w:tcW w:w="0" w:type="auto"/>
            <w:shd w:val="clear"/>
            <w:vAlign w:val="center"/>
          </w:tcPr>
          <w:p w14:paraId="12540350">
            <w:pPr>
              <w:keepNext w:val="0"/>
              <w:keepLines w:val="0"/>
              <w:widowControl/>
              <w:suppressLineNumbers w:val="0"/>
              <w:jc w:val="left"/>
            </w:pPr>
            <w:r>
              <w:rPr>
                <w:rFonts w:ascii="宋体" w:hAnsi="宋体" w:eastAsia="宋体" w:cs="宋体"/>
                <w:kern w:val="0"/>
                <w:sz w:val="24"/>
                <w:szCs w:val="24"/>
                <w:lang w:val="en-US" w:eastAsia="zh-CN" w:bidi="ar"/>
              </w:rPr>
              <w:t>problem2 generated fields</w:t>
            </w:r>
          </w:p>
        </w:tc>
        <w:tc>
          <w:tcPr>
            <w:tcW w:w="0" w:type="auto"/>
            <w:shd w:val="clear"/>
            <w:vAlign w:val="center"/>
          </w:tcPr>
          <w:p w14:paraId="30491032">
            <w:pPr>
              <w:keepNext w:val="0"/>
              <w:keepLines w:val="0"/>
              <w:widowControl/>
              <w:suppressLineNumbers w:val="0"/>
              <w:jc w:val="left"/>
            </w:pPr>
            <w:r>
              <w:rPr>
                <w:rFonts w:ascii="宋体" w:hAnsi="宋体" w:eastAsia="宋体" w:cs="宋体"/>
                <w:kern w:val="0"/>
                <w:sz w:val="24"/>
                <w:szCs w:val="24"/>
                <w:lang w:val="en-US" w:eastAsia="zh-CN" w:bidi="ar"/>
              </w:rPr>
              <w:t>问题二目标台风生成降水场</w:t>
            </w:r>
          </w:p>
        </w:tc>
      </w:tr>
      <w:tr w14:paraId="12E72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895F94">
            <w:pPr>
              <w:keepNext w:val="0"/>
              <w:keepLines w:val="0"/>
              <w:widowControl/>
              <w:suppressLineNumbers w:val="0"/>
              <w:jc w:val="left"/>
            </w:pPr>
            <w:r>
              <w:rPr>
                <w:rFonts w:ascii="宋体" w:hAnsi="宋体" w:eastAsia="宋体" w:cs="宋体"/>
                <w:kern w:val="0"/>
                <w:sz w:val="24"/>
                <w:szCs w:val="24"/>
                <w:lang w:val="en-US" w:eastAsia="zh-CN" w:bidi="ar"/>
              </w:rPr>
              <w:t>结果文件</w:t>
            </w:r>
          </w:p>
        </w:tc>
        <w:tc>
          <w:tcPr>
            <w:tcW w:w="0" w:type="auto"/>
            <w:shd w:val="clear"/>
            <w:vAlign w:val="center"/>
          </w:tcPr>
          <w:p w14:paraId="29C4DB8C">
            <w:pPr>
              <w:keepNext w:val="0"/>
              <w:keepLines w:val="0"/>
              <w:widowControl/>
              <w:suppressLineNumbers w:val="0"/>
              <w:jc w:val="left"/>
            </w:pPr>
            <w:r>
              <w:rPr>
                <w:rFonts w:ascii="宋体" w:hAnsi="宋体" w:eastAsia="宋体" w:cs="宋体"/>
                <w:kern w:val="0"/>
                <w:sz w:val="24"/>
                <w:szCs w:val="24"/>
                <w:lang w:val="en-US" w:eastAsia="zh-CN" w:bidi="ar"/>
              </w:rPr>
              <w:t>validation result tables</w:t>
            </w:r>
          </w:p>
        </w:tc>
        <w:tc>
          <w:tcPr>
            <w:tcW w:w="0" w:type="auto"/>
            <w:shd w:val="clear"/>
            <w:vAlign w:val="center"/>
          </w:tcPr>
          <w:p w14:paraId="69BB0A84">
            <w:pPr>
              <w:keepNext w:val="0"/>
              <w:keepLines w:val="0"/>
              <w:widowControl/>
              <w:suppressLineNumbers w:val="0"/>
              <w:jc w:val="left"/>
            </w:pPr>
            <w:r>
              <w:rPr>
                <w:rFonts w:ascii="宋体" w:hAnsi="宋体" w:eastAsia="宋体" w:cs="宋体"/>
                <w:kern w:val="0"/>
                <w:sz w:val="24"/>
                <w:szCs w:val="24"/>
                <w:lang w:val="en-US" w:eastAsia="zh-CN" w:bidi="ar"/>
              </w:rPr>
              <w:t>伪缺失验证、消融实验和模型对比结果</w:t>
            </w:r>
          </w:p>
        </w:tc>
      </w:tr>
      <w:tr w14:paraId="0C4D4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C25886">
            <w:pPr>
              <w:keepNext w:val="0"/>
              <w:keepLines w:val="0"/>
              <w:widowControl/>
              <w:suppressLineNumbers w:val="0"/>
              <w:jc w:val="left"/>
            </w:pPr>
            <w:r>
              <w:rPr>
                <w:rFonts w:ascii="宋体" w:hAnsi="宋体" w:eastAsia="宋体" w:cs="宋体"/>
                <w:kern w:val="0"/>
                <w:sz w:val="24"/>
                <w:szCs w:val="24"/>
                <w:lang w:val="en-US" w:eastAsia="zh-CN" w:bidi="ar"/>
              </w:rPr>
              <w:t>图像文件</w:t>
            </w:r>
          </w:p>
        </w:tc>
        <w:tc>
          <w:tcPr>
            <w:tcW w:w="0" w:type="auto"/>
            <w:shd w:val="clear"/>
            <w:vAlign w:val="center"/>
          </w:tcPr>
          <w:p w14:paraId="4557D8D8">
            <w:pPr>
              <w:keepNext w:val="0"/>
              <w:keepLines w:val="0"/>
              <w:widowControl/>
              <w:suppressLineNumbers w:val="0"/>
              <w:jc w:val="left"/>
            </w:pPr>
            <w:r>
              <w:rPr>
                <w:rFonts w:ascii="宋体" w:hAnsi="宋体" w:eastAsia="宋体" w:cs="宋体"/>
                <w:kern w:val="0"/>
                <w:sz w:val="24"/>
                <w:szCs w:val="24"/>
                <w:lang w:val="en-US" w:eastAsia="zh-CN" w:bidi="ar"/>
              </w:rPr>
              <w:t>figures</w:t>
            </w:r>
          </w:p>
        </w:tc>
        <w:tc>
          <w:tcPr>
            <w:tcW w:w="0" w:type="auto"/>
            <w:shd w:val="clear"/>
            <w:vAlign w:val="center"/>
          </w:tcPr>
          <w:p w14:paraId="7744CFF5">
            <w:pPr>
              <w:keepNext w:val="0"/>
              <w:keepLines w:val="0"/>
              <w:widowControl/>
              <w:suppressLineNumbers w:val="0"/>
              <w:jc w:val="left"/>
            </w:pPr>
            <w:r>
              <w:rPr>
                <w:rFonts w:ascii="宋体" w:hAnsi="宋体" w:eastAsia="宋体" w:cs="宋体"/>
                <w:kern w:val="0"/>
                <w:sz w:val="24"/>
                <w:szCs w:val="24"/>
                <w:lang w:val="en-US" w:eastAsia="zh-CN" w:bidi="ar"/>
              </w:rPr>
              <w:t>路径图、降水分布图、重要性图、验证图和最终结果图</w:t>
            </w:r>
          </w:p>
        </w:tc>
      </w:tr>
    </w:tbl>
    <w:p w14:paraId="5E9F060E">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F5D447A">
      <w:pPr>
        <w:pStyle w:val="2"/>
        <w:keepNext w:val="0"/>
        <w:keepLines w:val="0"/>
        <w:widowControl/>
        <w:suppressLineNumbers w:val="0"/>
      </w:pPr>
      <w:r>
        <w:t>附录 B 源程序代码说明</w:t>
      </w:r>
    </w:p>
    <w:p w14:paraId="12185162">
      <w:pPr>
        <w:pStyle w:val="4"/>
        <w:keepNext w:val="0"/>
        <w:keepLines w:val="0"/>
        <w:widowControl/>
        <w:suppressLineNumbers w:val="0"/>
      </w:pPr>
      <w:r>
        <w:t>本文程序主要使用 Python 编写，按数据预处理、问题一分析、问题二生成和结果验证四类组织。</w:t>
      </w:r>
    </w:p>
    <w:p w14:paraId="2C43EE47">
      <w:pPr>
        <w:pStyle w:val="4"/>
        <w:keepNext w:val="0"/>
        <w:keepLines w:val="0"/>
        <w:widowControl/>
        <w:suppressLineNumbers w:val="0"/>
      </w:pPr>
      <w:r>
        <w:t>第一类为数据预处理程序，用于读取 CMABST 台风路径资料和 GPM 降水图像，完成时间对齐、路径插值、降水场裁剪和基础特征提取。</w:t>
      </w:r>
    </w:p>
    <w:p w14:paraId="37C72B8F">
      <w:pPr>
        <w:pStyle w:val="4"/>
        <w:keepNext w:val="0"/>
        <w:keepLines w:val="0"/>
        <w:widowControl/>
        <w:suppressLineNumbers w:val="0"/>
      </w:pPr>
      <w:r>
        <w:t>第二类为问题一分析程序，用于计算降水强度、强降水面积、质心偏移、雨带形态、象限贡献等指标，并完成相关性分析、随机森林特征重要性分析和分组验证。</w:t>
      </w:r>
    </w:p>
    <w:p w14:paraId="6083AA6F">
      <w:pPr>
        <w:pStyle w:val="4"/>
        <w:keepNext w:val="0"/>
        <w:keepLines w:val="0"/>
        <w:widowControl/>
        <w:suppressLineNumbers w:val="0"/>
      </w:pPr>
      <w:r>
        <w:t>第三类为问题二生成程序，用于构造目标台风安全输入表，检索 Top-K 相似历史时次，完成历史模板迁移、EOF/PCA 结构修正和极端分位数校准，最终输出 KONG-REY 和 MAN-YI 的可能降水场。</w:t>
      </w:r>
    </w:p>
    <w:p w14:paraId="56ECF220">
      <w:pPr>
        <w:pStyle w:val="4"/>
        <w:keepNext w:val="0"/>
        <w:keepLines w:val="0"/>
        <w:widowControl/>
        <w:suppressLineNumbers w:val="0"/>
      </w:pPr>
      <w:r>
        <w:t>第四类为结果汇总和检验程序，用于整理目标台风生成结果、伪缺失验证结果、环境变量消融实验结果和论文图表。所有程序均由团队在本地运行，论文中使用的表格和图像均来自程序实际输出。</w:t>
      </w:r>
    </w:p>
    <w:p w14:paraId="380C43C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4077F4D">
      <w:pPr>
        <w:pStyle w:val="2"/>
        <w:keepNext w:val="0"/>
        <w:keepLines w:val="0"/>
        <w:widowControl/>
        <w:suppressLineNumbers w:val="0"/>
      </w:pPr>
      <w:r>
        <w:t>附录 C 人工智能工具使用说明</w:t>
      </w:r>
    </w:p>
    <w:p w14:paraId="37098104">
      <w:pPr>
        <w:pStyle w:val="4"/>
        <w:keepNext w:val="0"/>
        <w:keepLines w:val="0"/>
        <w:widowControl/>
        <w:suppressLineNumbers w:val="0"/>
      </w:pPr>
      <w:r>
        <w:t>本文在建模思路梳理、代码报错解释、文献检索线索整理、LaTeX 表格框架、论文语言润色和逻辑检查等环节使用了人工智能工具。AI 工具主要用于辅助提高资料整理和写作效率，不替代团队完成模型设计、参数设定、程序运行、结果判断和最终结论。</w:t>
      </w:r>
    </w:p>
    <w:p w14:paraId="743C665C">
      <w:pPr>
        <w:pStyle w:val="4"/>
        <w:keepNext w:val="0"/>
        <w:keepLines w:val="0"/>
        <w:widowControl/>
        <w:suppressLineNumbers w:val="0"/>
      </w:pPr>
      <w:r>
        <w:t>具体而言，AI 工具曾用于辅助理解题目要求、比较不同建模路线、解释 Python 报错信息、检查论文叙述是否存在逻辑漏洞、整理参考文献线索，并对部分文字表达进行润色。所有数据处理、模型运行、结果图表、参数取舍和结论判断均由团队成员结合题目数据、程序输出和验证结果独立完成。</w:t>
      </w:r>
    </w:p>
    <w:p w14:paraId="52E25FD8">
      <w:pPr>
        <w:pStyle w:val="4"/>
        <w:keepNext w:val="0"/>
        <w:keepLines w:val="0"/>
        <w:widowControl/>
        <w:suppressLineNumbers w:val="0"/>
      </w:pPr>
      <w:r>
        <w:t>本文未使用 AI 工具伪造数据、图表、文献或实验结果，也未将未经核验的 AI 输出直接作为论文结论。AI 工具提供的建议均经团队人工筛选、修改和验证后才被采纳。若支撑材料需要提供使用记录，本文将在支撑材料中列出主要交互内容、用途和人工修改说明。</w:t>
      </w:r>
    </w:p>
    <w:p w14:paraId="6578B1B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037C70"/>
    <w:rsid w:val="094D77D0"/>
    <w:rsid w:val="54037C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2026-04-29T20:28:00Z</dcterms:created>
  <dc:creator>崔天予</dc:creator>
  <cp:lastModifiedBy>崔天予</cp:lastModifiedBy>
  <dcterms:modified xsi:type="dcterms:W3CDTF">2026-04-29T20:51:08Z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BDAC26E3CF514EC58F1FFFF847E6BC09_11</vt:lpwstr>
  </property>
  <property fmtid="{D5CDD505-2E9C-101B-9397-08002B2CF9AE}" pid="4" name="KSOTemplateDocerSaveRecord">
    <vt:lpwstr>eyJoZGlkIjoiMGNkMDljOTE3OTc5MmU2ZTUwNTMwNzFmZGFhZjBmOTMiLCJ1c2VySWQiOiIxNjI3NTUyOTA5In0=</vt:lpwstr>
  </property>
</Properties>
</file>