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sz w:val="18"/>
          <w:szCs w:val="18"/>
        </w:rPr>
        <w:t>[1]</w:t>
      </w:r>
      <w:r>
        <w:rPr>
          <w:rFonts w:hint="default" w:ascii="Times New Roman Regular" w:hAnsi="Times New Roman Regular" w:eastAsia="宋体" w:cs="Times New Roman Regular"/>
          <w:sz w:val="18"/>
          <w:szCs w:val="18"/>
          <w:lang w:eastAsia="zh-Hans"/>
        </w:rPr>
        <w:t xml:space="preserve">Meiling </w:t>
      </w:r>
      <w:r>
        <w:rPr>
          <w:rFonts w:hint="default" w:ascii="Times New Roman Regular" w:hAnsi="Times New Roman Regular" w:eastAsia="宋体" w:cs="Times New Roman Regular"/>
          <w:sz w:val="18"/>
          <w:szCs w:val="18"/>
          <w:lang w:val="en-US" w:eastAsia="zh-Hans"/>
        </w:rPr>
        <w:t>D</w:t>
      </w:r>
      <w:r>
        <w:rPr>
          <w:rFonts w:hint="default" w:ascii="Times New Roman Regular" w:hAnsi="Times New Roman Regular" w:eastAsia="宋体" w:cs="Times New Roman Regular"/>
          <w:sz w:val="18"/>
          <w:szCs w:val="18"/>
          <w:lang w:eastAsia="zh-Hans"/>
        </w:rPr>
        <w:t>uan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,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Julong 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Pan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.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Research on Wearable Fall Detection Based on Bidirectional LSTM Neural Network[J/OL]. Journal of Guangxi Normal University(Natural Science Edition):1-10[2022-02-22].DOI:10.16088/j.issn.1001-6600.2021071003.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sz w:val="18"/>
          <w:szCs w:val="18"/>
        </w:rPr>
        <w:t>[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2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]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Ruixue Kang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,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Baoning Niu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,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Xian Li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,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Yuxin Miao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.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LSTM stock price prediction with self-attention mechanism by fusing multi-source data input[J/OL].Small Microcomputer System:1-9[2022-02-22].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sz w:val="18"/>
          <w:szCs w:val="18"/>
        </w:rPr>
        <w:t>[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3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]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Dong Wang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,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Xiaopeng Wang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,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Chuandong Yang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.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18"/>
          <w:szCs w:val="18"/>
        </w:rPr>
        <w:t>A Research on Stock Prediction Based on Principal Component LSTM Model[J]. Journal of Chongqing University of Technology(Natural Science),2021,35(02):282-288.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[4]</w:t>
      </w: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Rojas-Dueñas G, Riba JR, Moreno-Eguilaz M. CNN-LSTM-Based Prognostics of Bidirectional Converters for Electric Vehicles' Machine. Sensors (Basel). 2021 Oct 26;21(21):7079. doi: 10.3390/s21217079. PMID: 34770386; PMCID: PMC8588489.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[5]</w:t>
      </w: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Abduljabbar RL, Dia H, Tsai PW. Development and evaluation of bidirectional LSTM freeway traffic forecasting models using simulation data. Sci Rep. 2021 Dec 13;11(1):23899. doi: 10.1038/s41598-021-03282-z. PMID: 34903780; PMCID: PMC8668885.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[6]</w:t>
      </w: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Said AB, Erradi A, Aly HA, Mohamed A. Predicting COVID-19 cases using bidirectional LSTM on multivariate time series. Environ Sci Pollut Res Int. 2021 Oct;28(40):56043-56052. doi: 10.1007/s11356-021-14286-7. Epub 2021 May 27. PMID: 34043172; PMCID: PMC8155803.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[7]</w:t>
      </w: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Wang Y, Chen L, Jo J, Wang Y. Joint t-SN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E for Comparable Projections of Multiple High-Dimensional Datasets. IEEE Trans Vis Comput Graph. 2022 Jan;28(1):623-632. doi: 10.1109/TVCG.2021.3114765. Epub 2021 Dec 24. PMID: 34587021.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  <w:t>[8]</w:t>
      </w:r>
      <w:r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Xu X, Xie Z, Yang Z, Li D, Xu X. A t-SNE Based Classification Approach to Compositional Microbiome Data. Front Genet. 2020 Dec 14;11:620143. doi: 10.3389/fgene.2020.620143. PMID: 33381156; PMCID: PMC7767995.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b w:val="0"/>
          <w:i w:val="0"/>
          <w:caps w:val="0"/>
          <w:color w:val="212121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BlinkMacSystem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B3181"/>
    <w:rsid w:val="7B7B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2022-02-22T08:01:00Z</dcterms:created>
  <dc:creator>jiangshihua</dc:creator>
  <cp:lastModifiedBy>jiangshihua</cp:lastModifiedBy>
  <dcterms:modified xsi:type="dcterms:W3CDTF">2022-02-22T08:25:16Z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