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7.7 -->
  <w:body>
    <w:p w:rsidR="002B264F">
      <w:pPr>
        <w:snapToGrid w:val="0"/>
        <w:spacing w:after="0" w:line="560" w:lineRule="exact"/>
        <w:jc w:val="center"/>
        <w:rPr>
          <w:rFonts w:ascii="仿宋" w:eastAsia="仿宋" w:hAnsi="仿宋" w:cs="仿宋"/>
          <w:b/>
          <w:bCs/>
          <w:color w:val="000000"/>
          <w:kern w:val="0"/>
          <w:sz w:val="32"/>
          <w:szCs w:val="32"/>
        </w:rPr>
      </w:pPr>
      <w:r>
        <w:rPr>
          <w:rFonts w:ascii="Times New Roman" w:eastAsia="仿宋" w:hAnsi="Times New Roman" w:cs="Times New Roman" w:hint="eastAsia"/>
          <w:b/>
          <w:bCs/>
          <w:color w:val="000000"/>
          <w:kern w:val="0"/>
          <w:sz w:val="32"/>
          <w:szCs w:val="32"/>
        </w:rPr>
        <w:t>天津大学本科毕</w:t>
      </w:r>
      <w:bookmarkStart w:id="0" w:name="_GoBack"/>
      <w:bookmarkEnd w:id="0"/>
      <w:r>
        <w:rPr>
          <w:rFonts w:ascii="Times New Roman" w:eastAsia="仿宋" w:hAnsi="Times New Roman" w:cs="Times New Roman" w:hint="eastAsia"/>
          <w:b/>
          <w:bCs/>
          <w:color w:val="000000"/>
          <w:kern w:val="0"/>
          <w:sz w:val="32"/>
          <w:szCs w:val="32"/>
        </w:rPr>
        <w:t>业设计（论文）答辩前抽检评阅书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42"/>
        <w:gridCol w:w="3134"/>
        <w:gridCol w:w="328"/>
        <w:gridCol w:w="915"/>
        <w:gridCol w:w="868"/>
        <w:gridCol w:w="567"/>
        <w:gridCol w:w="567"/>
        <w:gridCol w:w="567"/>
        <w:gridCol w:w="567"/>
      </w:tblGrid>
      <w:tr w:rsidTr="0021766C">
        <w:tblPrEx>
          <w:tblW w:w="87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val="567"/>
        </w:trPr>
        <w:tc>
          <w:tcPr>
            <w:tcW w:w="1242" w:type="dxa"/>
            <w:vAlign w:val="center"/>
          </w:tcPr>
          <w:p w:rsidR="002B264F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学院（部）</w:t>
            </w:r>
          </w:p>
        </w:tc>
        <w:tc>
          <w:tcPr>
            <w:tcW w:w="3134" w:type="dxa"/>
            <w:vAlign w:val="center"/>
          </w:tcPr>
          <w:p w:rsidR="002B264F" w:rsidP="00416E24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 w:rsidRPr="00416E24">
              <w:rPr>
                <w:b/>
                <w:bCs/>
                <w:sz w:val="24"/>
              </w:rPr>
              <w:t>管理与经济学部</w:t>
            </w:r>
          </w:p>
        </w:tc>
        <w:tc>
          <w:tcPr>
            <w:tcW w:w="1243" w:type="dxa"/>
            <w:gridSpan w:val="2"/>
            <w:vAlign w:val="center"/>
          </w:tcPr>
          <w:p w:rsidR="002B264F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</w:t>
            </w:r>
          </w:p>
        </w:tc>
        <w:tc>
          <w:tcPr>
            <w:tcW w:w="3136" w:type="dxa"/>
            <w:gridSpan w:val="5"/>
            <w:vAlign w:val="center"/>
          </w:tcPr>
          <w:p w:rsidR="002B264F" w:rsidP="00416E24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 w:rsidRPr="00416E24">
              <w:rPr>
                <w:b/>
                <w:bCs/>
                <w:sz w:val="24"/>
              </w:rPr>
              <w:t>信息管理与信息系统</w:t>
            </w:r>
          </w:p>
        </w:tc>
      </w:tr>
      <w:tr w:rsidTr="0021766C">
        <w:tblPrEx>
          <w:tblW w:w="8755" w:type="dxa"/>
          <w:tblLayout w:type="fixed"/>
          <w:tblLook w:val="04A0"/>
        </w:tblPrEx>
        <w:trPr>
          <w:trHeight w:val="567"/>
        </w:trPr>
        <w:tc>
          <w:tcPr>
            <w:tcW w:w="1242" w:type="dxa"/>
            <w:vAlign w:val="center"/>
          </w:tcPr>
          <w:p w:rsidR="002B264F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3134" w:type="dxa"/>
            <w:vAlign w:val="center"/>
          </w:tcPr>
          <w:p w:rsidR="002B264F" w:rsidP="00416E24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 w:rsidRPr="00416E24">
              <w:rPr>
                <w:b/>
                <w:bCs/>
                <w:sz w:val="24"/>
              </w:rPr>
              <w:t>蒋世华</w:t>
            </w:r>
          </w:p>
        </w:tc>
        <w:tc>
          <w:tcPr>
            <w:tcW w:w="1243" w:type="dxa"/>
            <w:gridSpan w:val="2"/>
            <w:vAlign w:val="center"/>
          </w:tcPr>
          <w:p w:rsidR="002B264F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指导教师</w:t>
            </w:r>
          </w:p>
        </w:tc>
        <w:tc>
          <w:tcPr>
            <w:tcW w:w="3136" w:type="dxa"/>
            <w:gridSpan w:val="5"/>
            <w:vAlign w:val="center"/>
          </w:tcPr>
          <w:p w:rsidR="002B264F" w:rsidP="00416E24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 w:rsidRPr="00416E24">
              <w:rPr>
                <w:b/>
                <w:bCs/>
                <w:sz w:val="24"/>
              </w:rPr>
              <w:t>王文俊</w:t>
            </w:r>
          </w:p>
        </w:tc>
      </w:tr>
      <w:tr w:rsidTr="0021766C">
        <w:tblPrEx>
          <w:tblW w:w="8755" w:type="dxa"/>
          <w:tblLayout w:type="fixed"/>
          <w:tblLook w:val="04A0"/>
        </w:tblPrEx>
        <w:trPr>
          <w:trHeight w:val="567"/>
        </w:trPr>
        <w:tc>
          <w:tcPr>
            <w:tcW w:w="1242" w:type="dxa"/>
            <w:vAlign w:val="center"/>
          </w:tcPr>
          <w:p w:rsidR="002B264F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论文题目</w:t>
            </w:r>
          </w:p>
        </w:tc>
        <w:tc>
          <w:tcPr>
            <w:tcW w:w="7513" w:type="dxa"/>
            <w:gridSpan w:val="8"/>
            <w:vAlign w:val="center"/>
          </w:tcPr>
          <w:p w:rsidR="002B264F" w:rsidP="00416E24">
            <w:pPr>
              <w:ind w:left="1270" w:hanging="1270" w:hangingChars="529"/>
              <w:jc w:val="center"/>
              <w:rPr>
                <w:b/>
                <w:bCs/>
                <w:sz w:val="24"/>
              </w:rPr>
            </w:pPr>
            <w:r w:rsidRPr="00416E24">
              <w:rPr>
                <w:b/>
                <w:bCs/>
                <w:sz w:val="24"/>
              </w:rPr>
              <w:t>美国科学研究系统建模及合作模式挖掘</w:t>
            </w:r>
          </w:p>
        </w:tc>
      </w:tr>
      <w:tr w:rsidTr="0021766C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Align w:val="center"/>
          </w:tcPr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评议项目</w:t>
            </w:r>
          </w:p>
        </w:tc>
        <w:tc>
          <w:tcPr>
            <w:tcW w:w="5245" w:type="dxa"/>
            <w:gridSpan w:val="4"/>
            <w:vAlign w:val="center"/>
          </w:tcPr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评议要素</w:t>
            </w:r>
          </w:p>
        </w:tc>
        <w:tc>
          <w:tcPr>
            <w:tcW w:w="567" w:type="dxa"/>
            <w:vAlign w:val="center"/>
          </w:tcPr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优</w:t>
            </w:r>
          </w:p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秀</w:t>
            </w:r>
          </w:p>
        </w:tc>
        <w:tc>
          <w:tcPr>
            <w:tcW w:w="567" w:type="dxa"/>
            <w:vAlign w:val="center"/>
          </w:tcPr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较</w:t>
            </w:r>
          </w:p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好</w:t>
            </w:r>
          </w:p>
        </w:tc>
        <w:tc>
          <w:tcPr>
            <w:tcW w:w="567" w:type="dxa"/>
            <w:vAlign w:val="center"/>
          </w:tcPr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一</w:t>
            </w:r>
          </w:p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般</w:t>
            </w:r>
          </w:p>
        </w:tc>
        <w:tc>
          <w:tcPr>
            <w:tcW w:w="567" w:type="dxa"/>
            <w:vAlign w:val="center"/>
          </w:tcPr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较</w:t>
            </w:r>
          </w:p>
          <w:p w:rsidR="002B264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差</w:t>
            </w:r>
          </w:p>
        </w:tc>
      </w:tr>
      <w:tr w:rsidTr="002B4398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 w:val="restart"/>
            <w:vAlign w:val="center"/>
          </w:tcPr>
          <w:p w:rsidR="00F954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选题意义</w:t>
            </w:r>
          </w:p>
        </w:tc>
        <w:tc>
          <w:tcPr>
            <w:tcW w:w="5245" w:type="dxa"/>
            <w:gridSpan w:val="4"/>
            <w:vAlign w:val="center"/>
          </w:tcPr>
          <w:p w:rsidR="00F9549E">
            <w:pPr>
              <w:jc w:val="left"/>
            </w:pPr>
            <w:r>
              <w:rPr>
                <w:rFonts w:hint="eastAsia"/>
              </w:rPr>
              <w:t>选题符合专业人才培养目标，立题依据充分，具有理论意义、学术价值、</w:t>
            </w:r>
            <w:r w:rsidRPr="0021766C">
              <w:rPr>
                <w:rFonts w:hint="eastAsia"/>
              </w:rPr>
              <w:t>应用价值</w:t>
            </w:r>
            <w:r>
              <w:rPr>
                <w:rFonts w:hint="eastAsia"/>
              </w:rPr>
              <w:t>或社会效益</w:t>
            </w:r>
            <w:r w:rsidRPr="0021766C">
              <w:rPr>
                <w:rFonts w:hint="eastAsia"/>
              </w:rPr>
              <w:t>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一般</w:t>
            </w:r>
          </w:p>
        </w:tc>
      </w:tr>
      <w:tr w:rsidTr="00147E4E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/>
            <w:vAlign w:val="center"/>
          </w:tcPr>
          <w:p w:rsidR="00F9549E">
            <w:pPr>
              <w:jc w:val="center"/>
              <w:rPr>
                <w:b/>
              </w:rPr>
            </w:pPr>
          </w:p>
        </w:tc>
        <w:tc>
          <w:tcPr>
            <w:tcW w:w="5245" w:type="dxa"/>
            <w:gridSpan w:val="4"/>
            <w:vAlign w:val="center"/>
          </w:tcPr>
          <w:p w:rsidR="00F9549E" w:rsidP="0021766C">
            <w:pPr>
              <w:jc w:val="left"/>
            </w:pPr>
            <w:r>
              <w:rPr>
                <w:rFonts w:hint="eastAsia"/>
              </w:rPr>
              <w:t>选题与基础知识和专业知识相衔接。在研究</w:t>
            </w:r>
            <w:r w:rsidRPr="0021766C">
              <w:rPr>
                <w:rFonts w:hint="eastAsia"/>
              </w:rPr>
              <w:t>过程中能体现出知识的运用，比如推演、分析、比较和综合。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一般</w:t>
            </w:r>
          </w:p>
        </w:tc>
      </w:tr>
      <w:tr w:rsidTr="004704DB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/>
            <w:vAlign w:val="center"/>
          </w:tcPr>
          <w:p w:rsidR="00F9549E">
            <w:pPr>
              <w:jc w:val="center"/>
              <w:rPr>
                <w:b/>
              </w:rPr>
            </w:pPr>
          </w:p>
        </w:tc>
        <w:tc>
          <w:tcPr>
            <w:tcW w:w="5245" w:type="dxa"/>
            <w:gridSpan w:val="4"/>
            <w:vAlign w:val="center"/>
          </w:tcPr>
          <w:p w:rsidR="00F9549E" w:rsidP="00545CD9">
            <w:pPr>
              <w:jc w:val="left"/>
            </w:pPr>
            <w:r w:rsidRPr="0021766C">
              <w:rPr>
                <w:rFonts w:hint="eastAsia"/>
              </w:rPr>
              <w:t>选题体现出多学科元素，有利于培养学生协作能力。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较差</w:t>
            </w:r>
          </w:p>
        </w:tc>
      </w:tr>
      <w:tr w:rsidTr="00247AB8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 w:val="restart"/>
            <w:vAlign w:val="center"/>
          </w:tcPr>
          <w:p w:rsidR="00F954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研究内容</w:t>
            </w:r>
          </w:p>
        </w:tc>
        <w:tc>
          <w:tcPr>
            <w:tcW w:w="5245" w:type="dxa"/>
            <w:gridSpan w:val="4"/>
            <w:vAlign w:val="center"/>
          </w:tcPr>
          <w:p w:rsidR="00F9549E">
            <w:pPr>
              <w:jc w:val="left"/>
            </w:pPr>
            <w:r>
              <w:rPr>
                <w:rFonts w:hint="eastAsia"/>
              </w:rPr>
              <w:t>文献综述有力支撑研究内容，能对相关问题或相关</w:t>
            </w:r>
            <w:r w:rsidRPr="00810205">
              <w:rPr>
                <w:rFonts w:hint="eastAsia"/>
              </w:rPr>
              <w:t>领域</w:t>
            </w:r>
            <w:r>
              <w:rPr>
                <w:rFonts w:hint="eastAsia"/>
              </w:rPr>
              <w:t>发展状况和学术动态有比较全面的</w:t>
            </w:r>
            <w:r w:rsidRPr="00810205">
              <w:rPr>
                <w:rFonts w:hint="eastAsia"/>
              </w:rPr>
              <w:t>了解及评述。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一般</w:t>
            </w:r>
          </w:p>
        </w:tc>
      </w:tr>
      <w:tr w:rsidTr="00965FD4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/>
            <w:vAlign w:val="center"/>
          </w:tcPr>
          <w:p w:rsidR="00F9549E">
            <w:pPr>
              <w:jc w:val="center"/>
              <w:rPr>
                <w:b/>
              </w:rPr>
            </w:pPr>
          </w:p>
        </w:tc>
        <w:tc>
          <w:tcPr>
            <w:tcW w:w="5245" w:type="dxa"/>
            <w:gridSpan w:val="4"/>
            <w:vAlign w:val="center"/>
          </w:tcPr>
          <w:p w:rsidR="00F9549E">
            <w:pPr>
              <w:jc w:val="left"/>
            </w:pPr>
            <w:r w:rsidRPr="0021766C">
              <w:rPr>
                <w:rFonts w:hint="eastAsia"/>
              </w:rPr>
              <w:t>各阶段工作量饱满，难易程度合理。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较差</w:t>
            </w:r>
          </w:p>
        </w:tc>
      </w:tr>
      <w:tr w:rsidTr="00F16846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 w:val="restart"/>
            <w:vAlign w:val="center"/>
          </w:tcPr>
          <w:p w:rsidR="00F954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逻辑构建</w:t>
            </w:r>
          </w:p>
        </w:tc>
        <w:tc>
          <w:tcPr>
            <w:tcW w:w="5245" w:type="dxa"/>
            <w:gridSpan w:val="4"/>
            <w:vAlign w:val="center"/>
          </w:tcPr>
          <w:p w:rsidR="00F9549E">
            <w:pPr>
              <w:jc w:val="left"/>
            </w:pPr>
            <w:r w:rsidRPr="0021766C">
              <w:rPr>
                <w:rFonts w:hint="eastAsia"/>
              </w:rPr>
              <w:t>能针对问题</w:t>
            </w:r>
            <w:r>
              <w:rPr>
                <w:rFonts w:hint="eastAsia"/>
              </w:rPr>
              <w:t>，开发、选择与使用恰当的技术、资源和工具，选择合理可行的研究手段</w:t>
            </w:r>
            <w:r w:rsidRPr="0021766C">
              <w:rPr>
                <w:rFonts w:hint="eastAsia"/>
              </w:rPr>
              <w:t>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一般</w:t>
            </w:r>
          </w:p>
        </w:tc>
      </w:tr>
      <w:tr w:rsidTr="00D2669C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/>
            <w:vAlign w:val="center"/>
          </w:tcPr>
          <w:p w:rsidR="00F9549E">
            <w:pPr>
              <w:jc w:val="center"/>
              <w:rPr>
                <w:b/>
              </w:rPr>
            </w:pPr>
          </w:p>
        </w:tc>
        <w:tc>
          <w:tcPr>
            <w:tcW w:w="5245" w:type="dxa"/>
            <w:gridSpan w:val="4"/>
            <w:vAlign w:val="center"/>
          </w:tcPr>
          <w:p w:rsidR="00F9549E">
            <w:pPr>
              <w:jc w:val="left"/>
            </w:pPr>
            <w:r w:rsidRPr="0021766C">
              <w:rPr>
                <w:rFonts w:hint="eastAsia"/>
              </w:rPr>
              <w:t>论文或报告的逻辑清晰，结构严谨规范。学生能按照调研、设计、实施、归</w:t>
            </w:r>
            <w:r>
              <w:rPr>
                <w:rFonts w:hint="eastAsia"/>
              </w:rPr>
              <w:t>纳的思路，采用科学方法对问题进行研究，能通过比较、分析提出合理</w:t>
            </w:r>
            <w:r w:rsidRPr="0021766C">
              <w:rPr>
                <w:rFonts w:hint="eastAsia"/>
              </w:rPr>
              <w:t>结论。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一般</w:t>
            </w:r>
          </w:p>
        </w:tc>
      </w:tr>
      <w:tr w:rsidTr="001969FD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 w:val="restart"/>
            <w:vAlign w:val="center"/>
          </w:tcPr>
          <w:p w:rsidR="00F954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专业能力</w:t>
            </w:r>
          </w:p>
        </w:tc>
        <w:tc>
          <w:tcPr>
            <w:tcW w:w="5245" w:type="dxa"/>
            <w:gridSpan w:val="4"/>
            <w:vAlign w:val="center"/>
          </w:tcPr>
          <w:p w:rsidR="00F9549E" w:rsidP="00684D80">
            <w:pPr>
              <w:jc w:val="left"/>
            </w:pPr>
            <w:r>
              <w:rPr>
                <w:rFonts w:hint="eastAsia"/>
              </w:rPr>
              <w:t>学生专业基本功扎实，具备批判性思维</w:t>
            </w:r>
            <w:r w:rsidRPr="0021766C">
              <w:rPr>
                <w:rFonts w:hint="eastAsia"/>
              </w:rPr>
              <w:t>，掌握分析问题的方法，能判断复杂问题的关键环节</w:t>
            </w:r>
            <w:r>
              <w:rPr>
                <w:rFonts w:hint="eastAsia"/>
              </w:rPr>
              <w:t>和因素</w:t>
            </w:r>
            <w:r w:rsidRPr="0021766C">
              <w:rPr>
                <w:rFonts w:hint="eastAsia"/>
              </w:rPr>
              <w:t>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较差</w:t>
            </w:r>
          </w:p>
        </w:tc>
      </w:tr>
      <w:tr w:rsidTr="007E0A0C">
        <w:tblPrEx>
          <w:tblW w:w="8755" w:type="dxa"/>
          <w:tblLayout w:type="fixed"/>
          <w:tblLook w:val="04A0"/>
        </w:tblPrEx>
        <w:trPr>
          <w:trHeight w:val="1134"/>
        </w:trPr>
        <w:tc>
          <w:tcPr>
            <w:tcW w:w="1242" w:type="dxa"/>
            <w:vMerge/>
            <w:vAlign w:val="center"/>
          </w:tcPr>
          <w:p w:rsidR="00F9549E">
            <w:pPr>
              <w:jc w:val="center"/>
              <w:rPr>
                <w:b/>
              </w:rPr>
            </w:pPr>
          </w:p>
        </w:tc>
        <w:tc>
          <w:tcPr>
            <w:tcW w:w="5245" w:type="dxa"/>
            <w:gridSpan w:val="4"/>
            <w:vAlign w:val="center"/>
          </w:tcPr>
          <w:p w:rsidR="00F9549E" w:rsidP="00BD7C45">
            <w:pPr>
              <w:jc w:val="left"/>
            </w:pPr>
            <w:r w:rsidRPr="0021766C">
              <w:rPr>
                <w:rFonts w:hint="eastAsia"/>
              </w:rPr>
              <w:t>具有</w:t>
            </w:r>
            <w:r>
              <w:rPr>
                <w:rFonts w:hint="eastAsia"/>
              </w:rPr>
              <w:t>一定的研究能力、归纳总结和提出问题的能力。理工类学生能通过文献研究设计方案并有效实施，能分析</w:t>
            </w:r>
            <w:r w:rsidRPr="0021766C">
              <w:rPr>
                <w:rFonts w:hint="eastAsia"/>
              </w:rPr>
              <w:t>方案对科技、社会、法律以及文化等方面的影响。</w:t>
            </w:r>
            <w:r>
              <w:rPr>
                <w:rFonts w:hint="eastAsia"/>
              </w:rPr>
              <w:t>人文社科类学生引证翔实的资料，深入开展研究，提出见解。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一般</w:t>
            </w:r>
          </w:p>
        </w:tc>
      </w:tr>
      <w:tr w:rsidTr="00683246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 w:val="restart"/>
            <w:vAlign w:val="center"/>
          </w:tcPr>
          <w:p w:rsidR="00F9549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写作规范</w:t>
            </w:r>
          </w:p>
        </w:tc>
        <w:tc>
          <w:tcPr>
            <w:tcW w:w="5245" w:type="dxa"/>
            <w:gridSpan w:val="4"/>
            <w:vAlign w:val="center"/>
          </w:tcPr>
          <w:p w:rsidR="00F9549E">
            <w:pPr>
              <w:jc w:val="left"/>
              <w:rPr>
                <w:b/>
              </w:rPr>
            </w:pPr>
            <w:r w:rsidRPr="0021766C">
              <w:rPr>
                <w:rFonts w:hint="eastAsia"/>
                <w:bCs/>
              </w:rPr>
              <w:t>语言表达符合学术规范，</w:t>
            </w:r>
            <w:r>
              <w:rPr>
                <w:rFonts w:hint="eastAsia"/>
                <w:bCs/>
              </w:rPr>
              <w:t>引文、</w:t>
            </w:r>
            <w:r w:rsidRPr="0021766C">
              <w:rPr>
                <w:rFonts w:hint="eastAsia"/>
                <w:bCs/>
              </w:rPr>
              <w:t>书写格式及图表使用规范。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较差</w:t>
            </w:r>
          </w:p>
        </w:tc>
      </w:tr>
      <w:tr w:rsidTr="004900B4">
        <w:tblPrEx>
          <w:tblW w:w="8755" w:type="dxa"/>
          <w:tblLayout w:type="fixed"/>
          <w:tblLook w:val="04A0"/>
        </w:tblPrEx>
        <w:trPr>
          <w:trHeight w:val="680"/>
        </w:trPr>
        <w:tc>
          <w:tcPr>
            <w:tcW w:w="1242" w:type="dxa"/>
            <w:vMerge/>
            <w:vAlign w:val="center"/>
          </w:tcPr>
          <w:p w:rsidR="00F9549E">
            <w:pPr>
              <w:jc w:val="center"/>
              <w:rPr>
                <w:b/>
              </w:rPr>
            </w:pPr>
          </w:p>
        </w:tc>
        <w:tc>
          <w:tcPr>
            <w:tcW w:w="5245" w:type="dxa"/>
            <w:gridSpan w:val="4"/>
            <w:vAlign w:val="center"/>
          </w:tcPr>
          <w:p w:rsidR="00F9549E" w:rsidP="00810205">
            <w:pPr>
              <w:jc w:val="left"/>
              <w:rPr>
                <w:bCs/>
              </w:rPr>
            </w:pPr>
            <w:r w:rsidRPr="0021766C">
              <w:rPr>
                <w:rFonts w:hint="eastAsia"/>
                <w:bCs/>
              </w:rPr>
              <w:t>文稿、图表能准确表达观点</w:t>
            </w:r>
            <w:r>
              <w:rPr>
                <w:rFonts w:hint="eastAsia"/>
                <w:bCs/>
              </w:rPr>
              <w:t>和见解</w:t>
            </w:r>
            <w:r w:rsidRPr="0021766C">
              <w:rPr>
                <w:rFonts w:hint="eastAsia"/>
                <w:bCs/>
              </w:rPr>
              <w:t>，能基于原理和模型正确表达问题</w:t>
            </w:r>
            <w:r>
              <w:rPr>
                <w:rFonts w:hint="eastAsia"/>
                <w:bCs/>
              </w:rPr>
              <w:t>，推理严密</w:t>
            </w:r>
            <w:r w:rsidRPr="0021766C">
              <w:rPr>
                <w:rFonts w:hint="eastAsia"/>
                <w:bCs/>
              </w:rPr>
              <w:t>。</w:t>
            </w:r>
          </w:p>
        </w:tc>
        <w:tc>
          <w:tcPr>
            <w:tcW w:w="2268" w:type="dxa"/>
            <w:gridSpan w:val="4"/>
            <w:vAlign w:val="center"/>
          </w:tcPr>
          <w:p w:rsidR="00F9549E" w:rsidP="00416E24">
            <w:pPr>
              <w:jc w:val="center"/>
            </w:pPr>
            <w:r w:rsidRPr="00416E24">
              <w:t>较差</w:t>
            </w:r>
          </w:p>
        </w:tc>
      </w:tr>
      <w:tr w:rsidTr="00143488">
        <w:tblPrEx>
          <w:tblW w:w="8755" w:type="dxa"/>
          <w:tblLayout w:type="fixed"/>
          <w:tblLook w:val="04A0"/>
        </w:tblPrEx>
        <w:trPr>
          <w:trHeight w:val="935"/>
        </w:trPr>
        <w:tc>
          <w:tcPr>
            <w:tcW w:w="6487" w:type="dxa"/>
            <w:gridSpan w:val="5"/>
            <w:vAlign w:val="center"/>
          </w:tcPr>
          <w:p w:rsidR="002B264F">
            <w:pPr>
              <w:jc w:val="left"/>
              <w:rPr>
                <w:bCs/>
              </w:rPr>
            </w:pPr>
            <w:r>
              <w:rPr>
                <w:rFonts w:hint="eastAsia"/>
                <w:b/>
                <w:bCs/>
                <w:sz w:val="24"/>
              </w:rPr>
              <w:t>政治立场和价值导向是否存在问题</w:t>
            </w:r>
          </w:p>
        </w:tc>
        <w:tc>
          <w:tcPr>
            <w:tcW w:w="2268" w:type="dxa"/>
            <w:gridSpan w:val="4"/>
            <w:vAlign w:val="center"/>
          </w:tcPr>
          <w:p w:rsidR="002B264F" w:rsidP="00416E24">
            <w:pPr>
              <w:jc w:val="center"/>
            </w:pPr>
            <w:r w:rsidRPr="00416E24">
              <w:t>否</w:t>
            </w:r>
          </w:p>
        </w:tc>
      </w:tr>
      <w:tr w:rsidTr="0021766C">
        <w:tblPrEx>
          <w:tblW w:w="8755" w:type="dxa"/>
          <w:tblLayout w:type="fixed"/>
          <w:tblLook w:val="04A0"/>
        </w:tblPrEx>
        <w:trPr>
          <w:cantSplit/>
          <w:trHeight w:val="850"/>
        </w:trPr>
        <w:tc>
          <w:tcPr>
            <w:tcW w:w="1242" w:type="dxa"/>
            <w:vAlign w:val="center"/>
          </w:tcPr>
          <w:p w:rsidR="002B264F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综合评分</w:t>
            </w:r>
          </w:p>
          <w:p w:rsidR="002B264F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（百分制分数）</w:t>
            </w:r>
          </w:p>
        </w:tc>
        <w:tc>
          <w:tcPr>
            <w:tcW w:w="3462" w:type="dxa"/>
            <w:gridSpan w:val="2"/>
            <w:vAlign w:val="center"/>
          </w:tcPr>
          <w:p w:rsidR="002B264F" w:rsidRPr="00416E24">
            <w:pPr>
              <w:jc w:val="center"/>
            </w:pPr>
            <w:r w:rsidRPr="00416E24">
              <w:t>58.0</w:t>
            </w:r>
          </w:p>
        </w:tc>
        <w:tc>
          <w:tcPr>
            <w:tcW w:w="4051" w:type="dxa"/>
            <w:gridSpan w:val="6"/>
            <w:vAlign w:val="center"/>
          </w:tcPr>
          <w:p w:rsidR="002B264F">
            <w:pPr>
              <w:ind w:left="315" w:hanging="315" w:hangingChars="150"/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注：</w:t>
            </w:r>
            <w:r>
              <w:rPr>
                <w:bCs/>
                <w:szCs w:val="21"/>
              </w:rPr>
              <w:t>100-90</w:t>
            </w:r>
            <w:r>
              <w:rPr>
                <w:rFonts w:hint="eastAsia"/>
                <w:bCs/>
                <w:szCs w:val="21"/>
              </w:rPr>
              <w:t>分</w:t>
            </w:r>
            <w:r>
              <w:rPr>
                <w:bCs/>
                <w:szCs w:val="21"/>
              </w:rPr>
              <w:t>为优秀；</w:t>
            </w:r>
            <w:r>
              <w:rPr>
                <w:bCs/>
                <w:szCs w:val="21"/>
              </w:rPr>
              <w:t>89-</w:t>
            </w:r>
            <w:r>
              <w:rPr>
                <w:rFonts w:hint="eastAsia"/>
                <w:bCs/>
                <w:szCs w:val="21"/>
              </w:rPr>
              <w:t>76</w:t>
            </w:r>
            <w:r>
              <w:rPr>
                <w:rFonts w:hint="eastAsia"/>
                <w:bCs/>
                <w:szCs w:val="21"/>
              </w:rPr>
              <w:t>分</w:t>
            </w:r>
            <w:r>
              <w:rPr>
                <w:bCs/>
                <w:szCs w:val="21"/>
              </w:rPr>
              <w:t>为良好；</w:t>
            </w:r>
            <w:r>
              <w:rPr>
                <w:bCs/>
                <w:szCs w:val="21"/>
              </w:rPr>
              <w:t>7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bCs/>
                <w:szCs w:val="21"/>
              </w:rPr>
              <w:t>-</w:t>
            </w:r>
            <w:r>
              <w:rPr>
                <w:rFonts w:hint="eastAsia"/>
                <w:bCs/>
                <w:szCs w:val="21"/>
              </w:rPr>
              <w:t>6</w:t>
            </w:r>
            <w:r>
              <w:rPr>
                <w:bCs/>
                <w:szCs w:val="21"/>
              </w:rPr>
              <w:t>0</w:t>
            </w:r>
            <w:r>
              <w:rPr>
                <w:rFonts w:hint="eastAsia"/>
                <w:bCs/>
                <w:szCs w:val="21"/>
              </w:rPr>
              <w:t>分</w:t>
            </w:r>
            <w:r>
              <w:rPr>
                <w:bCs/>
                <w:szCs w:val="21"/>
              </w:rPr>
              <w:t>为一般；</w:t>
            </w:r>
            <w:r>
              <w:rPr>
                <w:bCs/>
                <w:szCs w:val="21"/>
              </w:rPr>
              <w:t>60</w:t>
            </w:r>
            <w:r>
              <w:rPr>
                <w:bCs/>
                <w:szCs w:val="21"/>
              </w:rPr>
              <w:t>分以下为较差</w:t>
            </w:r>
          </w:p>
        </w:tc>
      </w:tr>
    </w:tbl>
    <w:p w:rsidR="00804822">
      <w:pPr>
        <w:snapToGrid w:val="0"/>
        <w:spacing w:after="0" w:line="560" w:lineRule="exact"/>
        <w:rPr>
          <w:rFonts w:ascii="宋体" w:hAnsi="宋体" w:hint="eastAsia"/>
          <w:bCs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39"/>
        <w:gridCol w:w="3137"/>
        <w:gridCol w:w="1303"/>
        <w:gridCol w:w="3076"/>
      </w:tblGrid>
      <w:tr w:rsidTr="00804822">
        <w:tblPrEx>
          <w:tblW w:w="8755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cantSplit/>
          <w:trHeight w:val="1124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22" w:rsidP="00681E53">
            <w:pPr>
              <w:spacing w:after="0"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总体评价：</w:t>
            </w:r>
          </w:p>
          <w:p w:rsidR="00804822" w:rsidRPr="00804822" w:rsidP="00681E53">
            <w:pPr>
              <w:spacing w:after="0" w:line="360" w:lineRule="auto"/>
              <w:rPr>
                <w:bCs/>
                <w:sz w:val="24"/>
              </w:rPr>
            </w:pPr>
            <w:r w:rsidRPr="00804822">
              <w:rPr>
                <w:bCs/>
                <w:sz w:val="24"/>
              </w:rPr>
              <w:t>论文通过在 SMW 平台上构建知识图谱，并通过复杂网络分析的方法对知识图谱进行分析，旨在发现各种科学研究中的规律和趋势，从而提出更加深入和具有前瞻性的研究问题和方向。研究内容明确，工作量比较饱满，采用的理论正确，设计模型可行。请对论文修改后答辩。</w:t>
            </w:r>
          </w:p>
          <w:p w:rsidR="00804822" w:rsidP="00681E53">
            <w:pPr>
              <w:spacing w:after="0" w:line="360" w:lineRule="auto"/>
              <w:rPr>
                <w:b/>
                <w:bCs/>
                <w:sz w:val="24"/>
              </w:rPr>
            </w:pPr>
          </w:p>
        </w:tc>
      </w:tr>
      <w:tr w:rsidTr="00804822">
        <w:tblPrEx>
          <w:tblW w:w="8755" w:type="dxa"/>
          <w:tblLayout w:type="fixed"/>
          <w:tblLook w:val="04A0"/>
        </w:tblPrEx>
        <w:trPr>
          <w:cantSplit/>
          <w:trHeight w:val="1124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4822" w:rsidP="00681E53">
            <w:pPr>
              <w:spacing w:after="0" w:line="360" w:lineRule="auto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存在问题、不足以及修改建议：</w:t>
            </w:r>
          </w:p>
          <w:p w:rsidR="00804822" w:rsidRPr="00804822" w:rsidP="00681E53">
            <w:pPr>
              <w:spacing w:after="0" w:line="360" w:lineRule="auto"/>
              <w:rPr>
                <w:bCs/>
                <w:sz w:val="24"/>
              </w:rPr>
            </w:pPr>
            <w:r w:rsidRPr="00804822">
              <w:rPr>
                <w:bCs/>
                <w:sz w:val="24"/>
              </w:rPr>
              <w:t>存在问题和修改意见：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1.全文格式和内容结构混乱，如：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（1）第1章绪论应该阐述研究背景/目的/意义/内容/方法。1.2和1.3应置于第2章。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（2）缺少国内外文献综述。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（3）第1.1和第2.2小节的三级标题过多，建议合并删减。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（4）论文节点分为科研人员，科研机构，科研项目，科研论文4种，但图 5-1 知识图谱可视化并未进行区分，且图片模糊，建议修改。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（5）论文没有标记页码。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（6）图4-2类图的第三部分应该是方法，而不是属性。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（7）第8章结论部分应总结知识图谱构建和复杂网络分析得到的结论。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2.研究结论无法支持论文题目</w:t>
            </w:r>
          </w:p>
          <w:p>
            <w:pPr>
              <w:spacing w:after="0" w:line="360" w:lineRule="auto"/>
              <w:jc w:val="left"/>
              <w:textAlignment w:val="auto"/>
            </w:pP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质询问题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（1）知识图谱自身具有推理的功能，可以分析合作模式和趋势，为何第6章使用复杂网络进行分析？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（2）请说明第7章与第5章的区别和联系，以及第7章存在的必要性；</w:t>
            </w:r>
          </w:p>
          <w:p>
            <w:pPr>
              <w:spacing w:after="0" w:line="360" w:lineRule="auto"/>
              <w:jc w:val="left"/>
              <w:textAlignment w:val="auto"/>
            </w:pPr>
            <w:r>
              <w:rPr>
                <w:bCs/>
                <w:sz w:val="24"/>
              </w:rPr>
              <w:t>（3）请说明SMW平台，知识图谱和复杂网络之间的关系？</w:t>
            </w:r>
          </w:p>
        </w:tc>
      </w:tr>
      <w:tr w:rsidTr="00681E53">
        <w:tblPrEx>
          <w:tblW w:w="8755" w:type="dxa"/>
          <w:tblLayout w:type="fixed"/>
          <w:tblLook w:val="04A0"/>
        </w:tblPrEx>
        <w:trPr>
          <w:cantSplit/>
          <w:trHeight w:val="748"/>
        </w:trPr>
        <w:tc>
          <w:tcPr>
            <w:tcW w:w="1239" w:type="dxa"/>
          </w:tcPr>
          <w:p w:rsidR="00804822" w:rsidP="00681E53">
            <w:pPr>
              <w:spacing w:after="0"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专家签字</w:t>
            </w:r>
          </w:p>
        </w:tc>
        <w:tc>
          <w:tcPr>
            <w:tcW w:w="3137" w:type="dxa"/>
          </w:tcPr>
          <w:p w:rsidR="00804822" w:rsidP="00681E53">
            <w:pPr>
              <w:spacing w:after="0" w:line="360" w:lineRule="auto"/>
              <w:rPr>
                <w:b/>
                <w:bCs/>
                <w:sz w:val="24"/>
              </w:rPr>
            </w:pPr>
          </w:p>
        </w:tc>
        <w:tc>
          <w:tcPr>
            <w:tcW w:w="1303" w:type="dxa"/>
          </w:tcPr>
          <w:p w:rsidR="00804822" w:rsidP="00681E53">
            <w:pPr>
              <w:spacing w:after="0" w:line="360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评阅日期</w:t>
            </w:r>
          </w:p>
        </w:tc>
        <w:tc>
          <w:tcPr>
            <w:tcW w:w="3076" w:type="dxa"/>
          </w:tcPr>
          <w:p w:rsidR="00804822" w:rsidRPr="00416E24" w:rsidP="00681E53">
            <w:pPr>
              <w:spacing w:after="0" w:line="360" w:lineRule="auto"/>
              <w:rPr>
                <w:bCs/>
                <w:sz w:val="24"/>
              </w:rPr>
            </w:pPr>
            <w:r w:rsidRPr="00416E24">
              <w:rPr>
                <w:bCs/>
                <w:sz w:val="24"/>
              </w:rPr>
              <w:t>2023年6月5日</w:t>
            </w:r>
          </w:p>
        </w:tc>
      </w:tr>
    </w:tbl>
    <w:p w:rsidR="002B264F" w:rsidP="007F15CE">
      <w:pPr>
        <w:spacing w:before="156" w:beforeLines="50" w:after="0"/>
        <w:rPr>
          <w:rFonts w:ascii="仿宋_GB2312" w:eastAsia="仿宋_GB2312" w:hAnsi="Times New Roman" w:cs="宋体"/>
          <w:kern w:val="0"/>
          <w:sz w:val="24"/>
        </w:rPr>
      </w:pPr>
      <w:r>
        <w:rPr>
          <w:rFonts w:hint="eastAsia"/>
        </w:rPr>
        <w:t>注：可根据具体情况另加附页。</w:t>
      </w:r>
    </w:p>
    <w:sectPr w:rsidSect="006432B0">
      <w:pgSz w:w="11906" w:h="16838"/>
      <w:pgMar w:top="1440" w:right="1800" w:bottom="1440" w:left="1800" w:header="851" w:footer="992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76784DE3"/>
    <w:rsid w:val="00143488"/>
    <w:rsid w:val="0021766C"/>
    <w:rsid w:val="002B264F"/>
    <w:rsid w:val="00416E24"/>
    <w:rsid w:val="00516AE5"/>
    <w:rsid w:val="00545CD9"/>
    <w:rsid w:val="005A5DE4"/>
    <w:rsid w:val="005F1AFC"/>
    <w:rsid w:val="006432B0"/>
    <w:rsid w:val="00681E53"/>
    <w:rsid w:val="00684D80"/>
    <w:rsid w:val="007F15CE"/>
    <w:rsid w:val="00804822"/>
    <w:rsid w:val="00810205"/>
    <w:rsid w:val="008A4851"/>
    <w:rsid w:val="00927778"/>
    <w:rsid w:val="00AB7143"/>
    <w:rsid w:val="00BD7C45"/>
    <w:rsid w:val="00C71B7C"/>
    <w:rsid w:val="00F60836"/>
    <w:rsid w:val="00F9549E"/>
    <w:rsid w:val="00FA1EB4"/>
    <w:rsid w:val="00FD7F81"/>
    <w:rsid w:val="0A777C3F"/>
    <w:rsid w:val="10D759A4"/>
    <w:rsid w:val="286318F0"/>
    <w:rsid w:val="33B43045"/>
    <w:rsid w:val="381F7457"/>
    <w:rsid w:val="3DAF1960"/>
    <w:rsid w:val="69F20E0B"/>
    <w:rsid w:val="6BCE63F1"/>
    <w:rsid w:val="76784DE3"/>
    <w:rsid w:val="7CBB0455"/>
  </w:rsids>
  <m:mathPr>
    <m:mathFont m:val="Cambria Math"/>
    <m:dispDef m:val="0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uiPriority="99" w:unhideWhenUsed="1" w:qFormat="1"/>
    <w:lsdException w:name="caption" w:semiHidden="1" w:unhideWhenUsed="1" w:qFormat="1"/>
    <w:lsdException w:name="annotation reference" w:qFormat="1"/>
    <w:lsdException w:name="page number" w:semiHidden="1" w:qFormat="1"/>
    <w:lsdException w:name="Title" w:qFormat="1"/>
    <w:lsdException w:name="Default Paragraph Font" w:semiHidden="1" w:uiPriority="1" w:unhideWhenUsed="1" w:qFormat="1"/>
    <w:lsdException w:name="Subtitle" w:qFormat="1"/>
    <w:lsdException w:name="Body Text Indent 2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432B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har1"/>
    <w:qFormat/>
    <w:rsid w:val="006432B0"/>
    <w:pPr>
      <w:jc w:val="left"/>
    </w:pPr>
  </w:style>
  <w:style w:type="paragraph" w:styleId="BodyTextIndent2">
    <w:name w:val="Body Text Indent 2"/>
    <w:basedOn w:val="Normal"/>
    <w:qFormat/>
    <w:rsid w:val="006432B0"/>
    <w:pPr>
      <w:spacing w:after="0" w:line="400" w:lineRule="exact"/>
      <w:ind w:firstLine="480" w:firstLineChars="200"/>
    </w:pPr>
    <w:rPr>
      <w:sz w:val="24"/>
    </w:rPr>
  </w:style>
  <w:style w:type="paragraph" w:styleId="BalloonText">
    <w:name w:val="Balloon Text"/>
    <w:basedOn w:val="Normal"/>
    <w:link w:val="Char0"/>
    <w:qFormat/>
    <w:rsid w:val="006432B0"/>
    <w:rPr>
      <w:sz w:val="18"/>
      <w:szCs w:val="18"/>
    </w:rPr>
  </w:style>
  <w:style w:type="paragraph" w:styleId="Footer">
    <w:name w:val="footer"/>
    <w:basedOn w:val="Normal"/>
    <w:uiPriority w:val="99"/>
    <w:unhideWhenUsed/>
    <w:qFormat/>
    <w:rsid w:val="00643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qFormat/>
    <w:rsid w:val="00643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har2"/>
    <w:qFormat/>
    <w:rsid w:val="006432B0"/>
    <w:rPr>
      <w:b/>
      <w:bCs/>
    </w:rPr>
  </w:style>
  <w:style w:type="character" w:styleId="PageNumber">
    <w:name w:val="page number"/>
    <w:basedOn w:val="DefaultParagraphFont"/>
    <w:semiHidden/>
    <w:qFormat/>
    <w:rsid w:val="006432B0"/>
  </w:style>
  <w:style w:type="character" w:styleId="CommentReference">
    <w:name w:val="annotation reference"/>
    <w:basedOn w:val="DefaultParagraphFont"/>
    <w:qFormat/>
    <w:rsid w:val="006432B0"/>
    <w:rPr>
      <w:sz w:val="21"/>
      <w:szCs w:val="21"/>
    </w:rPr>
  </w:style>
  <w:style w:type="character" w:customStyle="1" w:styleId="Char">
    <w:name w:val="页眉 Char"/>
    <w:basedOn w:val="DefaultParagraphFont"/>
    <w:link w:val="Header"/>
    <w:qFormat/>
    <w:rsid w:val="006432B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批注框文本 Char"/>
    <w:basedOn w:val="DefaultParagraphFont"/>
    <w:link w:val="BalloonText"/>
    <w:qFormat/>
    <w:rsid w:val="006432B0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1">
    <w:name w:val="批注文字 Char"/>
    <w:basedOn w:val="DefaultParagraphFont"/>
    <w:link w:val="CommentText"/>
    <w:qFormat/>
    <w:rsid w:val="006432B0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2">
    <w:name w:val="批注主题 Char"/>
    <w:basedOn w:val="Char1"/>
    <w:link w:val="CommentSubject"/>
    <w:qFormat/>
    <w:rsid w:val="006432B0"/>
    <w:rPr>
      <w:rFonts w:asciiTheme="minorHAnsi" w:eastAsiaTheme="minorEastAsia" w:hAnsiTheme="minorHAnsi" w:cstheme="minorBidi"/>
      <w:b/>
      <w:bCs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菲菲</dc:creator>
  <cp:lastModifiedBy>1</cp:lastModifiedBy>
  <cp:revision>2</cp:revision>
  <cp:lastPrinted>2021-05-17T05:19:00Z</cp:lastPrinted>
  <dcterms:created xsi:type="dcterms:W3CDTF">2021-06-16T11:40:00Z</dcterms:created>
  <dcterms:modified xsi:type="dcterms:W3CDTF">2021-06-16T11:40:00Z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ICV">
    <vt:lpwstr>C98BECC9BD69412F8AB91BF783622D84</vt:lpwstr>
  </property>
  <property fmtid="{D5CDD505-2E9C-101B-9397-08002B2CF9AE}" pid="5" name="KSOProductBuildVer">
    <vt:lpwstr>2052-11.1.0.10495</vt:lpwstr>
  </property>
</Properties>
</file>