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drawing>
          <wp:inline xmlns:a="http://schemas.openxmlformats.org/drawingml/2006/main" xmlns:pic="http://schemas.openxmlformats.org/drawingml/2006/picture">
            <wp:extent cx="658368" cy="658368"/>
            <wp:docPr id="1" name="Picture 1" title="ArcGIS Pro MCP 图标" descr="ArcGIS Pro MCP 项目标识图标"/>
            <wp:cNvGraphicFramePr>
              <a:graphicFrameLocks noChangeAspect="1"/>
            </wp:cNvGraphicFramePr>
            <a:graphic>
              <a:graphicData uri="http://schemas.openxmlformats.org/drawingml/2006/picture">
                <pic:pic>
                  <pic:nvPicPr>
                    <pic:cNvPr id="0" name="AddInIcon.png"/>
                    <pic:cNvPicPr/>
                  </pic:nvPicPr>
                  <pic:blipFill>
                    <a:blip r:embed="rId13"/>
                    <a:stretch>
                      <a:fillRect/>
                    </a:stretch>
                  </pic:blipFill>
                  <pic:spPr>
                    <a:xfrm>
                      <a:off x="0" y="0"/>
                      <a:ext cx="658368" cy="658368"/>
                    </a:xfrm>
                    <a:prstGeom prst="rect"/>
                  </pic:spPr>
                </pic:pic>
              </a:graphicData>
            </a:graphic>
          </wp:inline>
        </w:drawing>
      </w:r>
    </w:p>
    <w:p>
      <w:pPr>
        <w:pStyle w:val="Title"/>
        <w:spacing w:before="400" w:after="360"/>
        <w:jc w:val="center"/>
      </w:pPr>
      <w:r>
        <w:rPr>
          <w:rFonts w:ascii="Microsoft YaHei" w:hAnsi="Microsoft YaHei" w:eastAsia="Microsoft YaHei" w:cs="Microsoft YaHei"/>
          <w:b/>
          <w:color w:val="000000"/>
          <w:sz w:val="54"/>
        </w:rPr>
        <w:t>ArcGIS Pro MCP 项目介绍 架构原理与使用手册</w:t>
      </w:r>
    </w:p>
    <w:p>
      <w:pPr>
        <w:jc w:val="center"/>
      </w:pPr>
      <w:r>
        <w:rPr>
          <w:rFonts w:ascii="Microsoft YaHei" w:hAnsi="Microsoft YaHei" w:eastAsia="Microsoft YaHei" w:cs="Microsoft YaHei"/>
          <w:color w:val="000000"/>
          <w:sz w:val="30"/>
        </w:rPr>
        <w:t>版本 1.0.2 详细版</w:t>
      </w:r>
    </w:p>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rPr>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项目</w:t>
            </w:r>
          </w:p>
        </w:tc>
        <w:tc>
          <w:tcPr>
            <w:tcW w:type="dxa" w:w="669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内容</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20"/>
              </w:rPr>
              <w:t>项目定位</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20"/>
              </w:rPr>
              <w:t>运行在 ArcGIS Pro 内部的本机 MCP Add-in</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20"/>
              </w:rPr>
              <w:t>正式范围</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20"/>
              </w:rPr>
              <w:t>ArcGIS Pro 3.5 x64 及 30 个生产工具</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20"/>
              </w:rPr>
              <w:t>服务地址</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20"/>
              </w:rPr>
              <w:t>http://127.0.0.1:6520/mcp</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20"/>
              </w:rPr>
              <w:t>最终状态</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20"/>
              </w:rPr>
              <w:t>FORMALLY ACCEPTED  PASS  COMPLETE</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20"/>
              </w:rPr>
              <w:t>文档日期</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20"/>
              </w:rPr>
              <w:t>2026 年 9 月 8 日</w:t>
            </w:r>
          </w:p>
        </w:tc>
      </w:tr>
    </w:tbl>
    <w:p>
      <w:pPr>
        <w:spacing w:after="80"/>
      </w:pPr>
    </w:p>
    <w:p>
      <w:pPr>
        <w:spacing w:after="120" w:line="283" w:lineRule="auto"/>
        <w:jc w:val="both"/>
      </w:pPr>
      <w:r>
        <w:rPr>
          <w:rFonts w:ascii="Microsoft YaHei" w:hAnsi="Microsoft YaHei" w:eastAsia="Microsoft YaHei" w:cs="Microsoft YaHei"/>
        </w:rPr>
        <w:t>本手册面向项目使用者、维护者和后续开发人员。它解释项目解决的问题、整体设计、请求执行原理、代码架构、30 个工具、Codex 使用方式、安全规则、故障处理和后续更新方向。</w:t>
      </w:r>
    </w:p>
    <w:p>
      <w:pPr>
        <w:spacing w:after="0" w:line="283" w:lineRule="auto"/>
        <w:jc w:val="both"/>
      </w:pPr>
      <w:r>
        <w:rPr>
          <w:rFonts w:ascii="Microsoft YaHei" w:hAnsi="Microsoft YaHei" w:eastAsia="Microsoft YaHei" w:cs="Microsoft YaHei"/>
        </w:rPr>
        <w:t>当前正式完成范围是 ArcGIS Pro MCP 1.0.2 和 30 个生产工具。未来 112 个以上工具的扩展目标尚未实施，本手册将其作为建议性路线单独说明。</w:t>
      </w:r>
    </w:p>
    <w:p>
      <w:r>
        <w:br w:type="page"/>
      </w:r>
    </w:p>
    <w:p>
      <w:pPr>
        <w:pStyle w:val="Heading1"/>
        <w:keepNext/>
        <w:spacing w:before="280" w:after="120"/>
      </w:pPr>
      <w:r>
        <w:rPr>
          <w:rFonts w:ascii="Microsoft YaHei" w:hAnsi="Microsoft YaHei" w:eastAsia="Microsoft YaHei" w:cs="Microsoft YaHei"/>
          <w:b/>
          <w:color w:val="000000"/>
          <w:sz w:val="32"/>
        </w:rPr>
        <w:t>目录</w:t>
      </w:r>
    </w:p>
    <w:p>
      <w:pPr>
        <w:spacing w:after="80"/>
        <w:ind w:left="216"/>
      </w:pPr>
      <w:r>
        <w:rPr>
          <w:rFonts w:ascii="Microsoft YaHei" w:hAnsi="Microsoft YaHei" w:eastAsia="Microsoft YaHei" w:cs="Microsoft YaHei"/>
          <w:sz w:val="22"/>
        </w:rPr>
        <w:t>1 项目概览</w:t>
      </w:r>
    </w:p>
    <w:p>
      <w:pPr>
        <w:spacing w:after="80"/>
        <w:ind w:left="216"/>
      </w:pPr>
      <w:r>
        <w:rPr>
          <w:rFonts w:ascii="Microsoft YaHei" w:hAnsi="Microsoft YaHei" w:eastAsia="Microsoft YaHei" w:cs="Microsoft YaHei"/>
          <w:sz w:val="22"/>
        </w:rPr>
        <w:t>2 项目背景与建设目标</w:t>
      </w:r>
    </w:p>
    <w:p>
      <w:pPr>
        <w:spacing w:after="80"/>
        <w:ind w:left="216"/>
      </w:pPr>
      <w:r>
        <w:rPr>
          <w:rFonts w:ascii="Microsoft YaHei" w:hAnsi="Microsoft YaHei" w:eastAsia="Microsoft YaHei" w:cs="Microsoft YaHei"/>
          <w:sz w:val="22"/>
        </w:rPr>
        <w:t>3 整体思路与核心原理</w:t>
      </w:r>
    </w:p>
    <w:p>
      <w:pPr>
        <w:spacing w:after="80"/>
        <w:ind w:left="216"/>
      </w:pPr>
      <w:r>
        <w:rPr>
          <w:rFonts w:ascii="Microsoft YaHei" w:hAnsi="Microsoft YaHei" w:eastAsia="Microsoft YaHei" w:cs="Microsoft YaHei"/>
          <w:sz w:val="22"/>
        </w:rPr>
        <w:t>4 系统总体架构</w:t>
      </w:r>
    </w:p>
    <w:p>
      <w:pPr>
        <w:spacing w:after="80"/>
        <w:ind w:left="216"/>
      </w:pPr>
      <w:r>
        <w:rPr>
          <w:rFonts w:ascii="Microsoft YaHei" w:hAnsi="Microsoft YaHei" w:eastAsia="Microsoft YaHei" w:cs="Microsoft YaHei"/>
          <w:sz w:val="22"/>
        </w:rPr>
        <w:t>5 请求处理与执行机制</w:t>
      </w:r>
    </w:p>
    <w:p>
      <w:pPr>
        <w:spacing w:after="80"/>
        <w:ind w:left="216"/>
      </w:pPr>
      <w:r>
        <w:rPr>
          <w:rFonts w:ascii="Microsoft YaHei" w:hAnsi="Microsoft YaHei" w:eastAsia="Microsoft YaHei" w:cs="Microsoft YaHei"/>
          <w:sz w:val="22"/>
        </w:rPr>
        <w:t>6 功能体系与 30 个工具</w:t>
      </w:r>
    </w:p>
    <w:p>
      <w:pPr>
        <w:spacing w:after="80"/>
        <w:ind w:left="216"/>
      </w:pPr>
      <w:r>
        <w:rPr>
          <w:rFonts w:ascii="Microsoft YaHei" w:hAnsi="Microsoft YaHei" w:eastAsia="Microsoft YaHei" w:cs="Microsoft YaHei"/>
          <w:sz w:val="22"/>
        </w:rPr>
        <w:t>7 客户端支持与连接模型</w:t>
      </w:r>
    </w:p>
    <w:p>
      <w:pPr>
        <w:spacing w:after="80"/>
        <w:ind w:left="216"/>
      </w:pPr>
      <w:r>
        <w:rPr>
          <w:rFonts w:ascii="Microsoft YaHei" w:hAnsi="Microsoft YaHei" w:eastAsia="Microsoft YaHei" w:cs="Microsoft YaHei"/>
          <w:sz w:val="22"/>
        </w:rPr>
        <w:t>8 安装启动与日常使用</w:t>
      </w:r>
    </w:p>
    <w:p>
      <w:pPr>
        <w:spacing w:after="80"/>
        <w:ind w:left="216"/>
      </w:pPr>
      <w:r>
        <w:rPr>
          <w:rFonts w:ascii="Microsoft YaHei" w:hAnsi="Microsoft YaHei" w:eastAsia="Microsoft YaHei" w:cs="Microsoft YaHei"/>
          <w:sz w:val="22"/>
        </w:rPr>
        <w:t>9 Codex 详细使用教程</w:t>
      </w:r>
    </w:p>
    <w:p>
      <w:pPr>
        <w:spacing w:after="80"/>
        <w:ind w:left="216"/>
      </w:pPr>
      <w:r>
        <w:rPr>
          <w:rFonts w:ascii="Microsoft YaHei" w:hAnsi="Microsoft YaHei" w:eastAsia="Microsoft YaHei" w:cs="Microsoft YaHei"/>
          <w:sz w:val="22"/>
        </w:rPr>
        <w:t>10 安全边界与权限控制</w:t>
      </w:r>
    </w:p>
    <w:p>
      <w:pPr>
        <w:spacing w:after="80"/>
        <w:ind w:left="216"/>
      </w:pPr>
      <w:r>
        <w:rPr>
          <w:rFonts w:ascii="Microsoft YaHei" w:hAnsi="Microsoft YaHei" w:eastAsia="Microsoft YaHei" w:cs="Microsoft YaHei"/>
          <w:sz w:val="22"/>
        </w:rPr>
        <w:t>11 状态监控日志与诊断</w:t>
      </w:r>
    </w:p>
    <w:p>
      <w:pPr>
        <w:spacing w:after="80"/>
        <w:ind w:left="216"/>
      </w:pPr>
      <w:r>
        <w:rPr>
          <w:rFonts w:ascii="Microsoft YaHei" w:hAnsi="Microsoft YaHei" w:eastAsia="Microsoft YaHei" w:cs="Microsoft YaHei"/>
          <w:sz w:val="22"/>
        </w:rPr>
        <w:t>12 发布质量与验收依据</w:t>
      </w:r>
    </w:p>
    <w:p>
      <w:pPr>
        <w:spacing w:after="80"/>
        <w:ind w:left="216"/>
      </w:pPr>
      <w:r>
        <w:rPr>
          <w:rFonts w:ascii="Microsoft YaHei" w:hAnsi="Microsoft YaHei" w:eastAsia="Microsoft YaHei" w:cs="Microsoft YaHei"/>
          <w:sz w:val="22"/>
        </w:rPr>
        <w:t>13 已知限制</w:t>
      </w:r>
    </w:p>
    <w:p>
      <w:pPr>
        <w:spacing w:after="80"/>
        <w:ind w:left="216"/>
      </w:pPr>
      <w:r>
        <w:rPr>
          <w:rFonts w:ascii="Microsoft YaHei" w:hAnsi="Microsoft YaHei" w:eastAsia="Microsoft YaHei" w:cs="Microsoft YaHei"/>
          <w:sz w:val="22"/>
        </w:rPr>
        <w:t>14 未来更新方向</w:t>
      </w:r>
    </w:p>
    <w:p>
      <w:pPr>
        <w:spacing w:after="80"/>
        <w:ind w:left="216"/>
      </w:pPr>
      <w:r>
        <w:rPr>
          <w:rFonts w:ascii="Microsoft YaHei" w:hAnsi="Microsoft YaHei" w:eastAsia="Microsoft YaHei" w:cs="Microsoft YaHei"/>
          <w:sz w:val="22"/>
        </w:rPr>
        <w:t>15 快速检查清单</w:t>
      </w:r>
    </w:p>
    <w:p>
      <w:pPr>
        <w:spacing w:after="80"/>
        <w:ind w:left="216"/>
      </w:pPr>
      <w:r>
        <w:rPr>
          <w:rFonts w:ascii="Microsoft YaHei" w:hAnsi="Microsoft YaHei" w:eastAsia="Microsoft YaHei" w:cs="Microsoft YaHei"/>
          <w:sz w:val="22"/>
        </w:rPr>
        <w:t>附录 A 常用提示词示例</w:t>
      </w:r>
    </w:p>
    <w:p>
      <w:pPr>
        <w:spacing w:after="80"/>
        <w:ind w:left="216"/>
      </w:pPr>
      <w:r>
        <w:rPr>
          <w:rFonts w:ascii="Microsoft YaHei" w:hAnsi="Microsoft YaHei" w:eastAsia="Microsoft YaHei" w:cs="Microsoft YaHei"/>
          <w:sz w:val="22"/>
        </w:rPr>
        <w:t>附录 B 术语说明</w:t>
      </w:r>
    </w:p>
    <w:p>
      <w:pPr>
        <w:spacing w:after="80"/>
        <w:ind w:left="216"/>
      </w:pPr>
      <w:r>
        <w:rPr>
          <w:rFonts w:ascii="Microsoft YaHei" w:hAnsi="Microsoft YaHei" w:eastAsia="Microsoft YaHei" w:cs="Microsoft YaHei"/>
          <w:sz w:val="22"/>
        </w:rPr>
        <w:t>附录 C 项目权威资料</w:t>
      </w:r>
    </w:p>
    <w:p>
      <w:r>
        <w:br w:type="page"/>
      </w:r>
    </w:p>
    <w:p>
      <w:pPr>
        <w:pStyle w:val="Heading1"/>
        <w:keepNext/>
        <w:spacing w:before="280" w:after="120"/>
      </w:pPr>
      <w:r>
        <w:rPr>
          <w:rFonts w:ascii="Microsoft YaHei" w:hAnsi="Microsoft YaHei" w:eastAsia="Microsoft YaHei" w:cs="Microsoft YaHei"/>
          <w:b/>
          <w:color w:val="000000"/>
          <w:sz w:val="32"/>
        </w:rPr>
        <w:t>1 项目概览</w:t>
      </w:r>
    </w:p>
    <w:p>
      <w:pPr>
        <w:spacing w:after="100" w:line="283" w:lineRule="auto"/>
        <w:jc w:val="both"/>
      </w:pPr>
      <w:r>
        <w:rPr>
          <w:rFonts w:ascii="Microsoft YaHei" w:hAnsi="Microsoft YaHei" w:eastAsia="Microsoft YaHei" w:cs="Microsoft YaHei"/>
        </w:rPr>
        <w:t>ArcGIS Pro MCP 是一个安装在 ArcGIS Pro 进程内的 Add-in。它把 ArcGIS Pro 的地图、图层、工程、属性、地理处理和 ArcPy 能力整理为标准 MCP 工具，使 Codex 等支持 MCP 的 AI 客户端能够通过结构化调用操作当前 ArcGIS Pro 环境。</w:t>
      </w:r>
    </w:p>
    <w:p>
      <w:pPr>
        <w:spacing w:after="100" w:line="283" w:lineRule="auto"/>
        <w:jc w:val="both"/>
      </w:pPr>
      <w:r>
        <w:rPr>
          <w:rFonts w:ascii="Microsoft YaHei" w:hAnsi="Microsoft YaHei" w:eastAsia="Microsoft YaHei" w:cs="Microsoft YaHei"/>
        </w:rPr>
        <w:t>项目采用本机优先设计。MCP 服务只绑定回环地址 127.0.0.1，通过 6520 端口和 mcp 路径提供 Streamable HTTP 接口。ArcGIS Pro 保持 GIS 状态和授权环境的控制权，AI 客户端只通过已注册工具进入，不获得任意 Python 或任意进程执行入口。</w:t>
      </w:r>
    </w:p>
    <w:p>
      <w:pPr>
        <w:pStyle w:val="Heading2"/>
        <w:keepNext/>
        <w:spacing w:before="180" w:after="120"/>
      </w:pPr>
      <w:r>
        <w:rPr>
          <w:rFonts w:ascii="Microsoft YaHei" w:hAnsi="Microsoft YaHei" w:eastAsia="Microsoft YaHei" w:cs="Microsoft YaHei"/>
          <w:b/>
          <w:color w:val="000000"/>
          <w:sz w:val="26"/>
        </w:rPr>
        <w:t>1.1 当前正式范围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rPr>
        <w:tc>
          <w:tcPr>
            <w:tcW w:type="dxa" w:w="194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项目</w:t>
            </w:r>
          </w:p>
        </w:tc>
        <w:tc>
          <w:tcPr>
            <w:tcW w:type="dxa" w:w="266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正式值</w:t>
            </w:r>
          </w:p>
        </w:tc>
        <w:tc>
          <w:tcPr>
            <w:tcW w:type="dxa" w:w="432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说明</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发布版本</w:t>
            </w:r>
          </w:p>
        </w:tc>
        <w:tc>
          <w:tcPr>
            <w:tcW w:type="dxa" w:w="266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1.0.2</w:t>
            </w:r>
          </w:p>
        </w:tc>
        <w:tc>
          <w:tcPr>
            <w:tcW w:type="dxa" w:w="432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最终验收完成</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ArcGIS Pro</w:t>
            </w:r>
          </w:p>
        </w:tc>
        <w:tc>
          <w:tcPr>
            <w:tcW w:type="dxa" w:w="266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3.5.0 x64</w:t>
            </w:r>
          </w:p>
        </w:tc>
        <w:tc>
          <w:tcPr>
            <w:tcW w:type="dxa" w:w="432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当前正式支持主机</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目标框架</w:t>
            </w:r>
          </w:p>
        </w:tc>
        <w:tc>
          <w:tcPr>
            <w:tcW w:type="dxa" w:w="266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net8.0-windows</w:t>
            </w:r>
          </w:p>
        </w:tc>
        <w:tc>
          <w:tcPr>
            <w:tcW w:type="dxa" w:w="432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Add-in 兼容宿主</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MCP 地址</w:t>
            </w:r>
          </w:p>
        </w:tc>
        <w:tc>
          <w:tcPr>
            <w:tcW w:type="dxa" w:w="266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http://127.0.0.1:6520/mcp</w:t>
            </w:r>
          </w:p>
        </w:tc>
        <w:tc>
          <w:tcPr>
            <w:tcW w:type="dxa" w:w="432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仅本机回环</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生产工具</w:t>
            </w:r>
          </w:p>
        </w:tc>
        <w:tc>
          <w:tcPr>
            <w:tcW w:type="dxa" w:w="266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30</w:t>
            </w:r>
          </w:p>
        </w:tc>
        <w:tc>
          <w:tcPr>
            <w:tcW w:type="dxa" w:w="432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名称唯一且已注册</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客户端</w:t>
            </w:r>
          </w:p>
        </w:tc>
        <w:tc>
          <w:tcPr>
            <w:tcW w:type="dxa" w:w="266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Codex、Cursor、DeepSeek Harness</w:t>
            </w:r>
          </w:p>
        </w:tc>
        <w:tc>
          <w:tcPr>
            <w:tcW w:type="dxa" w:w="432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P0 与 P1 已正式验收</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Claude Desktop</w:t>
            </w:r>
          </w:p>
        </w:tc>
        <w:tc>
          <w:tcPr>
            <w:tcW w:type="dxa" w:w="266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模板级</w:t>
            </w:r>
          </w:p>
        </w:tc>
        <w:tc>
          <w:tcPr>
            <w:tcW w:type="dxa" w:w="432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未完成新鲜连接验收</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112 个以上工具</w:t>
            </w:r>
          </w:p>
        </w:tc>
        <w:tc>
          <w:tcPr>
            <w:tcW w:type="dxa" w:w="266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未来范围</w:t>
            </w:r>
          </w:p>
        </w:tc>
        <w:tc>
          <w:tcPr>
            <w:tcW w:type="dxa" w:w="432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未实施且未验收</w:t>
            </w:r>
          </w:p>
        </w:tc>
      </w:tr>
    </w:tbl>
    <w:p>
      <w:pPr>
        <w:spacing w:after="80"/>
      </w:pPr>
    </w:p>
    <w:p>
      <w:pPr>
        <w:pStyle w:val="Heading2"/>
        <w:keepNext/>
        <w:spacing w:before="180" w:after="120"/>
      </w:pPr>
      <w:r>
        <w:rPr>
          <w:rFonts w:ascii="Microsoft YaHei" w:hAnsi="Microsoft YaHei" w:eastAsia="Microsoft YaHei" w:cs="Microsoft YaHei"/>
          <w:b/>
          <w:color w:val="000000"/>
          <w:sz w:val="26"/>
        </w:rPr>
        <w:t>1.2 适用读者</w:t>
      </w:r>
    </w:p>
    <w:p>
      <w:pPr>
        <w:pStyle w:val="ListBullet"/>
        <w:spacing w:after="60" w:line="276" w:lineRule="auto"/>
      </w:pPr>
      <w:r>
        <w:rPr>
          <w:rFonts w:ascii="Microsoft YaHei" w:hAnsi="Microsoft YaHei" w:eastAsia="Microsoft YaHei" w:cs="Microsoft YaHei"/>
        </w:rPr>
        <w:t>希望用自然语言读取 ArcGIS Pro 当前工程和地图状态的 GIS 用户。</w:t>
      </w:r>
    </w:p>
    <w:p>
      <w:pPr>
        <w:pStyle w:val="ListBullet"/>
        <w:spacing w:after="60" w:line="276" w:lineRule="auto"/>
      </w:pPr>
      <w:r>
        <w:rPr>
          <w:rFonts w:ascii="Microsoft YaHei" w:hAnsi="Microsoft YaHei" w:eastAsia="Microsoft YaHei" w:cs="Microsoft YaHei"/>
        </w:rPr>
        <w:t>希望由 AI 协助执行属性查询、图层管理和常用空间分析的分析人员。</w:t>
      </w:r>
    </w:p>
    <w:p>
      <w:pPr>
        <w:pStyle w:val="ListBullet"/>
        <w:spacing w:after="60" w:line="276" w:lineRule="auto"/>
      </w:pPr>
      <w:r>
        <w:rPr>
          <w:rFonts w:ascii="Microsoft YaHei" w:hAnsi="Microsoft YaHei" w:eastAsia="Microsoft YaHei" w:cs="Microsoft YaHei"/>
        </w:rPr>
        <w:t>需要维护 Add-in、MCP 协议层、工具注册表或 Python Bridge 的开发人员。</w:t>
      </w:r>
    </w:p>
    <w:p>
      <w:pPr>
        <w:pStyle w:val="ListBullet"/>
        <w:spacing w:after="60" w:line="276" w:lineRule="auto"/>
      </w:pPr>
      <w:r>
        <w:rPr>
          <w:rFonts w:ascii="Microsoft YaHei" w:hAnsi="Microsoft YaHei" w:eastAsia="Microsoft YaHei" w:cs="Microsoft YaHei"/>
        </w:rPr>
        <w:t>负责安装、配置、诊断、回滚和安全审计的运维人员。</w:t>
      </w:r>
    </w:p>
    <w:p>
      <w:pPr>
        <w:pStyle w:val="Heading1"/>
        <w:keepNext/>
        <w:spacing w:before="280" w:after="120"/>
      </w:pPr>
      <w:r>
        <w:rPr>
          <w:rFonts w:ascii="Microsoft YaHei" w:hAnsi="Microsoft YaHei" w:eastAsia="Microsoft YaHei" w:cs="Microsoft YaHei"/>
          <w:b/>
          <w:color w:val="000000"/>
          <w:sz w:val="32"/>
        </w:rPr>
        <w:t>2 项目背景与建设目标</w:t>
      </w:r>
    </w:p>
    <w:p>
      <w:pPr>
        <w:pStyle w:val="Heading2"/>
        <w:keepNext/>
        <w:spacing w:before="180" w:after="120"/>
      </w:pPr>
      <w:r>
        <w:rPr>
          <w:rFonts w:ascii="Microsoft YaHei" w:hAnsi="Microsoft YaHei" w:eastAsia="Microsoft YaHei" w:cs="Microsoft YaHei"/>
          <w:b/>
          <w:color w:val="000000"/>
          <w:sz w:val="26"/>
        </w:rPr>
        <w:t>2.1 需要解决的问题</w:t>
      </w:r>
    </w:p>
    <w:p>
      <w:pPr>
        <w:spacing w:after="100" w:line="283" w:lineRule="auto"/>
        <w:jc w:val="both"/>
      </w:pPr>
      <w:r>
        <w:rPr>
          <w:rFonts w:ascii="Microsoft YaHei" w:hAnsi="Microsoft YaHei" w:eastAsia="Microsoft YaHei" w:cs="Microsoft YaHei"/>
        </w:rPr>
        <w:t>传统 ArcGIS Pro 工作流依赖用户在多个面板、地理处理工具和脚本环境之间切换。AI 可以理解自然语言，但如果没有受控接口，它无法可靠识别当前地图、图层、许可、数据路径和 ArcPy 运行环境，也无法把一次操作转换为可审计的结构化请求。</w:t>
      </w:r>
    </w:p>
    <w:p>
      <w:pPr>
        <w:spacing w:after="100" w:line="283" w:lineRule="auto"/>
        <w:jc w:val="both"/>
      </w:pPr>
      <w:r>
        <w:rPr>
          <w:rFonts w:ascii="Microsoft YaHei" w:hAnsi="Microsoft YaHei" w:eastAsia="Microsoft YaHei" w:cs="Microsoft YaHei"/>
        </w:rPr>
        <w:t>本项目的目标是建立一条边界清楚的调用链。客户端负责理解用户意图和选择工具，MCP 协议负责传输结构化方法和参数，ArcGIS Pro Add-in 负责校验、路由和执行，GIS 结果再以结构化内容返回客户端。</w:t>
      </w:r>
    </w:p>
    <w:p>
      <w:pPr>
        <w:pStyle w:val="Heading2"/>
        <w:keepNext/>
        <w:spacing w:before="180" w:after="120"/>
      </w:pPr>
      <w:r>
        <w:rPr>
          <w:rFonts w:ascii="Microsoft YaHei" w:hAnsi="Microsoft YaHei" w:eastAsia="Microsoft YaHei" w:cs="Microsoft YaHei"/>
          <w:b/>
          <w:color w:val="000000"/>
          <w:sz w:val="26"/>
        </w:rPr>
        <w:t>2.2 建设目标</w:t>
      </w:r>
    </w:p>
    <w:p>
      <w:pPr>
        <w:pStyle w:val="ListBullet"/>
        <w:spacing w:after="60" w:line="276" w:lineRule="auto"/>
      </w:pPr>
      <w:r>
        <w:rPr>
          <w:rFonts w:ascii="Microsoft YaHei" w:hAnsi="Microsoft YaHei" w:eastAsia="Microsoft YaHei" w:cs="Microsoft YaHei"/>
        </w:rPr>
        <w:t>让 Codex 等客户端发现同一套固定、可描述、可验证的 GIS 工具。</w:t>
      </w:r>
    </w:p>
    <w:p>
      <w:pPr>
        <w:pStyle w:val="ListBullet"/>
        <w:spacing w:after="60" w:line="276" w:lineRule="auto"/>
      </w:pPr>
      <w:r>
        <w:rPr>
          <w:rFonts w:ascii="Microsoft YaHei" w:hAnsi="Microsoft YaHei" w:eastAsia="Microsoft YaHei" w:cs="Microsoft YaHei"/>
        </w:rPr>
        <w:t>复用 ArcGIS Pro 当前工程、地图视图、许可和 SDK 上下文，而不是另建不一致的 GIS 状态。</w:t>
      </w:r>
    </w:p>
    <w:p>
      <w:pPr>
        <w:pStyle w:val="ListBullet"/>
        <w:spacing w:after="60" w:line="276" w:lineRule="auto"/>
      </w:pPr>
      <w:r>
        <w:rPr>
          <w:rFonts w:ascii="Microsoft YaHei" w:hAnsi="Microsoft YaHei" w:eastAsia="Microsoft YaHei" w:cs="Microsoft YaHei"/>
        </w:rPr>
        <w:t>把原生 SDK、Geoprocessing 和 ArcPy 三种执行方式纳入统一路由与结果模型。</w:t>
      </w:r>
    </w:p>
    <w:p>
      <w:pPr>
        <w:pStyle w:val="ListBullet"/>
        <w:spacing w:after="60" w:line="276" w:lineRule="auto"/>
      </w:pPr>
      <w:r>
        <w:rPr>
          <w:rFonts w:ascii="Microsoft YaHei" w:hAnsi="Microsoft YaHei" w:eastAsia="Microsoft YaHei" w:cs="Microsoft YaHei"/>
        </w:rPr>
        <w:t>对写操作、输出路径、配置变更、安装和回滚建立显式边界。</w:t>
      </w:r>
    </w:p>
    <w:p>
      <w:pPr>
        <w:pStyle w:val="ListBullet"/>
        <w:spacing w:after="60" w:line="276" w:lineRule="auto"/>
      </w:pPr>
      <w:r>
        <w:rPr>
          <w:rFonts w:ascii="Microsoft YaHei" w:hAnsi="Microsoft YaHei" w:eastAsia="Microsoft YaHei" w:cs="Microsoft YaHei"/>
        </w:rPr>
        <w:t>通过健康状态、结构化日志和诊断导出降低运行问题的定位成本。</w:t>
      </w:r>
    </w:p>
    <w:p>
      <w:pPr>
        <w:pStyle w:val="ListBullet"/>
        <w:spacing w:after="60" w:line="276" w:lineRule="auto"/>
      </w:pPr>
      <w:r>
        <w:rPr>
          <w:rFonts w:ascii="Microsoft YaHei" w:hAnsi="Microsoft YaHei" w:eastAsia="Microsoft YaHei" w:cs="Microsoft YaHei"/>
        </w:rPr>
        <w:t>保留 PASS、NOT VERIFIED、BLOCKED 和 LIMITED 等证据分类，避免把未验证能力包装为已完成。</w:t>
      </w:r>
    </w:p>
    <w:p>
      <w:pPr>
        <w:pStyle w:val="Heading2"/>
        <w:keepNext/>
        <w:spacing w:before="180" w:after="120"/>
      </w:pPr>
      <w:r>
        <w:rPr>
          <w:rFonts w:ascii="Microsoft YaHei" w:hAnsi="Microsoft YaHei" w:eastAsia="Microsoft YaHei" w:cs="Microsoft YaHei"/>
          <w:b/>
          <w:color w:val="000000"/>
          <w:sz w:val="26"/>
        </w:rPr>
        <w:t>2.3 设计原则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rPr>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原则</w:t>
            </w:r>
          </w:p>
        </w:tc>
        <w:tc>
          <w:tcPr>
            <w:tcW w:type="dxa" w:w="669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实现方式</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ArcGIS Pro 是状态主机</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地图、图层、工程、许可和 GP 均在 ArcGIS Pro 宿主中解释和执行。</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MCP 是受控边界</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客户端只能调用 Registry 中存在且符合输入 Schema 的工具。</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默认本机访问</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HTTP Transport 拒绝非回环主机，固定使用 127.0.0.1。</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读写分层</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先发现与验证，再执行图层状态变更或数据输出。</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失败关闭</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未知工具、非法参数、超时和 Bridge 故障返回结构化错误。</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证据可追溯</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构建、测试、安装、运行时和客户端连接分别记录。</w:t>
            </w:r>
          </w:p>
        </w:tc>
      </w:tr>
    </w:tbl>
    <w:p>
      <w:pPr>
        <w:spacing w:after="80"/>
      </w:pPr>
    </w:p>
    <w:p>
      <w:pPr>
        <w:pStyle w:val="Heading1"/>
        <w:keepNext/>
        <w:spacing w:before="280" w:after="120"/>
      </w:pPr>
      <w:r>
        <w:rPr>
          <w:rFonts w:ascii="Microsoft YaHei" w:hAnsi="Microsoft YaHei" w:eastAsia="Microsoft YaHei" w:cs="Microsoft YaHei"/>
          <w:b/>
          <w:color w:val="000000"/>
          <w:sz w:val="32"/>
        </w:rPr>
        <w:t>3 整体思路与核心原理</w:t>
      </w:r>
    </w:p>
    <w:p>
      <w:pPr>
        <w:pStyle w:val="Heading2"/>
        <w:keepNext/>
        <w:spacing w:before="180" w:after="120"/>
      </w:pPr>
      <w:r>
        <w:rPr>
          <w:rFonts w:ascii="Microsoft YaHei" w:hAnsi="Microsoft YaHei" w:eastAsia="Microsoft YaHei" w:cs="Microsoft YaHei"/>
          <w:b/>
          <w:color w:val="000000"/>
          <w:sz w:val="26"/>
        </w:rPr>
        <w:t>3.1 自然语言到 GIS 操作</w:t>
      </w:r>
    </w:p>
    <w:p>
      <w:pPr>
        <w:spacing w:after="100" w:line="283" w:lineRule="auto"/>
        <w:jc w:val="both"/>
      </w:pPr>
      <w:r>
        <w:rPr>
          <w:rFonts w:ascii="Microsoft YaHei" w:hAnsi="Microsoft YaHei" w:eastAsia="Microsoft YaHei" w:cs="Microsoft YaHei"/>
        </w:rPr>
        <w:t>用户不需要手工编写 JSON-RPC。用户向 Codex 描述目标，Codex 根据 tools/list 中的工具名称、说明和输入 Schema 选择工具并组织参数。Add-in 接收请求后不会直接执行任意文本，而是通过工具注册表查找目标工具，再由工具路由器校验必填参数并建立执行上下文。</w:t>
      </w:r>
    </w:p>
    <w:p>
      <w:pPr>
        <w:spacing w:after="100" w:line="283" w:lineRule="auto"/>
        <w:jc w:val="both"/>
      </w:pPr>
      <w:r>
        <w:rPr>
          <w:rFonts w:ascii="Microsoft YaHei" w:hAnsi="Microsoft YaHei" w:eastAsia="Microsoft YaHei" w:cs="Microsoft YaHei"/>
        </w:rPr>
        <w:t>这种方式把语言理解与 GIS 执行分开。模型可以解释需求，但真正的地图、数据和 ArcPy 操作由确定性的 C# 或 Python 实现完成。工具结果仍以结构化对象返回，Codex 再把结果解释成用户可读答案。</w:t>
      </w:r>
    </w:p>
    <w:p>
      <w:pPr>
        <w:pStyle w:val="Heading2"/>
        <w:keepNext/>
        <w:spacing w:before="180" w:after="120"/>
      </w:pPr>
      <w:r>
        <w:rPr>
          <w:rFonts w:ascii="Microsoft YaHei" w:hAnsi="Microsoft YaHei" w:eastAsia="Microsoft YaHei" w:cs="Microsoft YaHei"/>
          <w:b/>
          <w:color w:val="000000"/>
          <w:sz w:val="26"/>
        </w:rPr>
        <w:t>3.2 三条执行通道</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rPr>
        <w:tc>
          <w:tcPr>
            <w:tcW w:type="dxa" w:w="180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通道</w:t>
            </w:r>
          </w:p>
        </w:tc>
        <w:tc>
          <w:tcPr>
            <w:tcW w:type="dxa" w:w="309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适合任务</w:t>
            </w:r>
          </w:p>
        </w:tc>
        <w:tc>
          <w:tcPr>
            <w:tcW w:type="dxa" w:w="4031"/>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主要特点</w:t>
            </w:r>
          </w:p>
        </w:tc>
      </w:tr>
      <w:tr>
        <w:trPr>
          <w:cantSplit/>
          <w:cantSplit/>
        </w:trPr>
        <w:tc>
          <w:tcPr>
            <w:tcW w:type="dxa" w:w="1800"/>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Native</w:t>
            </w:r>
          </w:p>
        </w:tc>
        <w:tc>
          <w:tcPr>
            <w:tcW w:type="dxa" w:w="30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工程 地图 图层 属性 选择 布局 版本 许可</w:t>
            </w:r>
          </w:p>
        </w:tc>
        <w:tc>
          <w:tcPr>
            <w:tcW w:type="dxa" w:w="4031"/>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直接调用 ArcGIS Pro SDK 服务，贴近当前工程和活动视图。</w:t>
            </w:r>
          </w:p>
        </w:tc>
      </w:tr>
      <w:tr>
        <w:trPr>
          <w:cantSplit/>
          <w:cantSplit/>
        </w:trPr>
        <w:tc>
          <w:tcPr>
            <w:tcW w:type="dxa" w:w="1800"/>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Geoprocessing</w:t>
            </w:r>
          </w:p>
        </w:tc>
        <w:tc>
          <w:tcPr>
            <w:tcW w:type="dxa" w:w="30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Buffer Clip Intersect Dissolve</w:t>
            </w:r>
          </w:p>
        </w:tc>
        <w:tc>
          <w:tcPr>
            <w:tcW w:type="dxa" w:w="4031"/>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调用 ArcGIS Pro GP 工具，明确输入、输出和参数。</w:t>
            </w:r>
          </w:p>
        </w:tc>
      </w:tr>
      <w:tr>
        <w:trPr>
          <w:cantSplit/>
          <w:cantSplit/>
        </w:trPr>
        <w:tc>
          <w:tcPr>
            <w:tcW w:type="dxa" w:w="1800"/>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Python</w:t>
            </w:r>
          </w:p>
        </w:tc>
        <w:tc>
          <w:tcPr>
            <w:tcW w:type="dxa" w:w="30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ArcPy 运行时和磁盘数据集发现</w:t>
            </w:r>
          </w:p>
        </w:tc>
        <w:tc>
          <w:tcPr>
            <w:tcW w:type="dxa" w:w="4031"/>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通过受管理的持久 Python Bridge 调用允许的动作。</w:t>
            </w:r>
          </w:p>
        </w:tc>
      </w:tr>
    </w:tbl>
    <w:p>
      <w:pPr>
        <w:spacing w:after="80"/>
      </w:pPr>
    </w:p>
    <w:p>
      <w:pPr>
        <w:pStyle w:val="Heading2"/>
        <w:keepNext/>
        <w:spacing w:before="180" w:after="120"/>
      </w:pPr>
      <w:r>
        <w:rPr>
          <w:rFonts w:ascii="Microsoft YaHei" w:hAnsi="Microsoft YaHei" w:eastAsia="Microsoft YaHei" w:cs="Microsoft YaHei"/>
          <w:b/>
          <w:color w:val="000000"/>
          <w:sz w:val="26"/>
        </w:rPr>
        <w:t>3.3 组合根与单一注册表</w:t>
      </w:r>
    </w:p>
    <w:p>
      <w:pPr>
        <w:spacing w:after="100" w:line="283" w:lineRule="auto"/>
        <w:jc w:val="both"/>
      </w:pPr>
      <w:r>
        <w:rPr>
          <w:rFonts w:ascii="Microsoft YaHei" w:hAnsi="Microsoft YaHei" w:eastAsia="Microsoft YaHei" w:cs="Microsoft YaHei"/>
        </w:rPr>
        <w:t>Compatibility 项目中的 Composition 是生产组合根。它创建设置、健康服务、诊断服务、ArcGIS Host、Python Bridge、30 工具 Registry、Tool Router 和 MCP Server。Registry 是生产工具清单的唯一运行时来源；工具名称重复会被拒绝，mcp_auth 等客户端辅助能力不进入生产 Registry。</w:t>
      </w:r>
    </w:p>
    <w:p>
      <w:pPr>
        <w:pStyle w:val="Heading2"/>
        <w:keepNext/>
        <w:spacing w:before="180" w:after="120"/>
      </w:pPr>
      <w:r>
        <w:rPr>
          <w:rFonts w:ascii="Microsoft YaHei" w:hAnsi="Microsoft YaHei" w:eastAsia="Microsoft YaHei" w:cs="Microsoft YaHei"/>
          <w:b/>
          <w:color w:val="000000"/>
          <w:sz w:val="26"/>
        </w:rPr>
        <w:t>3.4 生命周期与可靠性</w:t>
      </w:r>
    </w:p>
    <w:p>
      <w:pPr>
        <w:pStyle w:val="ListBullet"/>
        <w:spacing w:after="60" w:line="276" w:lineRule="auto"/>
      </w:pPr>
      <w:r>
        <w:rPr>
          <w:rFonts w:ascii="Microsoft YaHei" w:hAnsi="Microsoft YaHei" w:eastAsia="Microsoft YaHei" w:cs="Microsoft YaHei"/>
        </w:rPr>
        <w:t>Start 按钮建立回环 HttpListener 并开始接收 MCP 请求。</w:t>
      </w:r>
    </w:p>
    <w:p>
      <w:pPr>
        <w:pStyle w:val="ListBullet"/>
        <w:spacing w:after="60" w:line="276" w:lineRule="auto"/>
      </w:pPr>
      <w:r>
        <w:rPr>
          <w:rFonts w:ascii="Microsoft YaHei" w:hAnsi="Microsoft YaHei" w:eastAsia="Microsoft YaHei" w:cs="Microsoft YaHei"/>
        </w:rPr>
        <w:t>Stop 按钮停止监听，ArcGIS Pro 卸载时释放 Python Bridge，避免残留 python 进程。</w:t>
      </w:r>
    </w:p>
    <w:p>
      <w:pPr>
        <w:pStyle w:val="ListBullet"/>
        <w:spacing w:after="60" w:line="276" w:lineRule="auto"/>
      </w:pPr>
      <w:r>
        <w:rPr>
          <w:rFonts w:ascii="Microsoft YaHei" w:hAnsi="Microsoft YaHei" w:eastAsia="Microsoft YaHei" w:cs="Microsoft YaHei"/>
        </w:rPr>
        <w:t>MCP Server 使用并发信号量限制并行请求，并为请求建立超时令牌。</w:t>
      </w:r>
    </w:p>
    <w:p>
      <w:pPr>
        <w:pStyle w:val="ListBullet"/>
        <w:spacing w:after="60" w:line="276" w:lineRule="auto"/>
      </w:pPr>
      <w:r>
        <w:rPr>
          <w:rFonts w:ascii="Microsoft YaHei" w:hAnsi="Microsoft YaHei" w:eastAsia="Microsoft YaHei" w:cs="Microsoft YaHei"/>
        </w:rPr>
        <w:t>Python Bridge 使用单例 Process Manager 维护一个持久 Python 进程，支持崩溃识别和受控恢复。</w:t>
      </w:r>
    </w:p>
    <w:p>
      <w:pPr>
        <w:pStyle w:val="ListBullet"/>
        <w:spacing w:after="60" w:line="276" w:lineRule="auto"/>
      </w:pPr>
      <w:r>
        <w:rPr>
          <w:rFonts w:ascii="Microsoft YaHei" w:hAnsi="Microsoft YaHei" w:eastAsia="Microsoft YaHei" w:cs="Microsoft YaHei"/>
        </w:rPr>
        <w:t>异常不会作为自由格式内部堆栈直接暴露给用户，而是转换为统一结果和安全错误码。</w:t>
      </w:r>
    </w:p>
    <w:p>
      <w:pPr>
        <w:pStyle w:val="Heading1"/>
        <w:keepNext/>
        <w:spacing w:before="280" w:after="120"/>
      </w:pPr>
      <w:r>
        <w:rPr>
          <w:rFonts w:ascii="Microsoft YaHei" w:hAnsi="Microsoft YaHei" w:eastAsia="Microsoft YaHei" w:cs="Microsoft YaHei"/>
          <w:b/>
          <w:color w:val="000000"/>
          <w:sz w:val="32"/>
        </w:rPr>
        <w:t>4 系统总体架构</w:t>
      </w:r>
    </w:p>
    <w:p>
      <w:pPr>
        <w:keepNext/>
        <w:jc w:val="center"/>
      </w:pPr>
      <w:r>
        <w:drawing>
          <wp:inline xmlns:a="http://schemas.openxmlformats.org/drawingml/2006/main" xmlns:pic="http://schemas.openxmlformats.org/drawingml/2006/picture">
            <wp:extent cx="5989320" cy="4125976"/>
            <wp:docPr id="2" name="Picture 2" title="图 1 系统总体架构" descr="图 1 系统总体架构"/>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989320" cy="4125976"/>
                    </a:xfrm>
                    <a:prstGeom prst="rect"/>
                  </pic:spPr>
                </pic:pic>
              </a:graphicData>
            </a:graphic>
          </wp:inline>
        </w:drawing>
      </w:r>
    </w:p>
    <w:p>
      <w:pPr>
        <w:spacing w:before="60" w:after="160"/>
        <w:jc w:val="center"/>
      </w:pPr>
      <w:r>
        <w:rPr>
          <w:rFonts w:ascii="Microsoft YaHei" w:hAnsi="Microsoft YaHei" w:eastAsia="Microsoft YaHei" w:cs="Microsoft YaHei"/>
          <w:color w:val="667085"/>
          <w:sz w:val="18"/>
        </w:rPr>
        <w:t>图 1 系统总体架构</w:t>
      </w:r>
    </w:p>
    <w:p>
      <w:pPr>
        <w:pStyle w:val="Heading2"/>
        <w:keepNext/>
        <w:spacing w:before="180" w:after="120"/>
      </w:pPr>
      <w:r>
        <w:rPr>
          <w:rFonts w:ascii="Microsoft YaHei" w:hAnsi="Microsoft YaHei" w:eastAsia="Microsoft YaHei" w:cs="Microsoft YaHei"/>
          <w:b/>
          <w:color w:val="000000"/>
          <w:sz w:val="26"/>
        </w:rPr>
        <w:t>4.1 分层说明</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rPr>
        <w:tc>
          <w:tcPr>
            <w:tcW w:type="dxa" w:w="151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层次</w:t>
            </w:r>
          </w:p>
        </w:tc>
        <w:tc>
          <w:tcPr>
            <w:tcW w:type="dxa" w:w="324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主要组件</w:t>
            </w:r>
          </w:p>
        </w:tc>
        <w:tc>
          <w:tcPr>
            <w:tcW w:type="dxa" w:w="417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职责</w:t>
            </w:r>
          </w:p>
        </w:tc>
      </w:tr>
      <w:tr>
        <w:trPr>
          <w:cantSplit/>
          <w:cantSplit/>
        </w:trPr>
        <w:tc>
          <w:tcPr>
            <w:tcW w:type="dxa" w:w="151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客户端层</w:t>
            </w:r>
          </w:p>
        </w:tc>
        <w:tc>
          <w:tcPr>
            <w:tcW w:type="dxa" w:w="32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Codex Cursor DeepSeek Harness</w:t>
            </w:r>
          </w:p>
        </w:tc>
        <w:tc>
          <w:tcPr>
            <w:tcW w:type="dxa" w:w="417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理解用户请求、展示工具、发起 MCP 调用并解释结果。</w:t>
            </w:r>
          </w:p>
        </w:tc>
      </w:tr>
      <w:tr>
        <w:trPr>
          <w:cantSplit/>
          <w:cantSplit/>
        </w:trPr>
        <w:tc>
          <w:tcPr>
            <w:tcW w:type="dxa" w:w="151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传输层</w:t>
            </w:r>
          </w:p>
        </w:tc>
        <w:tc>
          <w:tcPr>
            <w:tcW w:type="dxa" w:w="324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HttpMcpTransport</w:t>
            </w:r>
          </w:p>
        </w:tc>
        <w:tc>
          <w:tcPr>
            <w:tcW w:type="dxa" w:w="417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仅监听回环地址，校验路径、POST 和 application/json。</w:t>
            </w:r>
          </w:p>
        </w:tc>
      </w:tr>
      <w:tr>
        <w:trPr>
          <w:cantSplit/>
          <w:cantSplit/>
        </w:trPr>
        <w:tc>
          <w:tcPr>
            <w:tcW w:type="dxa" w:w="151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协议层</w:t>
            </w:r>
          </w:p>
        </w:tc>
        <w:tc>
          <w:tcPr>
            <w:tcW w:type="dxa" w:w="32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JSON-RPC Codec、McpProtocolHandler</w:t>
            </w:r>
          </w:p>
        </w:tc>
        <w:tc>
          <w:tcPr>
            <w:tcW w:type="dxa" w:w="417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处理 initialize、notifications/initialized、tools/list、tools/call。</w:t>
            </w:r>
          </w:p>
        </w:tc>
      </w:tr>
      <w:tr>
        <w:trPr>
          <w:cantSplit/>
          <w:cantSplit/>
        </w:trPr>
        <w:tc>
          <w:tcPr>
            <w:tcW w:type="dxa" w:w="151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调度层</w:t>
            </w:r>
          </w:p>
        </w:tc>
        <w:tc>
          <w:tcPr>
            <w:tcW w:type="dxa" w:w="324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MCPToolRegistry MCPToolRouter</w:t>
            </w:r>
          </w:p>
        </w:tc>
        <w:tc>
          <w:tcPr>
            <w:tcW w:type="dxa" w:w="417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工具查找、参数校验、上下文建立、调用和结果规范化。</w:t>
            </w:r>
          </w:p>
        </w:tc>
      </w:tr>
      <w:tr>
        <w:trPr>
          <w:cantSplit/>
          <w:cantSplit/>
        </w:trPr>
        <w:tc>
          <w:tcPr>
            <w:tcW w:type="dxa" w:w="151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宿主层</w:t>
            </w:r>
          </w:p>
        </w:tc>
        <w:tc>
          <w:tcPr>
            <w:tcW w:type="dxa" w:w="32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IArcGISHost 和具体服务</w:t>
            </w:r>
          </w:p>
        </w:tc>
        <w:tc>
          <w:tcPr>
            <w:tcW w:type="dxa" w:w="417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统一暴露地图、图层、工程、属性、选择、GP、栅格和许可能力。</w:t>
            </w:r>
          </w:p>
        </w:tc>
      </w:tr>
      <w:tr>
        <w:trPr>
          <w:cantSplit/>
          <w:cantSplit/>
        </w:trPr>
        <w:tc>
          <w:tcPr>
            <w:tcW w:type="dxa" w:w="151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Python 层</w:t>
            </w:r>
          </w:p>
        </w:tc>
        <w:tc>
          <w:tcPr>
            <w:tcW w:type="dxa" w:w="324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PythonBridgeProcessManager、bridge_runner.py</w:t>
            </w:r>
          </w:p>
        </w:tc>
        <w:tc>
          <w:tcPr>
            <w:tcW w:type="dxa" w:w="417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管理 ArcGIS Python 环境和允许的 ArcPy 动作。</w:t>
            </w:r>
          </w:p>
        </w:tc>
      </w:tr>
      <w:tr>
        <w:trPr>
          <w:cantSplit/>
          <w:cantSplit/>
        </w:trPr>
        <w:tc>
          <w:tcPr>
            <w:tcW w:type="dxa" w:w="151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运维层</w:t>
            </w:r>
          </w:p>
        </w:tc>
        <w:tc>
          <w:tcPr>
            <w:tcW w:type="dxa" w:w="32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Health Logging Diagnostics RuntimePathResolver</w:t>
            </w:r>
          </w:p>
        </w:tc>
        <w:tc>
          <w:tcPr>
            <w:tcW w:type="dxa" w:w="417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提供状态、结构化日志、诊断导出和可移植路径。</w:t>
            </w:r>
          </w:p>
        </w:tc>
      </w:tr>
    </w:tbl>
    <w:p>
      <w:pPr>
        <w:spacing w:after="80"/>
      </w:pPr>
    </w:p>
    <w:p>
      <w:pPr>
        <w:pStyle w:val="Heading2"/>
        <w:keepNext/>
        <w:spacing w:before="180" w:after="120"/>
      </w:pPr>
      <w:r>
        <w:rPr>
          <w:rFonts w:ascii="Microsoft YaHei" w:hAnsi="Microsoft YaHei" w:eastAsia="Microsoft YaHei" w:cs="Microsoft YaHei"/>
          <w:b/>
          <w:color w:val="000000"/>
          <w:sz w:val="26"/>
        </w:rPr>
        <w:t>4.2 主要代码模块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rPr>
        <w:tc>
          <w:tcPr>
            <w:tcW w:type="dxa" w:w="237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模块</w:t>
            </w:r>
          </w:p>
        </w:tc>
        <w:tc>
          <w:tcPr>
            <w:tcW w:type="dxa" w:w="244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作用</w:t>
            </w:r>
          </w:p>
        </w:tc>
        <w:tc>
          <w:tcPr>
            <w:tcW w:type="dxa" w:w="410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关键内容</w:t>
            </w:r>
          </w:p>
        </w:tc>
      </w:tr>
      <w:tr>
        <w:trPr>
          <w:cantSplit/>
          <w:cantSplit/>
        </w:trPr>
        <w:tc>
          <w:tcPr>
            <w:tcW w:type="dxa" w:w="2376"/>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7"/>
              </w:rPr>
              <w:t>ArcGISProMCP.Compatibility</w:t>
            </w:r>
          </w:p>
        </w:tc>
        <w:tc>
          <w:tcPr>
            <w:tcW w:type="dxa" w:w="244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ArcGIS Pro Add-in 宿主</w:t>
            </w:r>
          </w:p>
        </w:tc>
        <w:tc>
          <w:tcPr>
            <w:tcW w:type="dxa" w:w="410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Composition、Config.daml、UI 按钮、ArcGISHost 与服务实现</w:t>
            </w:r>
          </w:p>
        </w:tc>
      </w:tr>
      <w:tr>
        <w:trPr>
          <w:cantSplit/>
          <w:cantSplit/>
        </w:trPr>
        <w:tc>
          <w:tcPr>
            <w:tcW w:type="dxa" w:w="2376"/>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7"/>
              </w:rPr>
              <w:t>ArcGISProMCP.Core</w:t>
            </w:r>
          </w:p>
        </w:tc>
        <w:tc>
          <w:tcPr>
            <w:tcW w:type="dxa" w:w="244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领域模型与调度核心</w:t>
            </w:r>
          </w:p>
        </w:tc>
        <w:tc>
          <w:tcPr>
            <w:tcW w:type="dxa" w:w="410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Tool、Router、Registry、Result、Health、Runtime Path、Python Bridge</w:t>
            </w:r>
          </w:p>
        </w:tc>
      </w:tr>
      <w:tr>
        <w:trPr>
          <w:cantSplit/>
          <w:cantSplit/>
        </w:trPr>
        <w:tc>
          <w:tcPr>
            <w:tcW w:type="dxa" w:w="2376"/>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7"/>
              </w:rPr>
              <w:t>ArcGISProMCP.Protocol</w:t>
            </w:r>
          </w:p>
        </w:tc>
        <w:tc>
          <w:tcPr>
            <w:tcW w:type="dxa" w:w="244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协议数据结构</w:t>
            </w:r>
          </w:p>
        </w:tc>
        <w:tc>
          <w:tcPr>
            <w:tcW w:type="dxa" w:w="410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JSON-RPC 与 MCP 请求响应模型</w:t>
            </w:r>
          </w:p>
        </w:tc>
      </w:tr>
      <w:tr>
        <w:trPr>
          <w:cantSplit/>
          <w:cantSplit/>
        </w:trPr>
        <w:tc>
          <w:tcPr>
            <w:tcW w:type="dxa" w:w="2376"/>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7"/>
              </w:rPr>
              <w:t>ArcGISProMCP.Server</w:t>
            </w:r>
          </w:p>
        </w:tc>
        <w:tc>
          <w:tcPr>
            <w:tcW w:type="dxa" w:w="244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服务编排</w:t>
            </w:r>
          </w:p>
        </w:tc>
        <w:tc>
          <w:tcPr>
            <w:tcW w:type="dxa" w:w="410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HTTP Transport、MCP Server、Protocol Handler</w:t>
            </w:r>
          </w:p>
        </w:tc>
      </w:tr>
      <w:tr>
        <w:trPr>
          <w:cantSplit/>
          <w:cantSplit/>
        </w:trPr>
        <w:tc>
          <w:tcPr>
            <w:tcW w:type="dxa" w:w="2376"/>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7"/>
              </w:rPr>
              <w:t>ArcGISProMCP.Tools</w:t>
            </w:r>
          </w:p>
        </w:tc>
        <w:tc>
          <w:tcPr>
            <w:tcW w:type="dxa" w:w="244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生产工具实现</w:t>
            </w:r>
          </w:p>
        </w:tc>
        <w:tc>
          <w:tcPr>
            <w:tcW w:type="dxa" w:w="410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30 个工具及输入 Schema 元数据</w:t>
            </w:r>
          </w:p>
        </w:tc>
      </w:tr>
      <w:tr>
        <w:trPr>
          <w:cantSplit/>
          <w:cantSplit/>
        </w:trPr>
        <w:tc>
          <w:tcPr>
            <w:tcW w:type="dxa" w:w="2376"/>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7"/>
              </w:rPr>
              <w:t>ArcGISProMCP.Configuration</w:t>
            </w:r>
          </w:p>
        </w:tc>
        <w:tc>
          <w:tcPr>
            <w:tcW w:type="dxa" w:w="244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运行设置</w:t>
            </w:r>
          </w:p>
        </w:tc>
        <w:tc>
          <w:tcPr>
            <w:tcW w:type="dxa" w:w="410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Host、Port、Endpoint、超时和 Python 路径</w:t>
            </w:r>
          </w:p>
        </w:tc>
      </w:tr>
      <w:tr>
        <w:trPr>
          <w:cantSplit/>
          <w:cantSplit/>
        </w:trPr>
        <w:tc>
          <w:tcPr>
            <w:tcW w:type="dxa" w:w="2376"/>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7"/>
              </w:rPr>
              <w:t>ArcGISProMCP.Logging</w:t>
            </w:r>
          </w:p>
        </w:tc>
        <w:tc>
          <w:tcPr>
            <w:tcW w:type="dxa" w:w="244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日志抽象</w:t>
            </w:r>
          </w:p>
        </w:tc>
        <w:tc>
          <w:tcPr>
            <w:tcW w:type="dxa" w:w="410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结构化日志归一化和安全写入</w:t>
            </w:r>
          </w:p>
        </w:tc>
      </w:tr>
      <w:tr>
        <w:trPr>
          <w:cantSplit/>
          <w:cantSplit/>
        </w:trPr>
        <w:tc>
          <w:tcPr>
            <w:tcW w:type="dxa" w:w="2376"/>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7"/>
              </w:rPr>
              <w:t>ArcGISProMCP.Security</w:t>
            </w:r>
          </w:p>
        </w:tc>
        <w:tc>
          <w:tcPr>
            <w:tcW w:type="dxa" w:w="244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安全基础</w:t>
            </w:r>
          </w:p>
        </w:tc>
        <w:tc>
          <w:tcPr>
            <w:tcW w:type="dxa" w:w="410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安全相关共享能力</w:t>
            </w:r>
          </w:p>
        </w:tc>
      </w:tr>
      <w:tr>
        <w:trPr>
          <w:cantSplit/>
          <w:cantSplit/>
        </w:trPr>
        <w:tc>
          <w:tcPr>
            <w:tcW w:type="dxa" w:w="2376"/>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7"/>
              </w:rPr>
              <w:t>ArcGISProMCP.PythonBridge</w:t>
            </w:r>
          </w:p>
        </w:tc>
        <w:tc>
          <w:tcPr>
            <w:tcW w:type="dxa" w:w="244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ArcPy 子进程</w:t>
            </w:r>
          </w:p>
        </w:tc>
        <w:tc>
          <w:tcPr>
            <w:tcW w:type="dxa" w:w="410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bridge_runner.py 与允许的磁盘数据发现动作</w:t>
            </w:r>
          </w:p>
        </w:tc>
      </w:tr>
    </w:tbl>
    <w:p>
      <w:pPr>
        <w:spacing w:after="80"/>
      </w:pPr>
    </w:p>
    <w:p>
      <w:pPr>
        <w:pStyle w:val="Heading2"/>
        <w:keepNext/>
        <w:spacing w:before="180" w:after="120"/>
      </w:pPr>
      <w:r>
        <w:rPr>
          <w:rFonts w:ascii="Microsoft YaHei" w:hAnsi="Microsoft YaHei" w:eastAsia="Microsoft YaHei" w:cs="Microsoft YaHei"/>
          <w:b/>
          <w:color w:val="000000"/>
          <w:sz w:val="26"/>
        </w:rPr>
        <w:t>4.3 ArcGIS Pro 用户界面</w:t>
      </w:r>
    </w:p>
    <w:p>
      <w:pPr>
        <w:spacing w:after="100" w:line="283" w:lineRule="auto"/>
        <w:jc w:val="both"/>
      </w:pPr>
      <w:r>
        <w:rPr>
          <w:rFonts w:ascii="Microsoft YaHei" w:hAnsi="Microsoft YaHei" w:eastAsia="Microsoft YaHei" w:cs="Microsoft YaHei"/>
        </w:rPr>
        <w:t>Add-in 在 ArcGIS Pro 顶部创建 MCP 选项卡，提供 Start、Stop、Status、Run Tests 和 Diagnostics 五个按钮。Start 和 Stop 管理服务；Status 汇总 Server、Host、Bridge、配置和兼容性状态；Run Tests 通过 Tool Router 执行内置自测；Diagnostics 导出允许列表内的健康快照、managed log 和 manifest。</w:t>
      </w:r>
    </w:p>
    <w:p>
      <w:pPr>
        <w:pStyle w:val="Heading1"/>
        <w:keepNext/>
        <w:spacing w:before="280" w:after="120"/>
      </w:pPr>
      <w:r>
        <w:rPr>
          <w:rFonts w:ascii="Microsoft YaHei" w:hAnsi="Microsoft YaHei" w:eastAsia="Microsoft YaHei" w:cs="Microsoft YaHei"/>
          <w:b/>
          <w:color w:val="000000"/>
          <w:sz w:val="32"/>
        </w:rPr>
        <w:t>5 请求处理与执行机制</w:t>
      </w:r>
    </w:p>
    <w:p>
      <w:pPr>
        <w:keepNext/>
        <w:jc w:val="center"/>
      </w:pPr>
      <w:r>
        <w:drawing>
          <wp:inline xmlns:a="http://schemas.openxmlformats.org/drawingml/2006/main" xmlns:pic="http://schemas.openxmlformats.org/drawingml/2006/picture">
            <wp:extent cx="5989320" cy="2728468"/>
            <wp:docPr id="3" name="Picture 3" title="图 2 一次工具调用的处理流程" descr="图 2 一次工具调用的处理流程"/>
            <wp:cNvGraphicFramePr>
              <a:graphicFrameLocks noChangeAspect="1"/>
            </wp:cNvGraphicFramePr>
            <a:graphic>
              <a:graphicData uri="http://schemas.openxmlformats.org/drawingml/2006/picture">
                <pic:pic>
                  <pic:nvPicPr>
                    <pic:cNvPr id="0" name="request_flow.png"/>
                    <pic:cNvPicPr/>
                  </pic:nvPicPr>
                  <pic:blipFill>
                    <a:blip r:embed="rId15"/>
                    <a:stretch>
                      <a:fillRect/>
                    </a:stretch>
                  </pic:blipFill>
                  <pic:spPr>
                    <a:xfrm>
                      <a:off x="0" y="0"/>
                      <a:ext cx="5989320" cy="2728468"/>
                    </a:xfrm>
                    <a:prstGeom prst="rect"/>
                  </pic:spPr>
                </pic:pic>
              </a:graphicData>
            </a:graphic>
          </wp:inline>
        </w:drawing>
      </w:r>
    </w:p>
    <w:p>
      <w:pPr>
        <w:spacing w:before="60" w:after="160"/>
        <w:jc w:val="center"/>
      </w:pPr>
      <w:r>
        <w:rPr>
          <w:rFonts w:ascii="Microsoft YaHei" w:hAnsi="Microsoft YaHei" w:eastAsia="Microsoft YaHei" w:cs="Microsoft YaHei"/>
          <w:color w:val="667085"/>
          <w:sz w:val="18"/>
        </w:rPr>
        <w:t>图 2 一次工具调用的处理流程</w:t>
      </w:r>
    </w:p>
    <w:p>
      <w:pPr>
        <w:pStyle w:val="Heading2"/>
        <w:keepNext/>
        <w:spacing w:before="180" w:after="120"/>
      </w:pPr>
      <w:r>
        <w:rPr>
          <w:rFonts w:ascii="Microsoft YaHei" w:hAnsi="Microsoft YaHei" w:eastAsia="Microsoft YaHei" w:cs="Microsoft YaHei"/>
          <w:b/>
          <w:color w:val="000000"/>
          <w:sz w:val="26"/>
        </w:rPr>
        <w:t>5.1 MCP 协议方法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rPr>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方法</w:t>
            </w:r>
          </w:p>
        </w:tc>
        <w:tc>
          <w:tcPr>
            <w:tcW w:type="dxa" w:w="482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用途</w:t>
            </w:r>
          </w:p>
        </w:tc>
        <w:tc>
          <w:tcPr>
            <w:tcW w:type="dxa" w:w="187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返回</w:t>
            </w:r>
          </w:p>
        </w:tc>
      </w:tr>
      <w:tr>
        <w:trPr>
          <w:cantSplit/>
          <w:cantSplit/>
        </w:trPr>
        <w:tc>
          <w:tcPr>
            <w:tcW w:type="dxa" w:w="223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initialize</w:t>
            </w:r>
          </w:p>
        </w:tc>
        <w:tc>
          <w:tcPr>
            <w:tcW w:type="dxa" w:w="482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协商协议版本并返回 Server 信息和 tools 能力</w:t>
            </w:r>
          </w:p>
        </w:tc>
        <w:tc>
          <w:tcPr>
            <w:tcW w:type="dxa" w:w="187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MCP 初始化结果</w:t>
            </w:r>
          </w:p>
        </w:tc>
      </w:tr>
      <w:tr>
        <w:trPr>
          <w:cantSplit/>
          <w:cantSplit/>
        </w:trPr>
        <w:tc>
          <w:tcPr>
            <w:tcW w:type="dxa" w:w="223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notifications/initialized</w:t>
            </w:r>
          </w:p>
        </w:tc>
        <w:tc>
          <w:tcPr>
            <w:tcW w:type="dxa" w:w="482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客户端通知初始化完成</w:t>
            </w:r>
          </w:p>
        </w:tc>
        <w:tc>
          <w:tcPr>
            <w:tcW w:type="dxa" w:w="187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HTTP 202，无 JSON-RPC 响应体</w:t>
            </w:r>
          </w:p>
        </w:tc>
      </w:tr>
      <w:tr>
        <w:trPr>
          <w:cantSplit/>
          <w:cantSplit/>
        </w:trPr>
        <w:tc>
          <w:tcPr>
            <w:tcW w:type="dxa" w:w="223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tools/list</w:t>
            </w:r>
          </w:p>
        </w:tc>
        <w:tc>
          <w:tcPr>
            <w:tcW w:type="dxa" w:w="482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返回 30 个工具的名称、说明、Schema、分类和执行类型</w:t>
            </w:r>
          </w:p>
        </w:tc>
        <w:tc>
          <w:tcPr>
            <w:tcW w:type="dxa" w:w="187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工具数组</w:t>
            </w:r>
          </w:p>
        </w:tc>
      </w:tr>
      <w:tr>
        <w:trPr>
          <w:cantSplit/>
          <w:cantSplit/>
        </w:trPr>
        <w:tc>
          <w:tcPr>
            <w:tcW w:type="dxa" w:w="223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tools/call</w:t>
            </w:r>
          </w:p>
        </w:tc>
        <w:tc>
          <w:tcPr>
            <w:tcW w:type="dxa" w:w="482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指定工具名称和 arguments</w:t>
            </w:r>
          </w:p>
        </w:tc>
        <w:tc>
          <w:tcPr>
            <w:tcW w:type="dxa" w:w="187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文本内容包装的结构化结果或错误</w:t>
            </w:r>
          </w:p>
        </w:tc>
      </w:tr>
    </w:tbl>
    <w:p>
      <w:pPr>
        <w:spacing w:after="80"/>
      </w:pPr>
    </w:p>
    <w:p>
      <w:pPr>
        <w:pStyle w:val="Heading2"/>
        <w:keepNext/>
        <w:spacing w:before="180" w:after="120"/>
      </w:pPr>
      <w:r>
        <w:rPr>
          <w:rFonts w:ascii="Microsoft YaHei" w:hAnsi="Microsoft YaHei" w:eastAsia="Microsoft YaHei" w:cs="Microsoft YaHei"/>
          <w:b/>
          <w:color w:val="000000"/>
          <w:sz w:val="26"/>
        </w:rPr>
        <w:t>5.2 HTTP 传输约束</w:t>
      </w:r>
    </w:p>
    <w:p>
      <w:pPr>
        <w:pStyle w:val="ListBullet"/>
        <w:spacing w:after="60" w:line="276" w:lineRule="auto"/>
      </w:pPr>
      <w:r>
        <w:rPr>
          <w:rFonts w:ascii="Microsoft YaHei" w:hAnsi="Microsoft YaHei" w:eastAsia="Microsoft YaHei" w:cs="Microsoft YaHei"/>
        </w:rPr>
        <w:t>服务只允许 127.0.0.1 或 localhost，不允许直接绑定外部地址。</w:t>
      </w:r>
    </w:p>
    <w:p>
      <w:pPr>
        <w:pStyle w:val="ListBullet"/>
        <w:spacing w:after="60" w:line="276" w:lineRule="auto"/>
      </w:pPr>
      <w:r>
        <w:rPr>
          <w:rFonts w:ascii="Microsoft YaHei" w:hAnsi="Microsoft YaHei" w:eastAsia="Microsoft YaHei" w:cs="Microsoft YaHei"/>
        </w:rPr>
        <w:t>正式端点是 http://127.0.0.1:6520/mcp。</w:t>
      </w:r>
    </w:p>
    <w:p>
      <w:pPr>
        <w:pStyle w:val="ListBullet"/>
        <w:spacing w:after="60" w:line="276" w:lineRule="auto"/>
      </w:pPr>
      <w:r>
        <w:rPr>
          <w:rFonts w:ascii="Microsoft YaHei" w:hAnsi="Microsoft YaHei" w:eastAsia="Microsoft YaHei" w:cs="Microsoft YaHei"/>
        </w:rPr>
        <w:t>请求必须使用 POST，并以 application/json 发送。</w:t>
      </w:r>
    </w:p>
    <w:p>
      <w:pPr>
        <w:pStyle w:val="ListBullet"/>
        <w:spacing w:after="60" w:line="276" w:lineRule="auto"/>
      </w:pPr>
      <w:r>
        <w:rPr>
          <w:rFonts w:ascii="Microsoft YaHei" w:hAnsi="Microsoft YaHei" w:eastAsia="Microsoft YaHei" w:cs="Microsoft YaHei"/>
        </w:rPr>
        <w:t>错误路径返回 404，错误方法返回 405，错误内容类型返回 415。</w:t>
      </w:r>
    </w:p>
    <w:p>
      <w:pPr>
        <w:pStyle w:val="ListBullet"/>
        <w:spacing w:after="60" w:line="276" w:lineRule="auto"/>
      </w:pPr>
      <w:r>
        <w:rPr>
          <w:rFonts w:ascii="Microsoft YaHei" w:hAnsi="Microsoft YaHei" w:eastAsia="Microsoft YaHei" w:cs="Microsoft YaHei"/>
        </w:rPr>
        <w:t>服务未准备好时返回 503；普通通知不生成 JSON-RPC 响应体。</w:t>
      </w:r>
    </w:p>
    <w:p>
      <w:pPr>
        <w:pStyle w:val="Heading2"/>
        <w:keepNext/>
        <w:spacing w:before="180" w:after="120"/>
      </w:pPr>
      <w:r>
        <w:rPr>
          <w:rFonts w:ascii="Microsoft YaHei" w:hAnsi="Microsoft YaHei" w:eastAsia="Microsoft YaHei" w:cs="Microsoft YaHei"/>
          <w:b/>
          <w:color w:val="000000"/>
          <w:sz w:val="26"/>
        </w:rPr>
        <w:t>5.3 路由与参数校验</w:t>
      </w:r>
    </w:p>
    <w:p>
      <w:pPr>
        <w:spacing w:after="80" w:line="276" w:lineRule="auto"/>
        <w:ind w:left="317" w:hanging="317"/>
      </w:pPr>
      <w:r>
        <w:rPr>
          <w:rFonts w:ascii="Microsoft YaHei" w:hAnsi="Microsoft YaHei" w:eastAsia="Microsoft YaHei" w:cs="Microsoft YaHei"/>
        </w:rPr>
        <w:t>1. 根据请求中的工具名称从 Registry 取出工具定义。</w:t>
      </w:r>
    </w:p>
    <w:p>
      <w:pPr>
        <w:spacing w:after="80" w:line="276" w:lineRule="auto"/>
        <w:ind w:left="317" w:hanging="317"/>
      </w:pPr>
      <w:r>
        <w:rPr>
          <w:rFonts w:ascii="Microsoft YaHei" w:hAnsi="Microsoft YaHei" w:eastAsia="Microsoft YaHei" w:cs="Microsoft YaHei"/>
        </w:rPr>
        <w:t>2. 检查工具是否存在，并读取工具 Input Schema。</w:t>
      </w:r>
    </w:p>
    <w:p>
      <w:pPr>
        <w:spacing w:after="80" w:line="276" w:lineRule="auto"/>
        <w:ind w:left="317" w:hanging="317"/>
      </w:pPr>
      <w:r>
        <w:rPr>
          <w:rFonts w:ascii="Microsoft YaHei" w:hAnsi="Microsoft YaHei" w:eastAsia="Microsoft YaHei" w:cs="Microsoft YaHei"/>
        </w:rPr>
        <w:t>3. 校验必填字段和参数结构，拒绝空工具名或非法参数。</w:t>
      </w:r>
    </w:p>
    <w:p>
      <w:pPr>
        <w:spacing w:after="80" w:line="276" w:lineRule="auto"/>
        <w:ind w:left="317" w:hanging="317"/>
      </w:pPr>
      <w:r>
        <w:rPr>
          <w:rFonts w:ascii="Microsoft YaHei" w:hAnsi="Microsoft YaHei" w:eastAsia="Microsoft YaHei" w:cs="Microsoft YaHei"/>
        </w:rPr>
        <w:t>4. 创建包含 ArcGIS Host、设置、日志、Python Bridge、请求标识和取消令牌的执行上下文。</w:t>
      </w:r>
    </w:p>
    <w:p>
      <w:pPr>
        <w:spacing w:after="80" w:line="276" w:lineRule="auto"/>
        <w:ind w:left="317" w:hanging="317"/>
      </w:pPr>
      <w:r>
        <w:rPr>
          <w:rFonts w:ascii="Microsoft YaHei" w:hAnsi="Microsoft YaHei" w:eastAsia="Microsoft YaHei" w:cs="Microsoft YaHei"/>
        </w:rPr>
        <w:t>5. 调用工具实现并记录执行时间。</w:t>
      </w:r>
    </w:p>
    <w:p>
      <w:pPr>
        <w:spacing w:after="80" w:line="276" w:lineRule="auto"/>
        <w:ind w:left="317" w:hanging="317"/>
      </w:pPr>
      <w:r>
        <w:rPr>
          <w:rFonts w:ascii="Microsoft YaHei" w:hAnsi="Microsoft YaHei" w:eastAsia="Microsoft YaHei" w:cs="Microsoft YaHei"/>
        </w:rPr>
        <w:t>6. 把成功数据或 Operation Error 转换为统一 MCP 内容。</w:t>
      </w:r>
    </w:p>
    <w:p>
      <w:pPr>
        <w:pStyle w:val="Heading2"/>
        <w:keepNext/>
        <w:spacing w:before="180" w:after="120"/>
      </w:pPr>
      <w:r>
        <w:rPr>
          <w:rFonts w:ascii="Microsoft YaHei" w:hAnsi="Microsoft YaHei" w:eastAsia="Microsoft YaHei" w:cs="Microsoft YaHei"/>
          <w:b/>
          <w:color w:val="000000"/>
          <w:sz w:val="26"/>
        </w:rPr>
        <w:t>5.4 Python Bridge 原理</w:t>
      </w:r>
    </w:p>
    <w:p>
      <w:pPr>
        <w:spacing w:after="100" w:line="283" w:lineRule="auto"/>
        <w:jc w:val="both"/>
      </w:pPr>
      <w:r>
        <w:rPr>
          <w:rFonts w:ascii="Microsoft YaHei" w:hAnsi="Microsoft YaHei" w:eastAsia="Microsoft YaHei" w:cs="Microsoft YaHei"/>
        </w:rPr>
        <w:t>Python Bridge 用于 ArcPy 运行时信息和磁盘数据集发现。C# 侧通过 PythonBridgeProcessManager 启动 ArcGIS Pro 自带的 Python 环境，并以结构化请求与 bridge_runner.py 通信。Process Manager 管理启动超时、请求超时、进程退出、并发、待处理响应和释放顺序。</w:t>
      </w:r>
    </w:p>
    <w:p>
      <w:pPr>
        <w:spacing w:after="100" w:line="283" w:lineRule="auto"/>
        <w:jc w:val="both"/>
      </w:pPr>
      <w:r>
        <w:rPr>
          <w:rFonts w:ascii="Microsoft YaHei" w:hAnsi="Microsoft YaHei" w:eastAsia="Microsoft YaHei" w:cs="Microsoft YaHei"/>
        </w:rPr>
        <w:t>Bridge 不是任意 Python 执行器。生产工具只映射到已允许动作，例如 ping、python_runtime_info、dataset_summary、list_fields 和 list_workspace_datasets。这样既能利用 ArcPy，又避免把自然语言直接转换为任意脚本。</w:t>
      </w:r>
    </w:p>
    <w:p>
      <w:pPr>
        <w:pStyle w:val="Heading2"/>
        <w:keepNext/>
        <w:spacing w:before="180" w:after="120"/>
      </w:pPr>
      <w:r>
        <w:rPr>
          <w:rFonts w:ascii="Microsoft YaHei" w:hAnsi="Microsoft YaHei" w:eastAsia="Microsoft YaHei" w:cs="Microsoft YaHei"/>
          <w:b/>
          <w:color w:val="000000"/>
          <w:sz w:val="26"/>
        </w:rPr>
        <w:t>5.5 结果与错误模型</w:t>
      </w:r>
    </w:p>
    <w:p>
      <w:pPr>
        <w:spacing w:after="100" w:line="283" w:lineRule="auto"/>
        <w:jc w:val="both"/>
      </w:pPr>
      <w:r>
        <w:rPr>
          <w:rFonts w:ascii="Microsoft YaHei" w:hAnsi="Microsoft YaHei" w:eastAsia="Microsoft YaHei" w:cs="Microsoft YaHei"/>
        </w:rPr>
        <w:t>工具成功时，MCP Server 把对象序列化为文本内容并设置 isError 为 false。工具失败时，路由器返回一个或多个 Operation Error，再由协议层组合为 isError 为 true 的内容。已建立的错误分类覆盖工具不存在、参数错误、超时、取消、Python Bridge 不可用、Python 执行错误、协议错误和输出限制。</w:t>
      </w:r>
    </w:p>
    <w:p>
      <w:pPr>
        <w:pStyle w:val="Heading1"/>
        <w:keepNext/>
        <w:spacing w:before="280" w:after="120"/>
      </w:pPr>
      <w:r>
        <w:rPr>
          <w:rFonts w:ascii="Microsoft YaHei" w:hAnsi="Microsoft YaHei" w:eastAsia="Microsoft YaHei" w:cs="Microsoft YaHei"/>
          <w:b/>
          <w:color w:val="000000"/>
          <w:sz w:val="32"/>
        </w:rPr>
        <w:t>6 功能体系与 30 个工具</w:t>
      </w:r>
    </w:p>
    <w:p>
      <w:pPr>
        <w:spacing w:after="100" w:line="283" w:lineRule="auto"/>
        <w:jc w:val="both"/>
      </w:pPr>
      <w:r>
        <w:rPr>
          <w:rFonts w:ascii="Microsoft YaHei" w:hAnsi="Microsoft YaHei" w:eastAsia="Microsoft YaHei" w:cs="Microsoft YaHei"/>
        </w:rPr>
        <w:t>当前生产 Registry 包含 30 个名称唯一的工具。它们按用途分为连接与运行时、工程环境、地图图层、属性选择、磁盘数据发现和空间分析。mcp_auth 是某些客户端的辅助能力，不属于生产工具。</w:t>
      </w:r>
    </w:p>
    <w:p>
      <w:pPr>
        <w:pStyle w:val="Heading2"/>
        <w:keepNext/>
        <w:spacing w:before="180" w:after="120"/>
      </w:pPr>
      <w:r>
        <w:rPr>
          <w:rFonts w:ascii="Microsoft YaHei" w:hAnsi="Microsoft YaHei" w:eastAsia="Microsoft YaHei" w:cs="Microsoft YaHei"/>
          <w:b/>
          <w:color w:val="000000"/>
          <w:sz w:val="26"/>
        </w:rPr>
        <w:t>6.1 连接与 Python 运行时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cantSplit/>
        </w:trPr>
        <w:tc>
          <w:tcPr>
            <w:tcW w:type="dxa" w:w="194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工具</w:t>
            </w:r>
          </w:p>
        </w:tc>
        <w:tc>
          <w:tcPr>
            <w:tcW w:type="dxa" w:w="316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主要用途</w:t>
            </w:r>
          </w:p>
        </w:tc>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关键参数</w:t>
            </w:r>
          </w:p>
        </w:tc>
        <w:tc>
          <w:tcPr>
            <w:tcW w:type="dxa" w:w="108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执行</w:t>
            </w:r>
          </w:p>
        </w:tc>
        <w:tc>
          <w:tcPr>
            <w:tcW w:type="dxa" w:w="115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性质</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ping</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验证 MCP 请求链并返回 pong</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python_bridge_ping</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验证 Python Bridge 与 ArcPy 环境</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Python</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python_runtime_info</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返回 Python ArcPy 和 arcgis 版本</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Python</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bl>
    <w:p>
      <w:pPr>
        <w:spacing w:after="80"/>
      </w:pPr>
    </w:p>
    <w:p>
      <w:pPr>
        <w:pStyle w:val="Heading2"/>
        <w:keepNext/>
        <w:spacing w:before="180" w:after="120"/>
      </w:pPr>
      <w:r>
        <w:rPr>
          <w:rFonts w:ascii="Microsoft YaHei" w:hAnsi="Microsoft YaHei" w:eastAsia="Microsoft YaHei" w:cs="Microsoft YaHei"/>
          <w:b/>
          <w:color w:val="000000"/>
          <w:sz w:val="26"/>
        </w:rPr>
        <w:t>6.2 ArcGIS Pro 环境与工程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cantSplit/>
        </w:trPr>
        <w:tc>
          <w:tcPr>
            <w:tcW w:type="dxa" w:w="194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工具</w:t>
            </w:r>
          </w:p>
        </w:tc>
        <w:tc>
          <w:tcPr>
            <w:tcW w:type="dxa" w:w="316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主要用途</w:t>
            </w:r>
          </w:p>
        </w:tc>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关键参数</w:t>
            </w:r>
          </w:p>
        </w:tc>
        <w:tc>
          <w:tcPr>
            <w:tcW w:type="dxa" w:w="108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执行</w:t>
            </w:r>
          </w:p>
        </w:tc>
        <w:tc>
          <w:tcPr>
            <w:tcW w:type="dxa" w:w="115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性质</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get_arcgis_version</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读取 ArcGIS Pro 版本</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get_license_info</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读取许可信息</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get_project_info</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读取当前工程信息</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list_databases</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列出工程数据库连接</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list_layouts</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列出工程布局</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bl>
    <w:p>
      <w:pPr>
        <w:spacing w:after="80"/>
      </w:pPr>
    </w:p>
    <w:p>
      <w:pPr>
        <w:pStyle w:val="Heading2"/>
        <w:keepNext/>
        <w:spacing w:before="180" w:after="120"/>
      </w:pPr>
      <w:r>
        <w:rPr>
          <w:rFonts w:ascii="Microsoft YaHei" w:hAnsi="Microsoft YaHei" w:eastAsia="Microsoft YaHei" w:cs="Microsoft YaHei"/>
          <w:b/>
          <w:color w:val="000000"/>
          <w:sz w:val="26"/>
        </w:rPr>
        <w:t>6.3 地图与图层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cantSplit/>
        </w:trPr>
        <w:tc>
          <w:tcPr>
            <w:tcW w:type="dxa" w:w="194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工具</w:t>
            </w:r>
          </w:p>
        </w:tc>
        <w:tc>
          <w:tcPr>
            <w:tcW w:type="dxa" w:w="316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主要用途</w:t>
            </w:r>
          </w:p>
        </w:tc>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关键参数</w:t>
            </w:r>
          </w:p>
        </w:tc>
        <w:tc>
          <w:tcPr>
            <w:tcW w:type="dxa" w:w="108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执行</w:t>
            </w:r>
          </w:p>
        </w:tc>
        <w:tc>
          <w:tcPr>
            <w:tcW w:type="dxa" w:w="115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性质</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list_maps</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列出工程中的地图和场景</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 PARTIAL</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get_current_map</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返回活动地图</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无</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get_map_info</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读取指定或当前地图名称与 URI</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mapName 可选</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 PARTIAL</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get_layers</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列出指定或当前地图图层</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mapName 可选</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get_layer_info</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读取图层名称 URI 类型和可见性</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mapName layerName</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add_layer</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把数据集路径加入地图</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mapName layerPathOrUri</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修改地图状态</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remove_layer</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从地图移除图层</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mapName layerName</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修改地图状态</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set_layer_visibility</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设置图层可见性</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mapName layerName visible</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修改地图状态</w:t>
            </w:r>
          </w:p>
        </w:tc>
      </w:tr>
    </w:tbl>
    <w:p>
      <w:pPr>
        <w:spacing w:after="80"/>
      </w:pPr>
    </w:p>
    <w:p>
      <w:pPr>
        <w:pStyle w:val="Heading2"/>
        <w:keepNext/>
        <w:spacing w:before="180" w:after="120"/>
      </w:pPr>
      <w:r>
        <w:rPr>
          <w:rFonts w:ascii="Microsoft YaHei" w:hAnsi="Microsoft YaHei" w:eastAsia="Microsoft YaHei" w:cs="Microsoft YaHei"/>
          <w:b/>
          <w:color w:val="000000"/>
          <w:sz w:val="26"/>
        </w:rPr>
        <w:t>6.4 属性与选择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cantSplit/>
        </w:trPr>
        <w:tc>
          <w:tcPr>
            <w:tcW w:type="dxa" w:w="194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工具</w:t>
            </w:r>
          </w:p>
        </w:tc>
        <w:tc>
          <w:tcPr>
            <w:tcW w:type="dxa" w:w="316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主要用途</w:t>
            </w:r>
          </w:p>
        </w:tc>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关键参数</w:t>
            </w:r>
          </w:p>
        </w:tc>
        <w:tc>
          <w:tcPr>
            <w:tcW w:type="dxa" w:w="108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执行</w:t>
            </w:r>
          </w:p>
        </w:tc>
        <w:tc>
          <w:tcPr>
            <w:tcW w:type="dxa" w:w="115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性质</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query_attributes</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按条件和字段查询属性记录</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mapName layerName whereClause fieldNames maxFeatures</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get_field_info</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读取当前图层字段结构</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mapName layerName</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get_feature_count</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统计图层要素数量并支持 where</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mapName layerName whereClause</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select_layer</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在活动视图中高亮指定图层</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mapName layerName</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修改选择状态</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clear_selection</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清除指定或当前地图选择</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mapName 可选</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修改选择状态</w:t>
            </w:r>
          </w:p>
        </w:tc>
      </w:tr>
    </w:tbl>
    <w:p>
      <w:pPr>
        <w:spacing w:after="80"/>
      </w:pPr>
    </w:p>
    <w:p>
      <w:pPr>
        <w:pStyle w:val="Heading2"/>
        <w:keepNext/>
        <w:spacing w:before="180" w:after="120"/>
      </w:pPr>
      <w:r>
        <w:rPr>
          <w:rFonts w:ascii="Microsoft YaHei" w:hAnsi="Microsoft YaHei" w:eastAsia="Microsoft YaHei" w:cs="Microsoft YaHei"/>
          <w:b/>
          <w:color w:val="000000"/>
          <w:sz w:val="26"/>
        </w:rPr>
        <w:t>6.5 磁盘数据与栅格发现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cantSplit/>
        </w:trPr>
        <w:tc>
          <w:tcPr>
            <w:tcW w:type="dxa" w:w="194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工具</w:t>
            </w:r>
          </w:p>
        </w:tc>
        <w:tc>
          <w:tcPr>
            <w:tcW w:type="dxa" w:w="316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主要用途</w:t>
            </w:r>
          </w:p>
        </w:tc>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关键参数</w:t>
            </w:r>
          </w:p>
        </w:tc>
        <w:tc>
          <w:tcPr>
            <w:tcW w:type="dxa" w:w="108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执行</w:t>
            </w:r>
          </w:p>
        </w:tc>
        <w:tc>
          <w:tcPr>
            <w:tcW w:type="dxa" w:w="115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性质</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dataset_summary</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汇总数据集存在性 类型 几何 坐标系 数量 范围和字段</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dataset_path</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Python</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list_fields</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读取磁盘数据集字段详细结构</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dataset_path</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Python</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list_workspace_datasets</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枚举工作空间顶层要素类 数据集和表</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workspace_path</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Python</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get_dataset_info</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读取路径存在性 路径和基础类型</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path</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只读 LIMITED</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get_raster_info</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读取栅格路径存在性 路径和名称</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datasetPath</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Native</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只读 LIMITED</w:t>
            </w:r>
          </w:p>
        </w:tc>
      </w:tr>
    </w:tbl>
    <w:p>
      <w:pPr>
        <w:spacing w:after="80"/>
      </w:pPr>
    </w:p>
    <w:p>
      <w:pPr>
        <w:pStyle w:val="Heading2"/>
        <w:keepNext/>
        <w:spacing w:before="180" w:after="120"/>
      </w:pPr>
      <w:r>
        <w:rPr>
          <w:rFonts w:ascii="Microsoft YaHei" w:hAnsi="Microsoft YaHei" w:eastAsia="Microsoft YaHei" w:cs="Microsoft YaHei"/>
          <w:b/>
          <w:color w:val="000000"/>
          <w:sz w:val="26"/>
        </w:rPr>
        <w:t>6.6 空间分析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cantSplit/>
        </w:trPr>
        <w:tc>
          <w:tcPr>
            <w:tcW w:type="dxa" w:w="194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工具</w:t>
            </w:r>
          </w:p>
        </w:tc>
        <w:tc>
          <w:tcPr>
            <w:tcW w:type="dxa" w:w="316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主要用途</w:t>
            </w:r>
          </w:p>
        </w:tc>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关键参数</w:t>
            </w:r>
          </w:p>
        </w:tc>
        <w:tc>
          <w:tcPr>
            <w:tcW w:type="dxa" w:w="108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执行</w:t>
            </w:r>
          </w:p>
        </w:tc>
        <w:tc>
          <w:tcPr>
            <w:tcW w:type="dxa" w:w="115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性质</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buffer</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按距离和单位建立缓冲区</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input output distance distanceUnit dissolve</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Geoprocessing</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写入输出</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clip</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用裁剪要素裁剪输入要素</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input clipFeatures output</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Geoprocessing</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写入输出</w:t>
            </w:r>
          </w:p>
        </w:tc>
      </w:tr>
      <w:tr>
        <w:trPr>
          <w:cantSplit/>
          <w:cantSplit/>
        </w:trPr>
        <w:tc>
          <w:tcPr>
            <w:tcW w:type="dxa" w:w="1944"/>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6"/>
              </w:rPr>
              <w:t>intersect</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计算多个输入要素交集</w:t>
            </w:r>
          </w:p>
        </w:tc>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inputs output</w:t>
            </w:r>
          </w:p>
        </w:tc>
        <w:tc>
          <w:tcPr>
            <w:tcW w:type="dxa" w:w="108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Geoprocessing</w:t>
            </w:r>
          </w:p>
        </w:tc>
        <w:tc>
          <w:tcPr>
            <w:tcW w:type="dxa" w:w="115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6"/>
              </w:rPr>
              <w:t>写入输出</w:t>
            </w:r>
          </w:p>
        </w:tc>
      </w:tr>
      <w:tr>
        <w:trPr>
          <w:cantSplit/>
          <w:cantSplit/>
        </w:trPr>
        <w:tc>
          <w:tcPr>
            <w:tcW w:type="dxa" w:w="1944"/>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6"/>
              </w:rPr>
              <w:t>dissolve</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按可选字段融合要素</w:t>
            </w:r>
          </w:p>
        </w:tc>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input output dissolveField</w:t>
            </w:r>
          </w:p>
        </w:tc>
        <w:tc>
          <w:tcPr>
            <w:tcW w:type="dxa" w:w="108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Geoprocessing</w:t>
            </w:r>
          </w:p>
        </w:tc>
        <w:tc>
          <w:tcPr>
            <w:tcW w:type="dxa" w:w="115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6"/>
              </w:rPr>
              <w:t>写入输出</w:t>
            </w:r>
          </w:p>
        </w:tc>
      </w:tr>
    </w:tbl>
    <w:p>
      <w:pPr>
        <w:spacing w:after="80"/>
      </w:pPr>
    </w:p>
    <w:p>
      <w:pPr>
        <w:pStyle w:val="Heading2"/>
        <w:keepNext/>
        <w:spacing w:before="180" w:after="120"/>
      </w:pPr>
      <w:r>
        <w:rPr>
          <w:rFonts w:ascii="Microsoft YaHei" w:hAnsi="Microsoft YaHei" w:eastAsia="Microsoft YaHei" w:cs="Microsoft YaHei"/>
          <w:b/>
          <w:color w:val="000000"/>
          <w:sz w:val="26"/>
        </w:rPr>
        <w:t>6.7 工具选择建议</w:t>
      </w:r>
    </w:p>
    <w:p>
      <w:pPr>
        <w:pStyle w:val="ListBullet"/>
        <w:spacing w:after="60" w:line="276" w:lineRule="auto"/>
      </w:pPr>
      <w:r>
        <w:rPr>
          <w:rFonts w:ascii="Microsoft YaHei" w:hAnsi="Microsoft YaHei" w:eastAsia="Microsoft YaHei" w:cs="Microsoft YaHei"/>
        </w:rPr>
        <w:t>需要了解当前工程时，先调用 get_project_info、get_current_map 和 get_layers。</w:t>
      </w:r>
    </w:p>
    <w:p>
      <w:pPr>
        <w:pStyle w:val="ListBullet"/>
        <w:spacing w:after="60" w:line="276" w:lineRule="auto"/>
      </w:pPr>
      <w:r>
        <w:rPr>
          <w:rFonts w:ascii="Microsoft YaHei" w:hAnsi="Microsoft YaHei" w:eastAsia="Microsoft YaHei" w:cs="Microsoft YaHei"/>
        </w:rPr>
        <w:t>需要当前图层字段时使用 get_field_info；需要磁盘数据集字段时使用 list_fields，两者语义不同。</w:t>
      </w:r>
    </w:p>
    <w:p>
      <w:pPr>
        <w:pStyle w:val="ListBullet"/>
        <w:spacing w:after="60" w:line="276" w:lineRule="auto"/>
      </w:pPr>
      <w:r>
        <w:rPr>
          <w:rFonts w:ascii="Microsoft YaHei" w:hAnsi="Microsoft YaHei" w:eastAsia="Microsoft YaHei" w:cs="Microsoft YaHei"/>
        </w:rPr>
        <w:t>执行空间分析前先检查输入路径、空间参考、输出工作空间和同名输出冲突。</w:t>
      </w:r>
    </w:p>
    <w:p>
      <w:pPr>
        <w:pStyle w:val="ListBullet"/>
        <w:spacing w:after="60" w:line="276" w:lineRule="auto"/>
      </w:pPr>
      <w:r>
        <w:rPr>
          <w:rFonts w:ascii="Microsoft YaHei" w:hAnsi="Microsoft YaHei" w:eastAsia="Microsoft YaHei" w:cs="Microsoft YaHei"/>
        </w:rPr>
        <w:t>所有修改地图状态或写入输出的工具都应在提示词中明确授权范围。</w:t>
      </w:r>
    </w:p>
    <w:p>
      <w:pPr>
        <w:pStyle w:val="Heading1"/>
        <w:keepNext/>
        <w:spacing w:before="280" w:after="120"/>
      </w:pPr>
      <w:r>
        <w:rPr>
          <w:rFonts w:ascii="Microsoft YaHei" w:hAnsi="Microsoft YaHei" w:eastAsia="Microsoft YaHei" w:cs="Microsoft YaHei"/>
          <w:b/>
          <w:color w:val="000000"/>
          <w:sz w:val="32"/>
        </w:rPr>
        <w:t>7 客户端支持与连接模型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cantSplit/>
        </w:trPr>
        <w:tc>
          <w:tcPr>
            <w:tcW w:type="dxa" w:w="93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优先级</w:t>
            </w:r>
          </w:p>
        </w:tc>
        <w:tc>
          <w:tcPr>
            <w:tcW w:type="dxa" w:w="208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客户端</w:t>
            </w:r>
          </w:p>
        </w:tc>
        <w:tc>
          <w:tcPr>
            <w:tcW w:type="dxa" w:w="309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当前状态</w:t>
            </w:r>
          </w:p>
        </w:tc>
        <w:tc>
          <w:tcPr>
            <w:tcW w:type="dxa" w:w="280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配置形式</w:t>
            </w:r>
          </w:p>
        </w:tc>
      </w:tr>
      <w:tr>
        <w:trPr>
          <w:cantSplit/>
          <w:cantSplit/>
        </w:trPr>
        <w:tc>
          <w:tcPr>
            <w:tcW w:type="dxa" w:w="936"/>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P0</w:t>
            </w:r>
          </w:p>
        </w:tc>
        <w:tc>
          <w:tcPr>
            <w:tcW w:type="dxa" w:w="208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Codex</w:t>
            </w:r>
          </w:p>
        </w:tc>
        <w:tc>
          <w:tcPr>
            <w:tcW w:type="dxa" w:w="30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FORMALLY ACCEPTED PASS</w:t>
            </w:r>
          </w:p>
        </w:tc>
        <w:tc>
          <w:tcPr>
            <w:tcW w:type="dxa" w:w="280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项目 TOML 或用户 TOML</w:t>
            </w:r>
          </w:p>
        </w:tc>
      </w:tr>
      <w:tr>
        <w:trPr>
          <w:cantSplit/>
          <w:cantSplit/>
        </w:trPr>
        <w:tc>
          <w:tcPr>
            <w:tcW w:type="dxa" w:w="936"/>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P1</w:t>
            </w:r>
          </w:p>
        </w:tc>
        <w:tc>
          <w:tcPr>
            <w:tcW w:type="dxa" w:w="208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Cursor</w:t>
            </w:r>
          </w:p>
        </w:tc>
        <w:tc>
          <w:tcPr>
            <w:tcW w:type="dxa" w:w="30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FORMALLY ACCEPTED PASS</w:t>
            </w:r>
          </w:p>
        </w:tc>
        <w:tc>
          <w:tcPr>
            <w:tcW w:type="dxa" w:w="280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项目 JSON</w:t>
            </w:r>
          </w:p>
        </w:tc>
      </w:tr>
      <w:tr>
        <w:trPr>
          <w:cantSplit/>
          <w:cantSplit/>
        </w:trPr>
        <w:tc>
          <w:tcPr>
            <w:tcW w:type="dxa" w:w="936"/>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P1</w:t>
            </w:r>
          </w:p>
        </w:tc>
        <w:tc>
          <w:tcPr>
            <w:tcW w:type="dxa" w:w="208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DeepSeek Harness</w:t>
            </w:r>
          </w:p>
        </w:tc>
        <w:tc>
          <w:tcPr>
            <w:tcW w:type="dxa" w:w="30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FORMALLY ACCEPTED PASS</w:t>
            </w:r>
          </w:p>
        </w:tc>
        <w:tc>
          <w:tcPr>
            <w:tcW w:type="dxa" w:w="280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外部用户 Profile YAML Patch</w:t>
            </w:r>
          </w:p>
        </w:tc>
      </w:tr>
      <w:tr>
        <w:trPr>
          <w:cantSplit/>
          <w:cantSplit/>
        </w:trPr>
        <w:tc>
          <w:tcPr>
            <w:tcW w:type="dxa" w:w="936"/>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P2</w:t>
            </w:r>
          </w:p>
        </w:tc>
        <w:tc>
          <w:tcPr>
            <w:tcW w:type="dxa" w:w="208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Claude Desktop</w:t>
            </w:r>
          </w:p>
        </w:tc>
        <w:tc>
          <w:tcPr>
            <w:tcW w:type="dxa" w:w="30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OPTIONAL TEMPLATE ONLY</w:t>
            </w:r>
          </w:p>
        </w:tc>
        <w:tc>
          <w:tcPr>
            <w:tcW w:type="dxa" w:w="280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用户 JSON 模板</w:t>
            </w:r>
          </w:p>
        </w:tc>
      </w:tr>
    </w:tbl>
    <w:p>
      <w:pPr>
        <w:spacing w:after="80"/>
      </w:pPr>
    </w:p>
    <w:p>
      <w:pPr>
        <w:pStyle w:val="Heading2"/>
        <w:keepNext/>
        <w:spacing w:before="180" w:after="120"/>
      </w:pPr>
      <w:r>
        <w:rPr>
          <w:rFonts w:ascii="Microsoft YaHei" w:hAnsi="Microsoft YaHei" w:eastAsia="Microsoft YaHei" w:cs="Microsoft YaHei"/>
          <w:b/>
          <w:color w:val="000000"/>
          <w:sz w:val="26"/>
        </w:rPr>
        <w:t>7.1 Codex 连接配置</w:t>
      </w:r>
    </w:p>
    <w:p>
      <w:pPr>
        <w:spacing w:after="100" w:line="283" w:lineRule="auto"/>
        <w:jc w:val="both"/>
      </w:pPr>
      <w:r>
        <w:rPr>
          <w:rFonts w:ascii="Microsoft YaHei" w:hAnsi="Microsoft YaHei" w:eastAsia="Microsoft YaHei" w:cs="Microsoft YaHei"/>
        </w:rPr>
        <w:t>仓库提供项目级 .codex\config.toml，适合在 D:\ArcGIS-Pro-MCP 项目中使用。配置只包含服务名和本机 URL，不包含模型、登录信息或凭据。</w:t>
      </w:r>
    </w:p>
    <w:p>
      <w:pPr>
        <w:keepNext/>
        <w:spacing w:after="0" w:line="240" w:lineRule="auto"/>
        <w:ind w:left="504" w:right="216"/>
      </w:pPr>
      <w:r>
        <w:rPr>
          <w:rFonts w:ascii="Consolas" w:hAnsi="Consolas" w:eastAsia="Consolas" w:cs="Consolas"/>
          <w:color w:val="253858"/>
          <w:sz w:val="18"/>
        </w:rPr>
        <w:t>[mcp_servers.arcgis-pro-mcp]</w:t>
      </w:r>
    </w:p>
    <w:p>
      <w:pPr>
        <w:keepNext w:val="0"/>
        <w:spacing w:after="0" w:line="240" w:lineRule="auto"/>
        <w:ind w:left="504" w:right="216"/>
      </w:pPr>
      <w:r>
        <w:rPr>
          <w:rFonts w:ascii="Consolas" w:hAnsi="Consolas" w:eastAsia="Consolas" w:cs="Consolas"/>
          <w:color w:val="253858"/>
          <w:sz w:val="18"/>
        </w:rPr>
        <w:t>url = "http://127.0.0.1:6520/mcp"</w:t>
      </w:r>
    </w:p>
    <w:p>
      <w:pPr>
        <w:pStyle w:val="Heading2"/>
        <w:keepNext/>
        <w:spacing w:before="180" w:after="120"/>
      </w:pPr>
      <w:r>
        <w:rPr>
          <w:rFonts w:ascii="Microsoft YaHei" w:hAnsi="Microsoft YaHei" w:eastAsia="Microsoft YaHei" w:cs="Microsoft YaHei"/>
          <w:b/>
          <w:color w:val="000000"/>
          <w:sz w:val="26"/>
        </w:rPr>
        <w:t>7.2 客户端共同连接条件</w:t>
      </w:r>
    </w:p>
    <w:p>
      <w:pPr>
        <w:spacing w:after="80" w:line="276" w:lineRule="auto"/>
        <w:ind w:left="317" w:hanging="317"/>
      </w:pPr>
      <w:r>
        <w:rPr>
          <w:rFonts w:ascii="Microsoft YaHei" w:hAnsi="Microsoft YaHei" w:eastAsia="Microsoft YaHei" w:cs="Microsoft YaHei"/>
        </w:rPr>
        <w:t>1. 先启动 ArcGIS Pro 并打开需要操作的工程。</w:t>
      </w:r>
    </w:p>
    <w:p>
      <w:pPr>
        <w:spacing w:after="80" w:line="276" w:lineRule="auto"/>
        <w:ind w:left="317" w:hanging="317"/>
      </w:pPr>
      <w:r>
        <w:rPr>
          <w:rFonts w:ascii="Microsoft YaHei" w:hAnsi="Microsoft YaHei" w:eastAsia="Microsoft YaHei" w:cs="Microsoft YaHei"/>
        </w:rPr>
        <w:t>2. 在 MCP 选项卡点击 Start，使 6520 端口开始监听。</w:t>
      </w:r>
    </w:p>
    <w:p>
      <w:pPr>
        <w:spacing w:after="80" w:line="276" w:lineRule="auto"/>
        <w:ind w:left="317" w:hanging="317"/>
      </w:pPr>
      <w:r>
        <w:rPr>
          <w:rFonts w:ascii="Microsoft YaHei" w:hAnsi="Microsoft YaHei" w:eastAsia="Microsoft YaHei" w:cs="Microsoft YaHei"/>
        </w:rPr>
        <w:t>3. 再启动或重启客户端，使客户端重新建立 MCP 会话并读取 tools/list。</w:t>
      </w:r>
    </w:p>
    <w:p>
      <w:pPr>
        <w:spacing w:after="80" w:line="276" w:lineRule="auto"/>
        <w:ind w:left="317" w:hanging="317"/>
      </w:pPr>
      <w:r>
        <w:rPr>
          <w:rFonts w:ascii="Microsoft YaHei" w:hAnsi="Microsoft YaHei" w:eastAsia="Microsoft YaHei" w:cs="Microsoft YaHei"/>
        </w:rPr>
        <w:t>4. 先执行 ping，再执行只读环境检查。</w:t>
      </w:r>
    </w:p>
    <w:p>
      <w:pPr>
        <w:spacing w:after="80" w:line="276" w:lineRule="auto"/>
        <w:ind w:left="317" w:hanging="317"/>
      </w:pPr>
      <w:r>
        <w:rPr>
          <w:rFonts w:ascii="Microsoft YaHei" w:hAnsi="Microsoft YaHei" w:eastAsia="Microsoft YaHei" w:cs="Microsoft YaHei"/>
        </w:rPr>
        <w:t>5. 确认目标工程、地图、图层和输出路径后再授权写操作。</w:t>
      </w:r>
    </w:p>
    <w:p>
      <w:pPr>
        <w:pStyle w:val="Heading2"/>
        <w:keepNext/>
        <w:spacing w:before="180" w:after="120"/>
      </w:pPr>
      <w:r>
        <w:rPr>
          <w:rFonts w:ascii="Microsoft YaHei" w:hAnsi="Microsoft YaHei" w:eastAsia="Microsoft YaHei" w:cs="Microsoft YaHei"/>
          <w:b/>
          <w:color w:val="000000"/>
          <w:sz w:val="26"/>
        </w:rPr>
        <w:t>7.3 客户端边界</w:t>
      </w:r>
    </w:p>
    <w:p>
      <w:pPr>
        <w:spacing w:after="100" w:line="283" w:lineRule="auto"/>
        <w:jc w:val="both"/>
      </w:pPr>
      <w:r>
        <w:rPr>
          <w:rFonts w:ascii="Microsoft YaHei" w:hAnsi="Microsoft YaHei" w:eastAsia="Microsoft YaHei" w:cs="Microsoft YaHei"/>
        </w:rPr>
        <w:t>Codex、Cursor 和 DeepSeek Harness 已在当前主机范围内完成新鲜连接验收，但客户端对原始 initialize 或 tools/list 响应包的可见程度不同。客户端界面显示的辅助工具、内部命令或 mcp_auth 不应加入生产 30 工具计数。Claude Desktop 只有模板校验，不应被描述为已完成真实连接。</w:t>
      </w:r>
    </w:p>
    <w:p>
      <w:pPr>
        <w:pStyle w:val="Heading1"/>
        <w:keepNext/>
        <w:spacing w:before="280" w:after="120"/>
      </w:pPr>
      <w:r>
        <w:rPr>
          <w:rFonts w:ascii="Microsoft YaHei" w:hAnsi="Microsoft YaHei" w:eastAsia="Microsoft YaHei" w:cs="Microsoft YaHei"/>
          <w:b/>
          <w:color w:val="000000"/>
          <w:sz w:val="32"/>
        </w:rPr>
        <w:t>8 安装启动与日常使用</w:t>
      </w:r>
    </w:p>
    <w:p>
      <w:pPr>
        <w:pStyle w:val="Heading2"/>
        <w:keepNext/>
        <w:spacing w:before="180" w:after="120"/>
      </w:pPr>
      <w:r>
        <w:rPr>
          <w:rFonts w:ascii="Microsoft YaHei" w:hAnsi="Microsoft YaHei" w:eastAsia="Microsoft YaHei" w:cs="Microsoft YaHei"/>
          <w:b/>
          <w:color w:val="000000"/>
          <w:sz w:val="26"/>
        </w:rPr>
        <w:t>8.1 当前已验收主机</w:t>
      </w:r>
    </w:p>
    <w:p>
      <w:pPr>
        <w:spacing w:after="100" w:line="283" w:lineRule="auto"/>
        <w:jc w:val="both"/>
      </w:pPr>
      <w:r>
        <w:rPr>
          <w:rFonts w:ascii="Microsoft YaHei" w:hAnsi="Microsoft YaHei" w:eastAsia="Microsoft YaHei" w:cs="Microsoft YaHei"/>
        </w:rPr>
        <w:t>当前验收主机已经安装与源发布包字节一致的 1.0.2 Add-in。正常使用时不需要重新打包、重新注册或再次应用 Codex 配置。用户只需启动 ArcGIS Pro、点击 MCP Start，然后在 Codex 中确认连接。</w:t>
      </w:r>
    </w:p>
    <w:p>
      <w:pPr>
        <w:pStyle w:val="Heading2"/>
        <w:keepNext/>
        <w:spacing w:before="180" w:after="120"/>
      </w:pPr>
      <w:r>
        <w:rPr>
          <w:rFonts w:ascii="Microsoft YaHei" w:hAnsi="Microsoft YaHei" w:eastAsia="Microsoft YaHei" w:cs="Microsoft YaHei"/>
          <w:b/>
          <w:color w:val="000000"/>
          <w:sz w:val="26"/>
        </w:rPr>
        <w:t>8.2 ArcGIS Pro 启动步骤</w:t>
      </w:r>
    </w:p>
    <w:p>
      <w:pPr>
        <w:spacing w:after="80" w:line="276" w:lineRule="auto"/>
        <w:ind w:left="317" w:hanging="317"/>
      </w:pPr>
      <w:r>
        <w:rPr>
          <w:rFonts w:ascii="Microsoft YaHei" w:hAnsi="Microsoft YaHei" w:eastAsia="Microsoft YaHei" w:cs="Microsoft YaHei"/>
        </w:rPr>
        <w:t>1. 启动 ArcGIS Pro 3.5。</w:t>
      </w:r>
    </w:p>
    <w:p>
      <w:pPr>
        <w:spacing w:after="80" w:line="276" w:lineRule="auto"/>
        <w:ind w:left="317" w:hanging="317"/>
      </w:pPr>
      <w:r>
        <w:rPr>
          <w:rFonts w:ascii="Microsoft YaHei" w:hAnsi="Microsoft YaHei" w:eastAsia="Microsoft YaHei" w:cs="Microsoft YaHei"/>
        </w:rPr>
        <w:t>2. 打开要分析的工程，并确认当前地图和图层正确。</w:t>
      </w:r>
    </w:p>
    <w:p>
      <w:pPr>
        <w:spacing w:after="80" w:line="276" w:lineRule="auto"/>
        <w:ind w:left="317" w:hanging="317"/>
      </w:pPr>
      <w:r>
        <w:rPr>
          <w:rFonts w:ascii="Microsoft YaHei" w:hAnsi="Microsoft YaHei" w:eastAsia="Microsoft YaHei" w:cs="Microsoft YaHei"/>
        </w:rPr>
        <w:t>3. 切换到 MCP 选项卡。</w:t>
      </w:r>
    </w:p>
    <w:p>
      <w:pPr>
        <w:spacing w:after="80" w:line="276" w:lineRule="auto"/>
        <w:ind w:left="317" w:hanging="317"/>
      </w:pPr>
      <w:r>
        <w:rPr>
          <w:rFonts w:ascii="Microsoft YaHei" w:hAnsi="Microsoft YaHei" w:eastAsia="Microsoft YaHei" w:cs="Microsoft YaHei"/>
        </w:rPr>
        <w:t>4. 点击 Start。</w:t>
      </w:r>
    </w:p>
    <w:p>
      <w:pPr>
        <w:spacing w:after="80" w:line="276" w:lineRule="auto"/>
        <w:ind w:left="317" w:hanging="317"/>
      </w:pPr>
      <w:r>
        <w:rPr>
          <w:rFonts w:ascii="Microsoft YaHei" w:hAnsi="Microsoft YaHei" w:eastAsia="Microsoft YaHei" w:cs="Microsoft YaHei"/>
        </w:rPr>
        <w:t>5. 点击 Status，确认 Server、Endpoint、ArcGIS Pro Host 和配置状态。</w:t>
      </w:r>
    </w:p>
    <w:p>
      <w:pPr>
        <w:spacing w:after="80" w:line="276" w:lineRule="auto"/>
        <w:ind w:left="317" w:hanging="317"/>
      </w:pPr>
      <w:r>
        <w:rPr>
          <w:rFonts w:ascii="Microsoft YaHei" w:hAnsi="Microsoft YaHei" w:eastAsia="Microsoft YaHei" w:cs="Microsoft YaHei"/>
        </w:rPr>
        <w:t>6. 保持 ArcGIS Pro 运行，再打开 Codex。</w:t>
      </w:r>
    </w:p>
    <w:p>
      <w:pPr>
        <w:pStyle w:val="Heading2"/>
        <w:keepNext/>
        <w:spacing w:before="180" w:after="120"/>
      </w:pPr>
      <w:r>
        <w:rPr>
          <w:rFonts w:ascii="Microsoft YaHei" w:hAnsi="Microsoft YaHei" w:eastAsia="Microsoft YaHei" w:cs="Microsoft YaHei"/>
          <w:b/>
          <w:color w:val="000000"/>
          <w:sz w:val="26"/>
        </w:rPr>
        <w:t>8.3 安全工作流脚本</w:t>
      </w:r>
    </w:p>
    <w:p>
      <w:pPr>
        <w:spacing w:after="100" w:line="283" w:lineRule="auto"/>
        <w:jc w:val="both"/>
      </w:pPr>
      <w:r>
        <w:rPr>
          <w:rFonts w:ascii="Microsoft YaHei" w:hAnsi="Microsoft YaHei" w:eastAsia="Microsoft YaHei" w:cs="Microsoft YaHei"/>
        </w:rPr>
        <w:t>仓库的 scripts\user-workflow.ps1 是用户入口。Plan 和 Validate 是只读操作；Package 只生成包并强制跳过注册；Install、Uninstall、Rollback、ClientApply 和 ClientRestore 是明确的变更操作。</w:t>
      </w:r>
    </w:p>
    <w:p>
      <w:pPr>
        <w:keepNext/>
        <w:spacing w:after="0" w:line="240" w:lineRule="auto"/>
        <w:ind w:left="504" w:right="216"/>
      </w:pPr>
      <w:r>
        <w:rPr>
          <w:rFonts w:ascii="Consolas" w:hAnsi="Consolas" w:eastAsia="Consolas" w:cs="Consolas"/>
          <w:color w:val="253858"/>
          <w:sz w:val="18"/>
        </w:rPr>
        <w:t>Set-Location D:\ArcGIS-Pro-MCP</w:t>
      </w:r>
    </w:p>
    <w:p>
      <w:pPr>
        <w:keepNext/>
        <w:spacing w:after="0" w:line="240" w:lineRule="auto"/>
        <w:ind w:left="504" w:right="216"/>
      </w:pPr>
      <w:r>
        <w:rPr>
          <w:rFonts w:ascii="Consolas" w:hAnsi="Consolas" w:eastAsia="Consolas" w:cs="Consolas"/>
          <w:color w:val="253858"/>
          <w:sz w:val="18"/>
        </w:rPr>
        <w:t>powershell.exe -NoProfile -ExecutionPolicy Bypass -File .\scripts\user-workflow.ps1 -Action Plan</w:t>
      </w:r>
    </w:p>
    <w:p>
      <w:pPr>
        <w:keepNext w:val="0"/>
        <w:spacing w:after="0" w:line="240" w:lineRule="auto"/>
        <w:ind w:left="504" w:right="216"/>
      </w:pPr>
      <w:r>
        <w:rPr>
          <w:rFonts w:ascii="Consolas" w:hAnsi="Consolas" w:eastAsia="Consolas" w:cs="Consolas"/>
          <w:color w:val="253858"/>
          <w:sz w:val="18"/>
        </w:rPr>
        <w:t>powershell.exe -NoProfile -ExecutionPolicy Bypass -File .\scripts\user-workflow.ps1 -Action Validate -Client codex</w:t>
      </w:r>
    </w:p>
    <w:p>
      <w:pPr>
        <w:spacing w:after="100" w:line="283" w:lineRule="auto"/>
        <w:jc w:val="both"/>
      </w:pPr>
      <w:r>
        <w:rPr>
          <w:rFonts w:ascii="Microsoft YaHei" w:hAnsi="Microsoft YaHei" w:eastAsia="Microsoft YaHei" w:cs="Microsoft YaHei"/>
        </w:rPr>
        <w:t>只有在确实需要安装、卸载、回滚或修改客户端配置时，才使用对应变更动作。变更前应停止相关客户端，使用单一 Client 参数，并保留备份和 ledger。</w:t>
      </w:r>
    </w:p>
    <w:p>
      <w:pPr>
        <w:pStyle w:val="Heading2"/>
        <w:keepNext/>
        <w:spacing w:before="180" w:after="120"/>
      </w:pPr>
      <w:r>
        <w:rPr>
          <w:rFonts w:ascii="Microsoft YaHei" w:hAnsi="Microsoft YaHei" w:eastAsia="Microsoft YaHei" w:cs="Microsoft YaHei"/>
          <w:b/>
          <w:color w:val="000000"/>
          <w:sz w:val="26"/>
        </w:rPr>
        <w:t>8.4 新机器说明</w:t>
      </w:r>
    </w:p>
    <w:p>
      <w:pPr>
        <w:spacing w:after="100" w:line="283" w:lineRule="auto"/>
        <w:jc w:val="both"/>
      </w:pPr>
      <w:r>
        <w:rPr>
          <w:rFonts w:ascii="Microsoft YaHei" w:hAnsi="Microsoft YaHei" w:eastAsia="Microsoft YaHei" w:cs="Microsoft YaHei"/>
        </w:rPr>
        <w:t>项目已经验证当前主机上的构建、安装、运行时和客户端链路，但 clean machine 支持仍为 NOT VERIFIED。因此，在新机器上部署应按预检、构建、Package、事务 DryRun、安装、ArcGIS Pro 运行时检查和客户端验证的顺序执行，并把每一步记录为独立证据。不要把当前主机的成功结果直接视为新机器通过。</w:t>
      </w:r>
    </w:p>
    <w:p>
      <w:pPr>
        <w:pStyle w:val="Heading1"/>
        <w:keepNext/>
        <w:spacing w:before="280" w:after="120"/>
      </w:pPr>
      <w:r>
        <w:rPr>
          <w:rFonts w:ascii="Microsoft YaHei" w:hAnsi="Microsoft YaHei" w:eastAsia="Microsoft YaHei" w:cs="Microsoft YaHei"/>
          <w:b/>
          <w:color w:val="000000"/>
          <w:sz w:val="32"/>
        </w:rPr>
        <w:t>9 Codex 详细使用教程</w:t>
      </w:r>
    </w:p>
    <w:p>
      <w:pPr>
        <w:pStyle w:val="Heading2"/>
        <w:keepNext/>
        <w:spacing w:before="180" w:after="120"/>
      </w:pPr>
      <w:r>
        <w:rPr>
          <w:rFonts w:ascii="Microsoft YaHei" w:hAnsi="Microsoft YaHei" w:eastAsia="Microsoft YaHei" w:cs="Microsoft YaHei"/>
          <w:b/>
          <w:color w:val="000000"/>
          <w:sz w:val="26"/>
        </w:rPr>
        <w:t>9.1 第一次连接</w:t>
      </w:r>
    </w:p>
    <w:p>
      <w:pPr>
        <w:spacing w:after="80" w:line="276" w:lineRule="auto"/>
        <w:ind w:left="317" w:hanging="317"/>
      </w:pPr>
      <w:r>
        <w:rPr>
          <w:rFonts w:ascii="Microsoft YaHei" w:hAnsi="Microsoft YaHei" w:eastAsia="Microsoft YaHei" w:cs="Microsoft YaHei"/>
        </w:rPr>
        <w:t>1. 在 ArcGIS Pro 中打开目标工程并点击 MCP Start。</w:t>
      </w:r>
    </w:p>
    <w:p>
      <w:pPr>
        <w:spacing w:after="80" w:line="276" w:lineRule="auto"/>
        <w:ind w:left="317" w:hanging="317"/>
      </w:pPr>
      <w:r>
        <w:rPr>
          <w:rFonts w:ascii="Microsoft YaHei" w:hAnsi="Microsoft YaHei" w:eastAsia="Microsoft YaHei" w:cs="Microsoft YaHei"/>
        </w:rPr>
        <w:t>2. 在 Codex 中打开 D:\ArcGIS-Pro-MCP 项目。该项目已经包含正确的 .codex\config.toml。</w:t>
      </w:r>
    </w:p>
    <w:p>
      <w:pPr>
        <w:spacing w:after="80" w:line="276" w:lineRule="auto"/>
        <w:ind w:left="317" w:hanging="317"/>
      </w:pPr>
      <w:r>
        <w:rPr>
          <w:rFonts w:ascii="Microsoft YaHei" w:hAnsi="Microsoft YaHei" w:eastAsia="Microsoft YaHei" w:cs="Microsoft YaHei"/>
        </w:rPr>
        <w:t>3. 如果 Codex 在服务启动前已经打开，请重启 Codex 或新建任务。</w:t>
      </w:r>
    </w:p>
    <w:p>
      <w:pPr>
        <w:spacing w:after="80" w:line="276" w:lineRule="auto"/>
        <w:ind w:left="317" w:hanging="317"/>
      </w:pPr>
      <w:r>
        <w:rPr>
          <w:rFonts w:ascii="Microsoft YaHei" w:hAnsi="Microsoft YaHei" w:eastAsia="Microsoft YaHei" w:cs="Microsoft YaHei"/>
        </w:rPr>
        <w:t>4. 输入 /mcp 查看服务器，确认 arcgis-pro-mcp 已连接。</w:t>
      </w:r>
    </w:p>
    <w:p>
      <w:pPr>
        <w:spacing w:after="80" w:line="276" w:lineRule="auto"/>
        <w:ind w:left="317" w:hanging="317"/>
      </w:pPr>
      <w:r>
        <w:rPr>
          <w:rFonts w:ascii="Microsoft YaHei" w:hAnsi="Microsoft YaHei" w:eastAsia="Microsoft YaHei" w:cs="Microsoft YaHei"/>
        </w:rPr>
        <w:t>5. 让 Codex 先调用 ping，预期结果是 pong。</w:t>
      </w:r>
    </w:p>
    <w:p>
      <w:pPr>
        <w:spacing w:after="80" w:line="276" w:lineRule="auto"/>
        <w:ind w:left="317" w:hanging="317"/>
      </w:pPr>
      <w:r>
        <w:rPr>
          <w:rFonts w:ascii="Microsoft YaHei" w:hAnsi="Microsoft YaHei" w:eastAsia="Microsoft YaHei" w:cs="Microsoft YaHei"/>
        </w:rPr>
        <w:t>6. 继续调用 get_arcgis_version、get_project_info、get_current_map 和 get_layers。</w:t>
      </w:r>
    </w:p>
    <w:p>
      <w:pPr>
        <w:spacing w:after="100" w:line="283" w:lineRule="auto"/>
        <w:jc w:val="both"/>
      </w:pPr>
      <w:r>
        <w:rPr>
          <w:rFonts w:ascii="Microsoft YaHei" w:hAnsi="Microsoft YaHei" w:eastAsia="Microsoft YaHei" w:cs="Microsoft YaHei"/>
        </w:rPr>
        <w:t>2026 年 9 月 8 日的使用检查确认 endpoint 可访问，tools/list 返回 HTTP 200 和 30 个工具，ping 返回 HTTP 200 和 pong。这证明连接、工具发现和基础调用链正常，不等同于在该会话中重新执行了全部 30 个工具。</w:t>
      </w:r>
    </w:p>
    <w:p>
      <w:pPr>
        <w:pStyle w:val="Heading2"/>
        <w:keepNext/>
        <w:spacing w:before="180" w:after="120"/>
      </w:pPr>
      <w:r>
        <w:rPr>
          <w:rFonts w:ascii="Microsoft YaHei" w:hAnsi="Microsoft YaHei" w:eastAsia="Microsoft YaHei" w:cs="Microsoft YaHei"/>
          <w:b/>
          <w:color w:val="000000"/>
          <w:sz w:val="26"/>
        </w:rPr>
        <w:t>9.2 推荐的首条提示词</w:t>
      </w:r>
    </w:p>
    <w:p>
      <w:pPr>
        <w:keepNext/>
        <w:spacing w:after="0" w:line="240" w:lineRule="auto"/>
        <w:ind w:left="504" w:right="216"/>
      </w:pPr>
      <w:r>
        <w:rPr>
          <w:rFonts w:ascii="Consolas" w:hAnsi="Consolas" w:eastAsia="Consolas" w:cs="Consolas"/>
          <w:color w:val="253858"/>
          <w:sz w:val="18"/>
        </w:rPr>
        <w:t>请只使用 arcgis-pro-mcp。</w:t>
      </w:r>
    </w:p>
    <w:p>
      <w:pPr>
        <w:keepNext/>
        <w:spacing w:after="0" w:line="240" w:lineRule="auto"/>
        <w:ind w:left="504" w:right="216"/>
      </w:pPr>
      <w:r>
        <w:rPr>
          <w:rFonts w:ascii="Consolas" w:hAnsi="Consolas" w:eastAsia="Consolas" w:cs="Consolas"/>
          <w:color w:val="253858"/>
          <w:sz w:val="18"/>
        </w:rPr>
        <w:t>先调用 ping；成功后获取 ArcGIS Pro 版本、当前工程、当前地图和全部图层。</w:t>
      </w:r>
    </w:p>
    <w:p>
      <w:pPr>
        <w:keepNext w:val="0"/>
        <w:spacing w:after="0" w:line="240" w:lineRule="auto"/>
        <w:ind w:left="504" w:right="216"/>
      </w:pPr>
      <w:r>
        <w:rPr>
          <w:rFonts w:ascii="Consolas" w:hAnsi="Consolas" w:eastAsia="Consolas" w:cs="Consolas"/>
          <w:color w:val="253858"/>
          <w:sz w:val="18"/>
        </w:rPr>
        <w:t>本轮只读，不修改工程、地图状态或 GIS 数据。</w:t>
      </w:r>
    </w:p>
    <w:p>
      <w:pPr>
        <w:pStyle w:val="Heading2"/>
        <w:keepNext/>
        <w:spacing w:before="180" w:after="120"/>
      </w:pPr>
      <w:r>
        <w:rPr>
          <w:rFonts w:ascii="Microsoft YaHei" w:hAnsi="Microsoft YaHei" w:eastAsia="Microsoft YaHei" w:cs="Microsoft YaHei"/>
          <w:b/>
          <w:color w:val="000000"/>
          <w:sz w:val="26"/>
        </w:rPr>
        <w:t>9.3 只读查询示例</w:t>
      </w:r>
    </w:p>
    <w:p>
      <w:pPr>
        <w:pStyle w:val="ListBullet"/>
        <w:spacing w:after="60" w:line="276" w:lineRule="auto"/>
      </w:pPr>
      <w:r>
        <w:rPr>
          <w:rFonts w:ascii="Microsoft YaHei" w:hAnsi="Microsoft YaHei" w:eastAsia="Microsoft YaHei" w:cs="Microsoft YaHei"/>
        </w:rPr>
        <w:t>列出当前工程中的地图、布局和数据库连接。</w:t>
      </w:r>
    </w:p>
    <w:p>
      <w:pPr>
        <w:pStyle w:val="ListBullet"/>
        <w:spacing w:after="60" w:line="276" w:lineRule="auto"/>
      </w:pPr>
      <w:r>
        <w:rPr>
          <w:rFonts w:ascii="Microsoft YaHei" w:hAnsi="Microsoft YaHei" w:eastAsia="Microsoft YaHei" w:cs="Microsoft YaHei"/>
        </w:rPr>
        <w:t>获取 Buildings 图层的字段定义和要素数量。</w:t>
      </w:r>
    </w:p>
    <w:p>
      <w:pPr>
        <w:pStyle w:val="ListBullet"/>
        <w:spacing w:after="60" w:line="276" w:lineRule="auto"/>
      </w:pPr>
      <w:r>
        <w:rPr>
          <w:rFonts w:ascii="Microsoft YaHei" w:hAnsi="Microsoft YaHei" w:eastAsia="Microsoft YaHei" w:cs="Microsoft YaHei"/>
        </w:rPr>
        <w:t>查询 Type 等于 Residential 的前 50 条记录，只返回 Name、Type 和 Area 字段。</w:t>
      </w:r>
    </w:p>
    <w:p>
      <w:pPr>
        <w:pStyle w:val="ListBullet"/>
        <w:spacing w:after="60" w:line="276" w:lineRule="auto"/>
      </w:pPr>
      <w:r>
        <w:rPr>
          <w:rFonts w:ascii="Microsoft YaHei" w:hAnsi="Microsoft YaHei" w:eastAsia="Microsoft YaHei" w:cs="Microsoft YaHei"/>
        </w:rPr>
        <w:t>读取某个 File Geodatabase 的顶层数据集清单。</w:t>
      </w:r>
    </w:p>
    <w:p>
      <w:pPr>
        <w:pStyle w:val="ListBullet"/>
        <w:spacing w:after="60" w:line="276" w:lineRule="auto"/>
      </w:pPr>
      <w:r>
        <w:rPr>
          <w:rFonts w:ascii="Microsoft YaHei" w:hAnsi="Microsoft YaHei" w:eastAsia="Microsoft YaHei" w:cs="Microsoft YaHei"/>
        </w:rPr>
        <w:t>获取指定要素类的坐标系、几何类型、范围和记录数。</w:t>
      </w:r>
    </w:p>
    <w:p>
      <w:pPr>
        <w:pStyle w:val="Heading2"/>
        <w:keepNext/>
        <w:spacing w:before="180" w:after="120"/>
      </w:pPr>
      <w:r>
        <w:rPr>
          <w:rFonts w:ascii="Microsoft YaHei" w:hAnsi="Microsoft YaHei" w:eastAsia="Microsoft YaHei" w:cs="Microsoft YaHei"/>
          <w:b/>
          <w:color w:val="000000"/>
          <w:sz w:val="26"/>
        </w:rPr>
        <w:t>9.4 写操作提示词模板</w:t>
      </w:r>
    </w:p>
    <w:p>
      <w:pPr>
        <w:keepNext/>
        <w:spacing w:after="0" w:line="240" w:lineRule="auto"/>
        <w:ind w:left="504" w:right="216"/>
      </w:pPr>
      <w:r>
        <w:rPr>
          <w:rFonts w:ascii="Consolas" w:hAnsi="Consolas" w:eastAsia="Consolas" w:cs="Consolas"/>
          <w:color w:val="253858"/>
          <w:sz w:val="18"/>
        </w:rPr>
        <w:t>请使用 arcgis-pro-mcp 执行以下任务。</w:t>
      </w:r>
    </w:p>
    <w:p>
      <w:pPr>
        <w:keepNext/>
        <w:spacing w:after="0" w:line="240" w:lineRule="auto"/>
        <w:ind w:left="504" w:right="216"/>
      </w:pPr>
      <w:r>
        <w:rPr>
          <w:rFonts w:ascii="Consolas" w:hAnsi="Consolas" w:eastAsia="Consolas" w:cs="Consolas"/>
          <w:color w:val="253858"/>
          <w:sz w:val="18"/>
        </w:rPr>
        <w:t>第一步只读检查输入数据、坐标系、输出工作空间和同名输出是否存在。</w:t>
      </w:r>
    </w:p>
    <w:p>
      <w:pPr>
        <w:keepNext/>
        <w:spacing w:after="0" w:line="240" w:lineRule="auto"/>
        <w:ind w:left="504" w:right="216"/>
      </w:pPr>
      <w:r>
        <w:rPr>
          <w:rFonts w:ascii="Consolas" w:hAnsi="Consolas" w:eastAsia="Consolas" w:cs="Consolas"/>
          <w:color w:val="253858"/>
          <w:sz w:val="18"/>
        </w:rPr>
        <w:t>第二步列出将调用的工具和参数，不立即执行。</w:t>
      </w:r>
    </w:p>
    <w:p>
      <w:pPr>
        <w:keepNext/>
        <w:spacing w:after="0" w:line="240" w:lineRule="auto"/>
        <w:ind w:left="504" w:right="216"/>
      </w:pPr>
      <w:r>
        <w:rPr>
          <w:rFonts w:ascii="Consolas" w:hAnsi="Consolas" w:eastAsia="Consolas" w:cs="Consolas"/>
          <w:color w:val="253858"/>
          <w:sz w:val="18"/>
        </w:rPr>
        <w:t>只有在我确认后才执行写操作。</w:t>
      </w:r>
    </w:p>
    <w:p>
      <w:pPr>
        <w:keepNext/>
        <w:spacing w:after="0" w:line="240" w:lineRule="auto"/>
        <w:ind w:left="504" w:right="216"/>
      </w:pPr>
      <w:r>
        <w:rPr>
          <w:rFonts w:ascii="Consolas" w:hAnsi="Consolas" w:eastAsia="Consolas" w:cs="Consolas"/>
          <w:color w:val="253858"/>
          <w:sz w:val="18"/>
        </w:rPr>
        <w:t>输出必须写入我明确指定的新 File Geodatabase，不覆盖现有数据。</w:t>
      </w:r>
    </w:p>
    <w:p>
      <w:pPr>
        <w:keepNext w:val="0"/>
        <w:spacing w:after="0" w:line="240" w:lineRule="auto"/>
        <w:ind w:left="504" w:right="216"/>
      </w:pPr>
      <w:r>
        <w:rPr>
          <w:rFonts w:ascii="Consolas" w:hAnsi="Consolas" w:eastAsia="Consolas" w:cs="Consolas"/>
          <w:color w:val="253858"/>
          <w:sz w:val="18"/>
        </w:rPr>
        <w:t>执行后报告输出路径、结果状态和可验证的要素数量。</w:t>
      </w:r>
    </w:p>
    <w:p>
      <w:pPr>
        <w:pStyle w:val="Heading2"/>
        <w:keepNext/>
        <w:spacing w:before="180" w:after="120"/>
      </w:pPr>
      <w:r>
        <w:rPr>
          <w:rFonts w:ascii="Microsoft YaHei" w:hAnsi="Microsoft YaHei" w:eastAsia="Microsoft YaHei" w:cs="Microsoft YaHei"/>
          <w:b/>
          <w:color w:val="000000"/>
          <w:sz w:val="26"/>
        </w:rPr>
        <w:t>9.5 空间分析示例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rPr>
        <w:tc>
          <w:tcPr>
            <w:tcW w:type="dxa" w:w="288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需求</w:t>
            </w:r>
          </w:p>
        </w:tc>
        <w:tc>
          <w:tcPr>
            <w:tcW w:type="dxa" w:w="151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建议工具</w:t>
            </w:r>
          </w:p>
        </w:tc>
        <w:tc>
          <w:tcPr>
            <w:tcW w:type="dxa" w:w="453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关键确认</w:t>
            </w:r>
          </w:p>
        </w:tc>
      </w:tr>
      <w:tr>
        <w:trPr>
          <w:cantSplit/>
          <w:cantSplit/>
        </w:trPr>
        <w:tc>
          <w:tcPr>
            <w:tcW w:type="dxa" w:w="2880"/>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道路周边 500 米范围</w:t>
            </w:r>
          </w:p>
        </w:tc>
        <w:tc>
          <w:tcPr>
            <w:tcW w:type="dxa" w:w="151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buffer</w:t>
            </w:r>
          </w:p>
        </w:tc>
        <w:tc>
          <w:tcPr>
            <w:tcW w:type="dxa" w:w="453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输入路径 距离单位 输出路径 dissolve</w:t>
            </w:r>
          </w:p>
        </w:tc>
      </w:tr>
      <w:tr>
        <w:trPr>
          <w:cantSplit/>
          <w:cantSplit/>
        </w:trPr>
        <w:tc>
          <w:tcPr>
            <w:tcW w:type="dxa" w:w="2880"/>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研究区裁剪建筑物</w:t>
            </w:r>
          </w:p>
        </w:tc>
        <w:tc>
          <w:tcPr>
            <w:tcW w:type="dxa" w:w="151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clip</w:t>
            </w:r>
          </w:p>
        </w:tc>
        <w:tc>
          <w:tcPr>
            <w:tcW w:type="dxa" w:w="453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输入 裁剪面 输出位置</w:t>
            </w:r>
          </w:p>
        </w:tc>
      </w:tr>
      <w:tr>
        <w:trPr>
          <w:cantSplit/>
          <w:cantSplit/>
        </w:trPr>
        <w:tc>
          <w:tcPr>
            <w:tcW w:type="dxa" w:w="2880"/>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多个要素层求交</w:t>
            </w:r>
          </w:p>
        </w:tc>
        <w:tc>
          <w:tcPr>
            <w:tcW w:type="dxa" w:w="151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intersect</w:t>
            </w:r>
          </w:p>
        </w:tc>
        <w:tc>
          <w:tcPr>
            <w:tcW w:type="dxa" w:w="453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分号分隔输入和统一输出</w:t>
            </w:r>
          </w:p>
        </w:tc>
      </w:tr>
      <w:tr>
        <w:trPr>
          <w:cantSplit/>
          <w:cantSplit/>
        </w:trPr>
        <w:tc>
          <w:tcPr>
            <w:tcW w:type="dxa" w:w="2880"/>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按行政区字段融合</w:t>
            </w:r>
          </w:p>
        </w:tc>
        <w:tc>
          <w:tcPr>
            <w:tcW w:type="dxa" w:w="151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dissolve</w:t>
            </w:r>
          </w:p>
        </w:tc>
        <w:tc>
          <w:tcPr>
            <w:tcW w:type="dxa" w:w="453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融合字段和输出覆盖规则</w:t>
            </w:r>
          </w:p>
        </w:tc>
      </w:tr>
    </w:tbl>
    <w:p>
      <w:pPr>
        <w:spacing w:after="80"/>
      </w:pPr>
    </w:p>
    <w:p>
      <w:pPr>
        <w:pStyle w:val="Heading2"/>
        <w:keepNext/>
        <w:spacing w:before="180" w:after="120"/>
      </w:pPr>
      <w:r>
        <w:rPr>
          <w:rFonts w:ascii="Microsoft YaHei" w:hAnsi="Microsoft YaHei" w:eastAsia="Microsoft YaHei" w:cs="Microsoft YaHei"/>
          <w:b/>
          <w:color w:val="000000"/>
          <w:sz w:val="26"/>
        </w:rPr>
        <w:t>9.6 在其他 Codex 项目中使用</w:t>
      </w:r>
    </w:p>
    <w:p>
      <w:pPr>
        <w:spacing w:after="100" w:line="283" w:lineRule="auto"/>
        <w:jc w:val="both"/>
      </w:pPr>
      <w:r>
        <w:rPr>
          <w:rFonts w:ascii="Microsoft YaHei" w:hAnsi="Microsoft YaHei" w:eastAsia="Microsoft YaHei" w:cs="Microsoft YaHei"/>
        </w:rPr>
        <w:t>当前配置是 D:\ArcGIS-Pro-MCP 项目的项目级配置。若在另一个 Codex 项目中使用，需要把同一服务器表加入该受信任项目的 .codex\config.toml，或者按组织规则放入用户级 Codex config.toml。无论配置放在哪里，服务地址仍应保持 http://127.0.0.1:6520/mcp。</w:t>
      </w:r>
    </w:p>
    <w:p>
      <w:pPr>
        <w:pStyle w:val="Heading1"/>
        <w:keepNext/>
        <w:spacing w:before="280" w:after="120"/>
      </w:pPr>
      <w:r>
        <w:rPr>
          <w:rFonts w:ascii="Microsoft YaHei" w:hAnsi="Microsoft YaHei" w:eastAsia="Microsoft YaHei" w:cs="Microsoft YaHei"/>
          <w:b/>
          <w:color w:val="000000"/>
          <w:sz w:val="32"/>
        </w:rPr>
        <w:t>10 安全边界与权限控制</w:t>
      </w:r>
    </w:p>
    <w:p>
      <w:pPr>
        <w:pStyle w:val="Heading2"/>
        <w:keepNext/>
        <w:spacing w:before="180" w:after="120"/>
      </w:pPr>
      <w:r>
        <w:rPr>
          <w:rFonts w:ascii="Microsoft YaHei" w:hAnsi="Microsoft YaHei" w:eastAsia="Microsoft YaHei" w:cs="Microsoft YaHei"/>
          <w:b/>
          <w:color w:val="000000"/>
          <w:sz w:val="26"/>
        </w:rPr>
        <w:t>10.1 网络边界</w:t>
      </w:r>
    </w:p>
    <w:p>
      <w:pPr>
        <w:spacing w:after="100" w:line="283" w:lineRule="auto"/>
        <w:jc w:val="both"/>
      </w:pPr>
      <w:r>
        <w:rPr>
          <w:rFonts w:ascii="Microsoft YaHei" w:hAnsi="Microsoft YaHei" w:eastAsia="Microsoft YaHei" w:cs="Microsoft YaHei"/>
        </w:rPr>
        <w:t>生产 HTTP Transport 在启动时检查 Host，只允许 127.0.0.1 或 localhost。当前版本不是公网 MCP 服务，也没有把远程身份认证作为正式部署能力。需要远程访问时，必须先独立设计认证、授权、TLS、代理、审计和最小权限策略。</w:t>
      </w:r>
    </w:p>
    <w:p>
      <w:pPr>
        <w:pStyle w:val="Heading2"/>
        <w:keepNext/>
        <w:spacing w:before="180" w:after="120"/>
      </w:pPr>
      <w:r>
        <w:rPr>
          <w:rFonts w:ascii="Microsoft YaHei" w:hAnsi="Microsoft YaHei" w:eastAsia="Microsoft YaHei" w:cs="Microsoft YaHei"/>
          <w:b/>
          <w:color w:val="000000"/>
          <w:sz w:val="26"/>
        </w:rPr>
        <w:t>10.2 数据边界</w:t>
      </w:r>
    </w:p>
    <w:p>
      <w:pPr>
        <w:pStyle w:val="ListBullet"/>
        <w:spacing w:after="60" w:line="276" w:lineRule="auto"/>
      </w:pPr>
      <w:r>
        <w:rPr>
          <w:rFonts w:ascii="Microsoft YaHei" w:hAnsi="Microsoft YaHei" w:eastAsia="Microsoft YaHei" w:cs="Microsoft YaHei"/>
        </w:rPr>
        <w:t>只读任务应明确写出不修改工程、地图状态或 GIS 数据。</w:t>
      </w:r>
    </w:p>
    <w:p>
      <w:pPr>
        <w:pStyle w:val="ListBullet"/>
        <w:spacing w:after="60" w:line="276" w:lineRule="auto"/>
      </w:pPr>
      <w:r>
        <w:rPr>
          <w:rFonts w:ascii="Microsoft YaHei" w:hAnsi="Microsoft YaHei" w:eastAsia="Microsoft YaHei" w:cs="Microsoft YaHei"/>
        </w:rPr>
        <w:t>空间分析必须使用明确、可恢复、由用户拥有的输出目录。</w:t>
      </w:r>
    </w:p>
    <w:p>
      <w:pPr>
        <w:pStyle w:val="ListBullet"/>
        <w:spacing w:after="60" w:line="276" w:lineRule="auto"/>
      </w:pPr>
      <w:r>
        <w:rPr>
          <w:rFonts w:ascii="Microsoft YaHei" w:hAnsi="Microsoft YaHei" w:eastAsia="Microsoft YaHei" w:cs="Microsoft YaHei"/>
        </w:rPr>
        <w:t>不要覆盖现有数据集，不要用共享历史验证数据库作为输出。</w:t>
      </w:r>
    </w:p>
    <w:p>
      <w:pPr>
        <w:pStyle w:val="ListBullet"/>
        <w:spacing w:after="60" w:line="276" w:lineRule="auto"/>
      </w:pPr>
      <w:r>
        <w:rPr>
          <w:rFonts w:ascii="Microsoft YaHei" w:hAnsi="Microsoft YaHei" w:eastAsia="Microsoft YaHei" w:cs="Microsoft YaHei"/>
        </w:rPr>
        <w:t>本项目验收过程中保护的 MyProject1 aprx、Phase4Test gdb 和 retained fixture 不应作为演示写入目标。</w:t>
      </w:r>
    </w:p>
    <w:p>
      <w:pPr>
        <w:pStyle w:val="ListBullet"/>
        <w:spacing w:after="60" w:line="276" w:lineRule="auto"/>
      </w:pPr>
      <w:r>
        <w:rPr>
          <w:rFonts w:ascii="Microsoft YaHei" w:hAnsi="Microsoft YaHei" w:eastAsia="Microsoft YaHei" w:cs="Microsoft YaHei"/>
        </w:rPr>
        <w:t>不要删除未知 .lock 或 .sr.lock 文件，也不要以清理为名删除历史证据。</w:t>
      </w:r>
    </w:p>
    <w:p>
      <w:pPr>
        <w:pStyle w:val="Heading2"/>
        <w:keepNext/>
        <w:spacing w:before="180" w:after="120"/>
      </w:pPr>
      <w:r>
        <w:rPr>
          <w:rFonts w:ascii="Microsoft YaHei" w:hAnsi="Microsoft YaHei" w:eastAsia="Microsoft YaHei" w:cs="Microsoft YaHei"/>
          <w:b/>
          <w:color w:val="000000"/>
          <w:sz w:val="26"/>
        </w:rPr>
        <w:t>10.3 客户端配置边界</w:t>
      </w:r>
    </w:p>
    <w:p>
      <w:pPr>
        <w:spacing w:after="100" w:line="283" w:lineRule="auto"/>
        <w:jc w:val="both"/>
      </w:pPr>
      <w:r>
        <w:rPr>
          <w:rFonts w:ascii="Microsoft YaHei" w:hAnsi="Microsoft YaHei" w:eastAsia="Microsoft YaHei" w:cs="Microsoft YaHei"/>
        </w:rPr>
        <w:t>客户端模板不应保存 token、password、secret、apiKey、authorization、provider、model 或 login 字段。ClientApply 和 ClientRestore 一次只处理一个客户端，并使用受管块、备份元数据、原子替换和陈旧编辑拒绝。不存在 ApplyAll。</w:t>
      </w:r>
    </w:p>
    <w:p>
      <w:pPr>
        <w:pStyle w:val="Heading2"/>
        <w:keepNext/>
        <w:spacing w:before="180" w:after="120"/>
      </w:pPr>
      <w:r>
        <w:rPr>
          <w:rFonts w:ascii="Microsoft YaHei" w:hAnsi="Microsoft YaHei" w:eastAsia="Microsoft YaHei" w:cs="Microsoft YaHei"/>
          <w:b/>
          <w:color w:val="000000"/>
          <w:sz w:val="26"/>
        </w:rPr>
        <w:t>10.4 操作审批建议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rPr>
        <w:tc>
          <w:tcPr>
            <w:tcW w:type="dxa" w:w="187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操作类型</w:t>
            </w:r>
          </w:p>
        </w:tc>
        <w:tc>
          <w:tcPr>
            <w:tcW w:type="dxa" w:w="352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建议策略</w:t>
            </w:r>
          </w:p>
        </w:tc>
        <w:tc>
          <w:tcPr>
            <w:tcW w:type="dxa" w:w="352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示例</w:t>
            </w:r>
          </w:p>
        </w:tc>
      </w:tr>
      <w:tr>
        <w:trPr>
          <w:cantSplit/>
          <w:cantSplit/>
        </w:trPr>
        <w:tc>
          <w:tcPr>
            <w:tcW w:type="dxa" w:w="187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连接检查</w:t>
            </w:r>
          </w:p>
        </w:tc>
        <w:tc>
          <w:tcPr>
            <w:tcW w:type="dxa" w:w="35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可自动只读执行</w:t>
            </w:r>
          </w:p>
        </w:tc>
        <w:tc>
          <w:tcPr>
            <w:tcW w:type="dxa" w:w="35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ping、get_arcgis_version</w:t>
            </w:r>
          </w:p>
        </w:tc>
      </w:tr>
      <w:tr>
        <w:trPr>
          <w:cantSplit/>
          <w:cantSplit/>
        </w:trPr>
        <w:tc>
          <w:tcPr>
            <w:tcW w:type="dxa" w:w="187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环境与属性查询</w:t>
            </w:r>
          </w:p>
        </w:tc>
        <w:tc>
          <w:tcPr>
            <w:tcW w:type="dxa" w:w="35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默认只读</w:t>
            </w:r>
          </w:p>
        </w:tc>
        <w:tc>
          <w:tcPr>
            <w:tcW w:type="dxa" w:w="35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get_layers、query_attributes</w:t>
            </w:r>
          </w:p>
        </w:tc>
      </w:tr>
      <w:tr>
        <w:trPr>
          <w:cantSplit/>
          <w:cantSplit/>
        </w:trPr>
        <w:tc>
          <w:tcPr>
            <w:tcW w:type="dxa" w:w="187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地图状态变更</w:t>
            </w:r>
          </w:p>
        </w:tc>
        <w:tc>
          <w:tcPr>
            <w:tcW w:type="dxa" w:w="35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执行前说明并确认</w:t>
            </w:r>
          </w:p>
        </w:tc>
        <w:tc>
          <w:tcPr>
            <w:tcW w:type="dxa" w:w="35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set_layer_visibility、add_layer、remove_layer、select_layer</w:t>
            </w:r>
          </w:p>
        </w:tc>
      </w:tr>
      <w:tr>
        <w:trPr>
          <w:cantSplit/>
          <w:cantSplit/>
        </w:trPr>
        <w:tc>
          <w:tcPr>
            <w:tcW w:type="dxa" w:w="187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数据写入</w:t>
            </w:r>
          </w:p>
        </w:tc>
        <w:tc>
          <w:tcPr>
            <w:tcW w:type="dxa" w:w="35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必须确认输入输出与覆盖规则</w:t>
            </w:r>
          </w:p>
        </w:tc>
        <w:tc>
          <w:tcPr>
            <w:tcW w:type="dxa" w:w="35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buffer、clip、intersect、dissolve</w:t>
            </w:r>
          </w:p>
        </w:tc>
      </w:tr>
      <w:tr>
        <w:trPr>
          <w:cantSplit/>
          <w:cantSplit/>
        </w:trPr>
        <w:tc>
          <w:tcPr>
            <w:tcW w:type="dxa" w:w="187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安装配置回滚</w:t>
            </w:r>
          </w:p>
        </w:tc>
        <w:tc>
          <w:tcPr>
            <w:tcW w:type="dxa" w:w="35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独立授权并保留 ledger</w:t>
            </w:r>
          </w:p>
        </w:tc>
        <w:tc>
          <w:tcPr>
            <w:tcW w:type="dxa" w:w="35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Install ClientApply Rollback</w:t>
            </w:r>
          </w:p>
        </w:tc>
      </w:tr>
    </w:tbl>
    <w:p>
      <w:pPr>
        <w:spacing w:after="80"/>
      </w:pPr>
    </w:p>
    <w:p>
      <w:pPr>
        <w:pStyle w:val="Heading1"/>
        <w:keepNext/>
        <w:spacing w:before="280" w:after="120"/>
      </w:pPr>
      <w:r>
        <w:rPr>
          <w:rFonts w:ascii="Microsoft YaHei" w:hAnsi="Microsoft YaHei" w:eastAsia="Microsoft YaHei" w:cs="Microsoft YaHei"/>
          <w:b/>
          <w:color w:val="000000"/>
          <w:sz w:val="32"/>
        </w:rPr>
        <w:t>11 状态监控日志与诊断</w:t>
      </w:r>
    </w:p>
    <w:p>
      <w:pPr>
        <w:pStyle w:val="Heading2"/>
        <w:keepNext/>
        <w:spacing w:before="180" w:after="120"/>
      </w:pPr>
      <w:r>
        <w:rPr>
          <w:rFonts w:ascii="Microsoft YaHei" w:hAnsi="Microsoft YaHei" w:eastAsia="Microsoft YaHei" w:cs="Microsoft YaHei"/>
          <w:b/>
          <w:color w:val="000000"/>
          <w:sz w:val="26"/>
        </w:rPr>
        <w:t>11.1 Status</w:t>
      </w:r>
    </w:p>
    <w:p>
      <w:pPr>
        <w:spacing w:after="100" w:line="283" w:lineRule="auto"/>
        <w:jc w:val="both"/>
      </w:pPr>
      <w:r>
        <w:rPr>
          <w:rFonts w:ascii="Microsoft YaHei" w:hAnsi="Microsoft YaHei" w:eastAsia="Microsoft YaHei" w:cs="Microsoft YaHei"/>
        </w:rPr>
        <w:t>Status 面向用户展示 Server、Endpoint、ArcGIS Pro Host、配置、兼容性、Python Bridge、日志和客户端事实。状态服务消费显式事实，不应从端口数量、日志数量或历史连接证据推断当前客户端会话数量。</w:t>
      </w:r>
    </w:p>
    <w:p>
      <w:pPr>
        <w:pStyle w:val="Heading2"/>
        <w:keepNext/>
        <w:spacing w:before="180" w:after="120"/>
      </w:pPr>
      <w:r>
        <w:rPr>
          <w:rFonts w:ascii="Microsoft YaHei" w:hAnsi="Microsoft YaHei" w:eastAsia="Microsoft YaHei" w:cs="Microsoft YaHei"/>
          <w:b/>
          <w:color w:val="000000"/>
          <w:sz w:val="26"/>
        </w:rPr>
        <w:t>11.2 Run Tests</w:t>
      </w:r>
    </w:p>
    <w:p>
      <w:pPr>
        <w:spacing w:after="100" w:line="283" w:lineRule="auto"/>
        <w:jc w:val="both"/>
      </w:pPr>
      <w:r>
        <w:rPr>
          <w:rFonts w:ascii="Microsoft YaHei" w:hAnsi="Microsoft YaHei" w:eastAsia="Microsoft YaHei" w:cs="Microsoft YaHei"/>
        </w:rPr>
        <w:t>Run Tests 通过生产 Tool Router 执行内置工具自测，用于确认基础组合和工具路径。它不等同于 Codex、Cursor 或 DeepSeek 的真实客户端连接证明，也不能替代对目标业务数据的验证。</w:t>
      </w:r>
    </w:p>
    <w:p>
      <w:pPr>
        <w:pStyle w:val="Heading2"/>
        <w:keepNext/>
        <w:spacing w:before="180" w:after="120"/>
      </w:pPr>
      <w:r>
        <w:rPr>
          <w:rFonts w:ascii="Microsoft YaHei" w:hAnsi="Microsoft YaHei" w:eastAsia="Microsoft YaHei" w:cs="Microsoft YaHei"/>
          <w:b/>
          <w:color w:val="000000"/>
          <w:sz w:val="26"/>
        </w:rPr>
        <w:t>11.3 Diagnostics</w:t>
      </w:r>
    </w:p>
    <w:p>
      <w:pPr>
        <w:spacing w:after="100" w:line="283" w:lineRule="auto"/>
        <w:jc w:val="both"/>
      </w:pPr>
      <w:r>
        <w:rPr>
          <w:rFonts w:ascii="Microsoft YaHei" w:hAnsi="Microsoft YaHei" w:eastAsia="Microsoft YaHei" w:cs="Microsoft YaHei"/>
        </w:rPr>
        <w:t>Diagnostics 只导出允许列表中的 health snapshot、managed log 和 manifest，并对路径、长度和哈希进行约束。诊断内容应避免凭据、GIS 业务数据、自由格式异常文本和不受控文件。</w:t>
      </w:r>
    </w:p>
    <w:p>
      <w:pPr>
        <w:pStyle w:val="Heading2"/>
        <w:keepNext/>
        <w:spacing w:before="180" w:after="120"/>
      </w:pPr>
      <w:r>
        <w:rPr>
          <w:rFonts w:ascii="Microsoft YaHei" w:hAnsi="Microsoft YaHei" w:eastAsia="Microsoft YaHei" w:cs="Microsoft YaHei"/>
          <w:b/>
          <w:color w:val="000000"/>
          <w:sz w:val="26"/>
        </w:rPr>
        <w:t>11.4 常见故障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rPr>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现象</w:t>
            </w:r>
          </w:p>
        </w:tc>
        <w:tc>
          <w:tcPr>
            <w:tcW w:type="dxa" w:w="360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优先检查</w:t>
            </w:r>
          </w:p>
        </w:tc>
        <w:tc>
          <w:tcPr>
            <w:tcW w:type="dxa" w:w="309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建议处理</w:t>
            </w:r>
          </w:p>
        </w:tc>
      </w:tr>
      <w:tr>
        <w:trPr>
          <w:cantSplit/>
          <w:cantSplit/>
        </w:trPr>
        <w:tc>
          <w:tcPr>
            <w:tcW w:type="dxa" w:w="223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7"/>
              </w:rPr>
              <w:t>Codex 显示服务器但无法连接</w:t>
            </w:r>
          </w:p>
        </w:tc>
        <w:tc>
          <w:tcPr>
            <w:tcW w:type="dxa" w:w="36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ArcGIS Pro 是否运行  Start 是否点击  6520 是否监听</w:t>
            </w:r>
          </w:p>
        </w:tc>
        <w:tc>
          <w:tcPr>
            <w:tcW w:type="dxa" w:w="30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先启动 Pro 和 Server 再重启 Codex</w:t>
            </w:r>
          </w:p>
        </w:tc>
      </w:tr>
      <w:tr>
        <w:trPr>
          <w:cantSplit/>
          <w:cantSplit/>
        </w:trPr>
        <w:tc>
          <w:tcPr>
            <w:tcW w:type="dxa" w:w="223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7"/>
              </w:rPr>
              <w:t>找不到服务器</w:t>
            </w:r>
          </w:p>
        </w:tc>
        <w:tc>
          <w:tcPr>
            <w:tcW w:type="dxa" w:w="36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项目是否受信任；config.toml 是否位于正确项目</w:t>
            </w:r>
          </w:p>
        </w:tc>
        <w:tc>
          <w:tcPr>
            <w:tcW w:type="dxa" w:w="30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运行 Codex /mcp 并核对 URL</w:t>
            </w:r>
          </w:p>
        </w:tc>
      </w:tr>
      <w:tr>
        <w:trPr>
          <w:cantSplit/>
          <w:cantSplit/>
        </w:trPr>
        <w:tc>
          <w:tcPr>
            <w:tcW w:type="dxa" w:w="223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7"/>
              </w:rPr>
              <w:t>ping 成功但 GIS 工具失败</w:t>
            </w:r>
          </w:p>
        </w:tc>
        <w:tc>
          <w:tcPr>
            <w:tcW w:type="dxa" w:w="36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当前工程 地图 图层名 许可和参数</w:t>
            </w:r>
          </w:p>
        </w:tc>
        <w:tc>
          <w:tcPr>
            <w:tcW w:type="dxa" w:w="30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先调用只读发现工具再重试</w:t>
            </w:r>
          </w:p>
        </w:tc>
      </w:tr>
      <w:tr>
        <w:trPr>
          <w:cantSplit/>
          <w:cantSplit/>
        </w:trPr>
        <w:tc>
          <w:tcPr>
            <w:tcW w:type="dxa" w:w="223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7"/>
              </w:rPr>
              <w:t>Python 工具失败</w:t>
            </w:r>
          </w:p>
        </w:tc>
        <w:tc>
          <w:tcPr>
            <w:tcW w:type="dxa" w:w="36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python_bridge_ping 和 python_runtime_info</w:t>
            </w:r>
          </w:p>
        </w:tc>
        <w:tc>
          <w:tcPr>
            <w:tcW w:type="dxa" w:w="30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查看 Status 和安全 Diagnostics</w:t>
            </w:r>
          </w:p>
        </w:tc>
      </w:tr>
      <w:tr>
        <w:trPr>
          <w:cantSplit/>
          <w:cantSplit/>
        </w:trPr>
        <w:tc>
          <w:tcPr>
            <w:tcW w:type="dxa" w:w="2232"/>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7"/>
              </w:rPr>
              <w:t>GP 输出失败</w:t>
            </w:r>
          </w:p>
        </w:tc>
        <w:tc>
          <w:tcPr>
            <w:tcW w:type="dxa" w:w="36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输出已存在 路径权限 空间参考和锁</w:t>
            </w:r>
          </w:p>
        </w:tc>
        <w:tc>
          <w:tcPr>
            <w:tcW w:type="dxa" w:w="30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换用新输出名并保留错误信息</w:t>
            </w:r>
          </w:p>
        </w:tc>
      </w:tr>
      <w:tr>
        <w:trPr>
          <w:cantSplit/>
          <w:cantSplit/>
        </w:trPr>
        <w:tc>
          <w:tcPr>
            <w:tcW w:type="dxa" w:w="2232"/>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7"/>
              </w:rPr>
              <w:t>客户端配置恢复被拒绝</w:t>
            </w:r>
          </w:p>
        </w:tc>
        <w:tc>
          <w:tcPr>
            <w:tcW w:type="dxa" w:w="36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是否存在用户后续编辑或 stale backup</w:t>
            </w:r>
          </w:p>
        </w:tc>
        <w:tc>
          <w:tcPr>
            <w:tcW w:type="dxa" w:w="30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停止写入并人工审查，不强制覆盖</w:t>
            </w:r>
          </w:p>
        </w:tc>
      </w:tr>
    </w:tbl>
    <w:p>
      <w:pPr>
        <w:spacing w:after="80"/>
      </w:pPr>
    </w:p>
    <w:p>
      <w:pPr>
        <w:pStyle w:val="Heading1"/>
        <w:keepNext/>
        <w:spacing w:before="280" w:after="120"/>
      </w:pPr>
      <w:r>
        <w:rPr>
          <w:rFonts w:ascii="Microsoft YaHei" w:hAnsi="Microsoft YaHei" w:eastAsia="Microsoft YaHei" w:cs="Microsoft YaHei"/>
          <w:b/>
          <w:color w:val="000000"/>
          <w:sz w:val="32"/>
        </w:rPr>
        <w:t>12 发布质量与验收依据</w:t>
      </w:r>
    </w:p>
    <w:p>
      <w:pPr>
        <w:pStyle w:val="Heading2"/>
        <w:keepNext/>
        <w:spacing w:before="180" w:after="120"/>
      </w:pPr>
      <w:r>
        <w:rPr>
          <w:rFonts w:ascii="Microsoft YaHei" w:hAnsi="Microsoft YaHei" w:eastAsia="Microsoft YaHei" w:cs="Microsoft YaHei"/>
          <w:b/>
          <w:color w:val="000000"/>
          <w:sz w:val="26"/>
        </w:rPr>
        <w:t>12.1 发布工件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rPr>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项目</w:t>
            </w:r>
          </w:p>
        </w:tc>
        <w:tc>
          <w:tcPr>
            <w:tcW w:type="dxa" w:w="669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值</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Add-in ID</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{BAA5628C-3C08-4AD5-A6C0-915ADA475709}</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包文件</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ArcGISProMCP.Compatibility.esriAddInX</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包大小</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269548 bytes</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包 SHA-256</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361FC84FB43973831D3BDE03BF468257C03BD022C6C64D1200E24B129E436A2A</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Release manifest</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7952 bytes</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Bridge artifact</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Install\PythonBridge\bridge_runner.py，15494 bytes</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包内条目</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20；nested Add-in count 0</w:t>
            </w:r>
          </w:p>
        </w:tc>
      </w:tr>
    </w:tbl>
    <w:p>
      <w:pPr>
        <w:spacing w:after="80"/>
      </w:pPr>
    </w:p>
    <w:p>
      <w:pPr>
        <w:pStyle w:val="Heading2"/>
        <w:keepNext/>
        <w:spacing w:before="180" w:after="120"/>
      </w:pPr>
      <w:r>
        <w:rPr>
          <w:rFonts w:ascii="Microsoft YaHei" w:hAnsi="Microsoft YaHei" w:eastAsia="Microsoft YaHei" w:cs="Microsoft YaHei"/>
          <w:b/>
          <w:color w:val="000000"/>
          <w:sz w:val="26"/>
        </w:rPr>
        <w:t>12.2 最终回归基线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rPr>
        <w:tc>
          <w:tcPr>
            <w:tcW w:type="dxa" w:w="3311"/>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验证项</w:t>
            </w:r>
          </w:p>
        </w:tc>
        <w:tc>
          <w:tcPr>
            <w:tcW w:type="dxa" w:w="316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结果</w:t>
            </w:r>
          </w:p>
        </w:tc>
        <w:tc>
          <w:tcPr>
            <w:tcW w:type="dxa" w:w="244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分类</w:t>
            </w:r>
          </w:p>
        </w:tc>
      </w:tr>
      <w:tr>
        <w:trPr>
          <w:cantSplit/>
          <w:cantSplit/>
        </w:trPr>
        <w:tc>
          <w:tcPr>
            <w:tcW w:type="dxa" w:w="3311"/>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Build</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0 errors  3 NU1900</w:t>
            </w:r>
          </w:p>
        </w:tc>
        <w:tc>
          <w:tcPr>
            <w:tcW w:type="dxa" w:w="244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PASS  warnings retained</w:t>
            </w:r>
          </w:p>
        </w:tc>
      </w:tr>
      <w:tr>
        <w:trPr>
          <w:cantSplit/>
          <w:cantSplit/>
        </w:trPr>
        <w:tc>
          <w:tcPr>
            <w:tcW w:type="dxa" w:w="3311"/>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Focused policy</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152 PASS  3 SKIP  0 FAIL</w:t>
            </w:r>
          </w:p>
        </w:tc>
        <w:tc>
          <w:tcPr>
            <w:tcW w:type="dxa" w:w="244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PASS with capability skips</w:t>
            </w:r>
          </w:p>
        </w:tc>
      </w:tr>
      <w:tr>
        <w:trPr>
          <w:cantSplit/>
          <w:cantSplit/>
        </w:trPr>
        <w:tc>
          <w:tcPr>
            <w:tcW w:type="dxa" w:w="3311"/>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Unit</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232 PASS  3 SKIP  0 FAIL</w:t>
            </w:r>
          </w:p>
        </w:tc>
        <w:tc>
          <w:tcPr>
            <w:tcW w:type="dxa" w:w="244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PASS with capability skips</w:t>
            </w:r>
          </w:p>
        </w:tc>
      </w:tr>
      <w:tr>
        <w:trPr>
          <w:cantSplit/>
          <w:cantSplit/>
        </w:trPr>
        <w:tc>
          <w:tcPr>
            <w:tcW w:type="dxa" w:w="3311"/>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Integration</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23 of 23</w:t>
            </w:r>
          </w:p>
        </w:tc>
        <w:tc>
          <w:tcPr>
            <w:tcW w:type="dxa" w:w="244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PASS</w:t>
            </w:r>
          </w:p>
        </w:tc>
      </w:tr>
      <w:tr>
        <w:trPr>
          <w:cantSplit/>
          <w:cantSplit/>
        </w:trPr>
        <w:tc>
          <w:tcPr>
            <w:tcW w:type="dxa" w:w="3311"/>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Server</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41 of 41</w:t>
            </w:r>
          </w:p>
        </w:tc>
        <w:tc>
          <w:tcPr>
            <w:tcW w:type="dxa" w:w="244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PASS</w:t>
            </w:r>
          </w:p>
        </w:tc>
      </w:tr>
      <w:tr>
        <w:trPr>
          <w:cantSplit/>
          <w:cantSplit/>
        </w:trPr>
        <w:tc>
          <w:tcPr>
            <w:tcW w:type="dxa" w:w="3311"/>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Production Tool Contract</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11 of 11</w:t>
            </w:r>
          </w:p>
        </w:tc>
        <w:tc>
          <w:tcPr>
            <w:tcW w:type="dxa" w:w="244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PASS</w:t>
            </w:r>
          </w:p>
        </w:tc>
      </w:tr>
      <w:tr>
        <w:trPr>
          <w:cantSplit/>
          <w:cantSplit/>
        </w:trPr>
        <w:tc>
          <w:tcPr>
            <w:tcW w:type="dxa" w:w="3311"/>
            <w:tcMar>
              <w:top w:w="90" w:type="dxa"/>
              <w:start w:w="110" w:type="dxa"/>
              <w:bottom w:w="90" w:type="dxa"/>
              <w:end w:w="110" w:type="dxa"/>
            </w:tcMar>
            <w:vAlign w:val="center"/>
          </w:tcPr>
          <w:p>
            <w:pPr>
              <w:spacing w:after="0" w:line="259" w:lineRule="auto"/>
              <w:jc w:val="center"/>
            </w:pPr>
            <w:r>
              <w:rPr>
                <w:rFonts w:ascii="Microsoft YaHei" w:hAnsi="Microsoft YaHei" w:eastAsia="Microsoft YaHei" w:cs="Microsoft YaHei"/>
                <w:sz w:val="18"/>
              </w:rPr>
              <w:t>Production Registry</w:t>
            </w:r>
          </w:p>
        </w:tc>
        <w:tc>
          <w:tcPr>
            <w:tcW w:type="dxa" w:w="316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30 distinct</w:t>
            </w:r>
          </w:p>
        </w:tc>
        <w:tc>
          <w:tcPr>
            <w:tcW w:type="dxa" w:w="244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PASS</w:t>
            </w:r>
          </w:p>
        </w:tc>
      </w:tr>
      <w:tr>
        <w:trPr>
          <w:cantSplit/>
          <w:cantSplit/>
        </w:trPr>
        <w:tc>
          <w:tcPr>
            <w:tcW w:type="dxa" w:w="3311"/>
            <w:tcMar>
              <w:top w:w="90" w:type="dxa"/>
              <w:start w:w="110" w:type="dxa"/>
              <w:bottom w:w="90" w:type="dxa"/>
              <w:end w:w="110" w:type="dxa"/>
            </w:tcMar>
            <w:vAlign w:val="center"/>
            <w:shd w:fill="EAF2F8"/>
          </w:tcPr>
          <w:p>
            <w:pPr>
              <w:spacing w:after="0" w:line="259" w:lineRule="auto"/>
              <w:jc w:val="center"/>
            </w:pPr>
            <w:r>
              <w:rPr>
                <w:rFonts w:ascii="Microsoft YaHei" w:hAnsi="Microsoft YaHei" w:eastAsia="Microsoft YaHei" w:cs="Microsoft YaHei"/>
                <w:sz w:val="18"/>
              </w:rPr>
              <w:t>Package registration in package only</w:t>
            </w:r>
          </w:p>
        </w:tc>
        <w:tc>
          <w:tcPr>
            <w:tcW w:type="dxa" w:w="316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SKIPPED</w:t>
            </w:r>
          </w:p>
        </w:tc>
        <w:tc>
          <w:tcPr>
            <w:tcW w:type="dxa" w:w="244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Expected boundary</w:t>
            </w:r>
          </w:p>
        </w:tc>
      </w:tr>
    </w:tbl>
    <w:p>
      <w:pPr>
        <w:spacing w:after="80"/>
      </w:pPr>
    </w:p>
    <w:p>
      <w:pPr>
        <w:pStyle w:val="Heading2"/>
        <w:keepNext/>
        <w:spacing w:before="180" w:after="120"/>
      </w:pPr>
      <w:r>
        <w:rPr>
          <w:rFonts w:ascii="Microsoft YaHei" w:hAnsi="Microsoft YaHei" w:eastAsia="Microsoft YaHei" w:cs="Microsoft YaHei"/>
          <w:b/>
          <w:color w:val="000000"/>
          <w:sz w:val="26"/>
        </w:rPr>
        <w:t>12.3 验收结论</w:t>
      </w:r>
    </w:p>
    <w:p>
      <w:pPr>
        <w:spacing w:after="100" w:line="283" w:lineRule="auto"/>
        <w:jc w:val="both"/>
      </w:pPr>
      <w:r>
        <w:rPr>
          <w:rFonts w:ascii="Microsoft YaHei" w:hAnsi="Microsoft YaHei" w:eastAsia="Microsoft YaHei" w:cs="Microsoft YaHei"/>
        </w:rPr>
        <w:t>Phase 7 overall、ArcGIS Pro MCP 1.0.2 planned release scope，以及实现的 canonical 30 tool whole project scope 已正式接受为 FORMALLY ACCEPTED PASS COMPLETE。该结论不包含未来 112 个以上工具扩展，也不消除文档中明确保留的 NOT VERIFIED、BLOCKED BY HARNESS、PARTIAL、LIMITED 和 SKIPPED 分类。</w:t>
      </w:r>
    </w:p>
    <w:p>
      <w:pPr>
        <w:pStyle w:val="Heading1"/>
        <w:keepNext/>
        <w:spacing w:before="280" w:after="120"/>
      </w:pPr>
      <w:r>
        <w:rPr>
          <w:rFonts w:ascii="Microsoft YaHei" w:hAnsi="Microsoft YaHei" w:eastAsia="Microsoft YaHei" w:cs="Microsoft YaHei"/>
          <w:b/>
          <w:color w:val="000000"/>
          <w:sz w:val="32"/>
        </w:rPr>
        <w:t>13 已知限制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rPr>
        <w:tc>
          <w:tcPr>
            <w:tcW w:type="dxa" w:w="208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限制</w:t>
            </w:r>
          </w:p>
        </w:tc>
        <w:tc>
          <w:tcPr>
            <w:tcW w:type="dxa" w:w="684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当前说明</w:t>
            </w:r>
          </w:p>
        </w:tc>
      </w:tr>
      <w:tr>
        <w:trPr>
          <w:cantSplit/>
          <w:cantSplit/>
        </w:trPr>
        <w:tc>
          <w:tcPr>
            <w:tcW w:type="dxa" w:w="208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依赖告警</w:t>
            </w:r>
          </w:p>
        </w:tc>
        <w:tc>
          <w:tcPr>
            <w:tcW w:type="dxa" w:w="68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构建保留 3 个 NU1900 离线漏洞源告警。</w:t>
            </w:r>
          </w:p>
        </w:tc>
      </w:tr>
      <w:tr>
        <w:trPr>
          <w:cantSplit/>
          <w:cantSplit/>
        </w:trPr>
        <w:tc>
          <w:tcPr>
            <w:tcW w:type="dxa" w:w="208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Clean machine</w:t>
            </w:r>
          </w:p>
        </w:tc>
        <w:tc>
          <w:tcPr>
            <w:tcW w:type="dxa" w:w="684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全新机器完整安装与运行链仍为 NOT VERIFIED。</w:t>
            </w:r>
          </w:p>
        </w:tc>
      </w:tr>
      <w:tr>
        <w:trPr>
          <w:cantSplit/>
          <w:cantSplit/>
        </w:trPr>
        <w:tc>
          <w:tcPr>
            <w:tcW w:type="dxa" w:w="208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HTTP 取消</w:t>
            </w:r>
          </w:p>
        </w:tc>
        <w:tc>
          <w:tcPr>
            <w:tcW w:type="dxa" w:w="68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客户端断开连接向工具执行传播取消仍为 NOT VERIFIED。</w:t>
            </w:r>
          </w:p>
        </w:tc>
      </w:tr>
      <w:tr>
        <w:trPr>
          <w:cantSplit/>
          <w:cantSplit/>
        </w:trPr>
        <w:tc>
          <w:tcPr>
            <w:tcW w:type="dxa" w:w="208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HTTP 测试环境</w:t>
            </w:r>
          </w:p>
        </w:tc>
        <w:tc>
          <w:tcPr>
            <w:tcW w:type="dxa" w:w="684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7 个历史 HTTP Transport 测试受 Harness 阻断，保持 BLOCKED BY HARNESS。</w:t>
            </w:r>
          </w:p>
        </w:tc>
      </w:tr>
      <w:tr>
        <w:trPr>
          <w:cantSplit/>
          <w:cantSplit/>
        </w:trPr>
        <w:tc>
          <w:tcPr>
            <w:tcW w:type="dxa" w:w="208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客户端原始包</w:t>
            </w:r>
          </w:p>
        </w:tc>
        <w:tc>
          <w:tcPr>
            <w:tcW w:type="dxa" w:w="68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部分客户端不暴露 raw initialize 或 tools/list envelope。</w:t>
            </w:r>
          </w:p>
        </w:tc>
      </w:tr>
      <w:tr>
        <w:trPr>
          <w:cantSplit/>
          <w:cantSplit/>
        </w:trPr>
        <w:tc>
          <w:tcPr>
            <w:tcW w:type="dxa" w:w="208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地图能力</w:t>
            </w:r>
          </w:p>
        </w:tc>
        <w:tc>
          <w:tcPr>
            <w:tcW w:type="dxa" w:w="684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list_maps 和 get_map_info 保持 PARTIAL。</w:t>
            </w:r>
          </w:p>
        </w:tc>
      </w:tr>
      <w:tr>
        <w:trPr>
          <w:cantSplit/>
          <w:cantSplit/>
        </w:trPr>
        <w:tc>
          <w:tcPr>
            <w:tcW w:type="dxa" w:w="208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数据集与栅格</w:t>
            </w:r>
          </w:p>
        </w:tc>
        <w:tc>
          <w:tcPr>
            <w:tcW w:type="dxa" w:w="68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get_dataset_info 和 get_raster_info 为 LIMITED IMPLEMENTATION。</w:t>
            </w:r>
          </w:p>
        </w:tc>
      </w:tr>
      <w:tr>
        <w:trPr>
          <w:cantSplit/>
          <w:cantSplit/>
        </w:trPr>
        <w:tc>
          <w:tcPr>
            <w:tcW w:type="dxa" w:w="208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工程脏状态</w:t>
            </w:r>
          </w:p>
        </w:tc>
        <w:tc>
          <w:tcPr>
            <w:tcW w:type="dxa" w:w="684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ArcGISProject isDirty 在 Pro 3.5 不可用，当前为非阻断限制。</w:t>
            </w:r>
          </w:p>
        </w:tc>
      </w:tr>
      <w:tr>
        <w:trPr>
          <w:cantSplit/>
          <w:cantSplit/>
        </w:trPr>
        <w:tc>
          <w:tcPr>
            <w:tcW w:type="dxa" w:w="208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选择能力</w:t>
            </w:r>
          </w:p>
        </w:tc>
        <w:tc>
          <w:tcPr>
            <w:tcW w:type="dxa" w:w="68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select_layer 只有 mapName 和 layerName，没有确定性 OID 选择契约。</w:t>
            </w:r>
          </w:p>
        </w:tc>
      </w:tr>
      <w:tr>
        <w:trPr>
          <w:cantSplit/>
          <w:cantSplit/>
        </w:trPr>
        <w:tc>
          <w:tcPr>
            <w:tcW w:type="dxa" w:w="208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Workspace 枚举</w:t>
            </w:r>
          </w:p>
        </w:tc>
        <w:tc>
          <w:tcPr>
            <w:tcW w:type="dxa" w:w="684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list_workspace_datasets 只做顶层发现，不递归；栅格数组空不代表无栅格。</w:t>
            </w:r>
          </w:p>
        </w:tc>
      </w:tr>
      <w:tr>
        <w:trPr>
          <w:cantSplit/>
          <w:cantSplit/>
        </w:trPr>
        <w:tc>
          <w:tcPr>
            <w:tcW w:type="dxa" w:w="208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Claude Desktop</w:t>
            </w:r>
          </w:p>
        </w:tc>
        <w:tc>
          <w:tcPr>
            <w:tcW w:type="dxa" w:w="684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只完成模板校验，没有新鲜连接或工具调用验收。</w:t>
            </w:r>
          </w:p>
        </w:tc>
      </w:tr>
      <w:tr>
        <w:trPr>
          <w:cantSplit/>
          <w:cantSplit/>
        </w:trPr>
        <w:tc>
          <w:tcPr>
            <w:tcW w:type="dxa" w:w="208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工具规模</w:t>
            </w:r>
          </w:p>
        </w:tc>
        <w:tc>
          <w:tcPr>
            <w:tcW w:type="dxa" w:w="684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112 个以上工具仍是未来扩展目标。</w:t>
            </w:r>
          </w:p>
        </w:tc>
      </w:tr>
    </w:tbl>
    <w:p>
      <w:pPr>
        <w:spacing w:after="80"/>
      </w:pPr>
    </w:p>
    <w:p>
      <w:pPr>
        <w:pStyle w:val="Heading1"/>
        <w:keepNext/>
        <w:spacing w:before="280" w:after="120"/>
      </w:pPr>
      <w:r>
        <w:rPr>
          <w:rFonts w:ascii="Microsoft YaHei" w:hAnsi="Microsoft YaHei" w:eastAsia="Microsoft YaHei" w:cs="Microsoft YaHei"/>
          <w:b/>
          <w:color w:val="000000"/>
          <w:sz w:val="32"/>
        </w:rPr>
        <w:t>14 未来更新方向</w:t>
      </w:r>
    </w:p>
    <w:p>
      <w:pPr>
        <w:spacing w:after="100" w:line="283" w:lineRule="auto"/>
        <w:jc w:val="both"/>
      </w:pPr>
      <w:r>
        <w:rPr>
          <w:rFonts w:ascii="Microsoft YaHei" w:hAnsi="Microsoft YaHei" w:eastAsia="Microsoft YaHei" w:cs="Microsoft YaHei"/>
        </w:rPr>
        <w:t>以下内容是基于当前架构和已知限制形成的建议路线，不代表已经批准的开发承诺。每项更新都应先定义范围、风险、测试矩阵和独立验收条件。</w:t>
      </w:r>
    </w:p>
    <w:p>
      <w:pPr>
        <w:pStyle w:val="Heading2"/>
        <w:keepNext/>
        <w:spacing w:before="180" w:after="120"/>
      </w:pPr>
      <w:r>
        <w:rPr>
          <w:rFonts w:ascii="Microsoft YaHei" w:hAnsi="Microsoft YaHei" w:eastAsia="Microsoft YaHei" w:cs="Microsoft YaHei"/>
          <w:b/>
          <w:color w:val="000000"/>
          <w:sz w:val="26"/>
        </w:rPr>
        <w:t>14.1 第一阶段 完善现有能力</w:t>
      </w:r>
    </w:p>
    <w:p>
      <w:pPr>
        <w:pStyle w:val="ListBullet"/>
        <w:spacing w:after="60" w:line="276" w:lineRule="auto"/>
      </w:pPr>
      <w:r>
        <w:rPr>
          <w:rFonts w:ascii="Microsoft YaHei" w:hAnsi="Microsoft YaHei" w:eastAsia="Microsoft YaHei" w:cs="Microsoft YaHei"/>
        </w:rPr>
        <w:t>补齐 list_maps 和 get_map_info 的完整地图与场景信息。</w:t>
      </w:r>
    </w:p>
    <w:p>
      <w:pPr>
        <w:pStyle w:val="ListBullet"/>
        <w:spacing w:after="60" w:line="276" w:lineRule="auto"/>
      </w:pPr>
      <w:r>
        <w:rPr>
          <w:rFonts w:ascii="Microsoft YaHei" w:hAnsi="Microsoft YaHei" w:eastAsia="Microsoft YaHei" w:cs="Microsoft YaHei"/>
        </w:rPr>
        <w:t>增强 get_dataset_info 和 get_raster_info，返回空间参考、范围、波段、像元类型、NoData 和统计信息。</w:t>
      </w:r>
    </w:p>
    <w:p>
      <w:pPr>
        <w:pStyle w:val="ListBullet"/>
        <w:spacing w:after="60" w:line="276" w:lineRule="auto"/>
      </w:pPr>
      <w:r>
        <w:rPr>
          <w:rFonts w:ascii="Microsoft YaHei" w:hAnsi="Microsoft YaHei" w:eastAsia="Microsoft YaHei" w:cs="Microsoft YaHei"/>
        </w:rPr>
        <w:t>为 select_layer 设计 whereClause 或 Object ID 契约，并验证选择恢复和清理。</w:t>
      </w:r>
    </w:p>
    <w:p>
      <w:pPr>
        <w:pStyle w:val="ListBullet"/>
        <w:spacing w:after="60" w:line="276" w:lineRule="auto"/>
      </w:pPr>
      <w:r>
        <w:rPr>
          <w:rFonts w:ascii="Microsoft YaHei" w:hAnsi="Microsoft YaHei" w:eastAsia="Microsoft YaHei" w:cs="Microsoft YaHei"/>
        </w:rPr>
        <w:t>补齐 HTTP 客户端断开取消传播，并在可用环境中关闭 7 个 Harness 阻断测试。</w:t>
      </w:r>
    </w:p>
    <w:p>
      <w:pPr>
        <w:pStyle w:val="ListBullet"/>
        <w:spacing w:after="60" w:line="276" w:lineRule="auto"/>
      </w:pPr>
      <w:r>
        <w:rPr>
          <w:rFonts w:ascii="Microsoft YaHei" w:hAnsi="Microsoft YaHei" w:eastAsia="Microsoft YaHei" w:cs="Microsoft YaHei"/>
        </w:rPr>
        <w:t>建立 clean machine 安装、升级、卸载和回滚矩阵。</w:t>
      </w:r>
    </w:p>
    <w:p>
      <w:pPr>
        <w:pStyle w:val="Heading2"/>
        <w:keepNext/>
        <w:spacing w:before="180" w:after="120"/>
      </w:pPr>
      <w:r>
        <w:rPr>
          <w:rFonts w:ascii="Microsoft YaHei" w:hAnsi="Microsoft YaHei" w:eastAsia="Microsoft YaHei" w:cs="Microsoft YaHei"/>
          <w:b/>
          <w:color w:val="000000"/>
          <w:sz w:val="26"/>
        </w:rPr>
        <w:t>14.2 第二阶段 扩展高频 GIS 工具</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rPr>
        <w:tc>
          <w:tcPr>
            <w:tcW w:type="dxa" w:w="1944"/>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方向</w:t>
            </w:r>
          </w:p>
        </w:tc>
        <w:tc>
          <w:tcPr>
            <w:tcW w:type="dxa" w:w="6983"/>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建议能力</w:t>
            </w:r>
          </w:p>
        </w:tc>
      </w:tr>
      <w:tr>
        <w:trPr>
          <w:cantSplit/>
          <w:cantSplit/>
        </w:trPr>
        <w:tc>
          <w:tcPr>
            <w:tcW w:type="dxa" w:w="194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数据管理</w:t>
            </w:r>
          </w:p>
        </w:tc>
        <w:tc>
          <w:tcPr>
            <w:tcW w:type="dxa" w:w="6983"/>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创建删除复制重命名数据集  添加删除字段  计算字段  投影与转换</w:t>
            </w:r>
          </w:p>
        </w:tc>
      </w:tr>
      <w:tr>
        <w:trPr>
          <w:cantSplit/>
          <w:cantSplit/>
        </w:trPr>
        <w:tc>
          <w:tcPr>
            <w:tcW w:type="dxa" w:w="194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编辑</w:t>
            </w:r>
          </w:p>
        </w:tc>
        <w:tc>
          <w:tcPr>
            <w:tcW w:type="dxa" w:w="6983"/>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新增更新删除要素  编辑会话  撤销恢复  事务预览</w:t>
            </w:r>
          </w:p>
        </w:tc>
      </w:tr>
      <w:tr>
        <w:trPr>
          <w:cantSplit/>
          <w:cantSplit/>
        </w:trPr>
        <w:tc>
          <w:tcPr>
            <w:tcW w:type="dxa" w:w="194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地图制图</w:t>
            </w:r>
          </w:p>
        </w:tc>
        <w:tc>
          <w:tcPr>
            <w:tcW w:type="dxa" w:w="6983"/>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符号系统 标注 定义查询 图层顺序  比例尺与范围</w:t>
            </w:r>
          </w:p>
        </w:tc>
      </w:tr>
      <w:tr>
        <w:trPr>
          <w:cantSplit/>
          <w:cantSplit/>
        </w:trPr>
        <w:tc>
          <w:tcPr>
            <w:tcW w:type="dxa" w:w="194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布局输出</w:t>
            </w:r>
          </w:p>
        </w:tc>
        <w:tc>
          <w:tcPr>
            <w:tcW w:type="dxa" w:w="6983"/>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地图框 图例 比例尺 指北针  PDF PNG 导出</w:t>
            </w:r>
          </w:p>
        </w:tc>
      </w:tr>
      <w:tr>
        <w:trPr>
          <w:cantSplit/>
          <w:cantSplit/>
        </w:trPr>
        <w:tc>
          <w:tcPr>
            <w:tcW w:type="dxa" w:w="194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栅格</w:t>
            </w:r>
          </w:p>
        </w:tc>
        <w:tc>
          <w:tcPr>
            <w:tcW w:type="dxa" w:w="6983"/>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裁剪 重采样 投影  镶嵌 栅格计算  统计</w:t>
            </w:r>
          </w:p>
        </w:tc>
      </w:tr>
      <w:tr>
        <w:trPr>
          <w:cantSplit/>
          <w:cantSplit/>
        </w:trPr>
        <w:tc>
          <w:tcPr>
            <w:tcW w:type="dxa" w:w="1944"/>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空间分析</w:t>
            </w:r>
          </w:p>
        </w:tc>
        <w:tc>
          <w:tcPr>
            <w:tcW w:type="dxa" w:w="6983"/>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Spatial Join Near Erase Union Merge Append Select By Location</w:t>
            </w:r>
          </w:p>
        </w:tc>
      </w:tr>
      <w:tr>
        <w:trPr>
          <w:cantSplit/>
          <w:cantSplit/>
        </w:trPr>
        <w:tc>
          <w:tcPr>
            <w:tcW w:type="dxa" w:w="1944"/>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数据质量</w:t>
            </w:r>
          </w:p>
        </w:tc>
        <w:tc>
          <w:tcPr>
            <w:tcW w:type="dxa" w:w="6983"/>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几何检查 修复 空值检查 域和子类型验证</w:t>
            </w:r>
          </w:p>
        </w:tc>
      </w:tr>
    </w:tbl>
    <w:p>
      <w:pPr>
        <w:spacing w:after="80"/>
      </w:pPr>
    </w:p>
    <w:p>
      <w:pPr>
        <w:pStyle w:val="Heading2"/>
        <w:keepNext/>
        <w:spacing w:before="180" w:after="120"/>
      </w:pPr>
      <w:r>
        <w:rPr>
          <w:rFonts w:ascii="Microsoft YaHei" w:hAnsi="Microsoft YaHei" w:eastAsia="Microsoft YaHei" w:cs="Microsoft YaHei"/>
          <w:b/>
          <w:color w:val="000000"/>
          <w:sz w:val="26"/>
        </w:rPr>
        <w:t>14.3 第三阶段 迈向 112 个以上工具</w:t>
      </w:r>
    </w:p>
    <w:p>
      <w:pPr>
        <w:spacing w:after="100" w:line="283" w:lineRule="auto"/>
        <w:jc w:val="both"/>
      </w:pPr>
      <w:r>
        <w:rPr>
          <w:rFonts w:ascii="Microsoft YaHei" w:hAnsi="Microsoft YaHei" w:eastAsia="Microsoft YaHei" w:cs="Microsoft YaHei"/>
        </w:rPr>
        <w:t>112 个以上工具不应一次性平铺到 Registry。建议按领域包分批交付，每批都包含名称规范、输入 Schema、读写分类、权限要求、失败回滚、单元测试、真实 ArcGIS Pro 验证和客户端发现证据。工具搜索或按需暴露机制可以降低大型目录对模型上下文和选择准确率的影响。</w:t>
      </w:r>
    </w:p>
    <w:p>
      <w:pPr>
        <w:pStyle w:val="Heading2"/>
        <w:keepNext/>
        <w:spacing w:before="180" w:after="120"/>
      </w:pPr>
      <w:r>
        <w:rPr>
          <w:rFonts w:ascii="Microsoft YaHei" w:hAnsi="Microsoft YaHei" w:eastAsia="Microsoft YaHei" w:cs="Microsoft YaHei"/>
          <w:b/>
          <w:color w:val="000000"/>
          <w:sz w:val="26"/>
        </w:rPr>
        <w:t>14.4 客户端与用户体验</w:t>
      </w:r>
    </w:p>
    <w:p>
      <w:pPr>
        <w:pStyle w:val="ListBullet"/>
        <w:spacing w:after="60" w:line="276" w:lineRule="auto"/>
      </w:pPr>
      <w:r>
        <w:rPr>
          <w:rFonts w:ascii="Microsoft YaHei" w:hAnsi="Microsoft YaHei" w:eastAsia="Microsoft YaHei" w:cs="Microsoft YaHei"/>
        </w:rPr>
        <w:t>提供可视化客户端配置向导，但继续保持单客户端、预览、备份、原子写入和 Restore。</w:t>
      </w:r>
    </w:p>
    <w:p>
      <w:pPr>
        <w:pStyle w:val="ListBullet"/>
        <w:spacing w:after="60" w:line="276" w:lineRule="auto"/>
      </w:pPr>
      <w:r>
        <w:rPr>
          <w:rFonts w:ascii="Microsoft YaHei" w:hAnsi="Microsoft YaHei" w:eastAsia="Microsoft YaHei" w:cs="Microsoft YaHei"/>
        </w:rPr>
        <w:t>在 Status 中展示可验证的客户端连接事实，避免用端口或日志数量推断会话。</w:t>
      </w:r>
    </w:p>
    <w:p>
      <w:pPr>
        <w:pStyle w:val="ListBullet"/>
        <w:spacing w:after="60" w:line="276" w:lineRule="auto"/>
      </w:pPr>
      <w:r>
        <w:rPr>
          <w:rFonts w:ascii="Microsoft YaHei" w:hAnsi="Microsoft YaHei" w:eastAsia="Microsoft YaHei" w:cs="Microsoft YaHei"/>
        </w:rPr>
        <w:t>为 Codex 提供经过测试的任务模板，例如只读盘点、空间分析预检和结果验证。</w:t>
      </w:r>
    </w:p>
    <w:p>
      <w:pPr>
        <w:pStyle w:val="ListBullet"/>
        <w:spacing w:after="60" w:line="276" w:lineRule="auto"/>
      </w:pPr>
      <w:r>
        <w:rPr>
          <w:rFonts w:ascii="Microsoft YaHei" w:hAnsi="Microsoft YaHei" w:eastAsia="Microsoft YaHei" w:cs="Microsoft YaHei"/>
        </w:rPr>
        <w:t>为长时间 GP 增加进度、取消、输出预览和完成通知。</w:t>
      </w:r>
    </w:p>
    <w:p>
      <w:pPr>
        <w:pStyle w:val="ListBullet"/>
        <w:spacing w:after="60" w:line="276" w:lineRule="auto"/>
      </w:pPr>
      <w:r>
        <w:rPr>
          <w:rFonts w:ascii="Microsoft YaHei" w:hAnsi="Microsoft YaHei" w:eastAsia="Microsoft YaHei" w:cs="Microsoft YaHei"/>
        </w:rPr>
        <w:t>建立更明确的工具审批模式，区分只读、地图状态变更、数据写入和系统配置。</w:t>
      </w:r>
    </w:p>
    <w:p>
      <w:pPr>
        <w:pStyle w:val="Heading2"/>
        <w:keepNext/>
        <w:spacing w:before="180" w:after="120"/>
      </w:pPr>
      <w:r>
        <w:rPr>
          <w:rFonts w:ascii="Microsoft YaHei" w:hAnsi="Microsoft YaHei" w:eastAsia="Microsoft YaHei" w:cs="Microsoft YaHei"/>
          <w:b/>
          <w:color w:val="000000"/>
          <w:sz w:val="26"/>
        </w:rPr>
        <w:t>14.5 安全与部署</w:t>
      </w:r>
    </w:p>
    <w:p>
      <w:pPr>
        <w:pStyle w:val="ListBullet"/>
        <w:spacing w:after="60" w:line="276" w:lineRule="auto"/>
      </w:pPr>
      <w:r>
        <w:rPr>
          <w:rFonts w:ascii="Microsoft YaHei" w:hAnsi="Microsoft YaHei" w:eastAsia="Microsoft YaHei" w:cs="Microsoft YaHei"/>
        </w:rPr>
        <w:t>如果未来支持远程连接，必须增加 TLS、认证、授权、租户隔离、请求审计和速率限制。</w:t>
      </w:r>
    </w:p>
    <w:p>
      <w:pPr>
        <w:pStyle w:val="ListBullet"/>
        <w:spacing w:after="60" w:line="276" w:lineRule="auto"/>
      </w:pPr>
      <w:r>
        <w:rPr>
          <w:rFonts w:ascii="Microsoft YaHei" w:hAnsi="Microsoft YaHei" w:eastAsia="Microsoft YaHei" w:cs="Microsoft YaHei"/>
        </w:rPr>
        <w:t>为 Python 和文件系统操作建立可配置允许路径与输出根，拒绝越界路径和符号链接逃逸。</w:t>
      </w:r>
    </w:p>
    <w:p>
      <w:pPr>
        <w:pStyle w:val="ListBullet"/>
        <w:spacing w:after="60" w:line="276" w:lineRule="auto"/>
      </w:pPr>
      <w:r>
        <w:rPr>
          <w:rFonts w:ascii="Microsoft YaHei" w:hAnsi="Microsoft YaHei" w:eastAsia="Microsoft YaHei" w:cs="Microsoft YaHei"/>
        </w:rPr>
        <w:t>增加签名发布、版本升级策略、SBOM 和依赖漏洞扫描。</w:t>
      </w:r>
    </w:p>
    <w:p>
      <w:pPr>
        <w:pStyle w:val="ListBullet"/>
        <w:spacing w:after="60" w:line="276" w:lineRule="auto"/>
      </w:pPr>
      <w:r>
        <w:rPr>
          <w:rFonts w:ascii="Microsoft YaHei" w:hAnsi="Microsoft YaHei" w:eastAsia="Microsoft YaHei" w:cs="Microsoft YaHei"/>
        </w:rPr>
        <w:t>扩展 ArcGIS Pro 版本兼容矩阵，同时保持每个版本独立验证。</w:t>
      </w:r>
    </w:p>
    <w:p>
      <w:pPr>
        <w:pStyle w:val="Heading2"/>
        <w:keepNext/>
        <w:spacing w:before="180" w:after="120"/>
      </w:pPr>
      <w:r>
        <w:rPr>
          <w:rFonts w:ascii="Microsoft YaHei" w:hAnsi="Microsoft YaHei" w:eastAsia="Microsoft YaHei" w:cs="Microsoft YaHei"/>
          <w:b/>
          <w:color w:val="000000"/>
          <w:sz w:val="26"/>
        </w:rPr>
        <w:t>14.6 质量与可维护性</w:t>
      </w:r>
    </w:p>
    <w:p>
      <w:pPr>
        <w:pStyle w:val="ListBullet"/>
        <w:spacing w:after="60" w:line="276" w:lineRule="auto"/>
      </w:pPr>
      <w:r>
        <w:rPr>
          <w:rFonts w:ascii="Microsoft YaHei" w:hAnsi="Microsoft YaHei" w:eastAsia="Microsoft YaHei" w:cs="Microsoft YaHei"/>
        </w:rPr>
        <w:t>将当前验收证据自动汇总为版本化报告，但继续区分新鲜证据和历史证据。</w:t>
      </w:r>
    </w:p>
    <w:p>
      <w:pPr>
        <w:pStyle w:val="ListBullet"/>
        <w:spacing w:after="60" w:line="276" w:lineRule="auto"/>
      </w:pPr>
      <w:r>
        <w:rPr>
          <w:rFonts w:ascii="Microsoft YaHei" w:hAnsi="Microsoft YaHei" w:eastAsia="Microsoft YaHei" w:cs="Microsoft YaHei"/>
        </w:rPr>
        <w:t>建立性能基线，包括工具延迟、Bridge 启动时间、并发上限和大型结果截断策略。</w:t>
      </w:r>
    </w:p>
    <w:p>
      <w:pPr>
        <w:pStyle w:val="ListBullet"/>
        <w:spacing w:after="60" w:line="276" w:lineRule="auto"/>
      </w:pPr>
      <w:r>
        <w:rPr>
          <w:rFonts w:ascii="Microsoft YaHei" w:hAnsi="Microsoft YaHei" w:eastAsia="Microsoft YaHei" w:cs="Microsoft YaHei"/>
        </w:rPr>
        <w:t>为工具 Schema 建立兼容性规则，避免更新破坏已有提示词和客户端调用。</w:t>
      </w:r>
    </w:p>
    <w:p>
      <w:pPr>
        <w:pStyle w:val="ListBullet"/>
        <w:spacing w:after="60" w:line="276" w:lineRule="auto"/>
      </w:pPr>
      <w:r>
        <w:rPr>
          <w:rFonts w:ascii="Microsoft YaHei" w:hAnsi="Microsoft YaHei" w:eastAsia="Microsoft YaHei" w:cs="Microsoft YaHei"/>
        </w:rPr>
        <w:t>完善开发者文档、扩展模板和贡献检查清单，使新增工具遵循统一模式。</w:t>
      </w:r>
    </w:p>
    <w:p>
      <w:pPr>
        <w:pStyle w:val="Heading1"/>
        <w:keepNext/>
        <w:spacing w:before="280" w:after="120"/>
      </w:pPr>
      <w:r>
        <w:rPr>
          <w:rFonts w:ascii="Microsoft YaHei" w:hAnsi="Microsoft YaHei" w:eastAsia="Microsoft YaHei" w:cs="Microsoft YaHei"/>
          <w:b/>
          <w:color w:val="000000"/>
          <w:sz w:val="32"/>
        </w:rPr>
        <w:t>15 快速检查清单</w:t>
      </w:r>
    </w:p>
    <w:p>
      <w:pPr>
        <w:pStyle w:val="Heading2"/>
        <w:keepNext/>
        <w:spacing w:before="180" w:after="120"/>
      </w:pPr>
      <w:r>
        <w:rPr>
          <w:rFonts w:ascii="Microsoft YaHei" w:hAnsi="Microsoft YaHei" w:eastAsia="Microsoft YaHei" w:cs="Microsoft YaHei"/>
          <w:b/>
          <w:color w:val="000000"/>
          <w:sz w:val="26"/>
        </w:rPr>
        <w:t>15.1 每次使用前</w:t>
      </w:r>
    </w:p>
    <w:p>
      <w:pPr>
        <w:pStyle w:val="ListBullet"/>
        <w:spacing w:after="60" w:line="276" w:lineRule="auto"/>
      </w:pPr>
      <w:r>
        <w:rPr>
          <w:rFonts w:ascii="Microsoft YaHei" w:hAnsi="Microsoft YaHei" w:eastAsia="Microsoft YaHei" w:cs="Microsoft YaHei"/>
        </w:rPr>
        <w:t>ArcGIS Pro 3.5 已启动，并打开正确工程。</w:t>
      </w:r>
    </w:p>
    <w:p>
      <w:pPr>
        <w:pStyle w:val="ListBullet"/>
        <w:spacing w:after="60" w:line="276" w:lineRule="auto"/>
      </w:pPr>
      <w:r>
        <w:rPr>
          <w:rFonts w:ascii="Microsoft YaHei" w:hAnsi="Microsoft YaHei" w:eastAsia="Microsoft YaHei" w:cs="Microsoft YaHei"/>
        </w:rPr>
        <w:t>MCP Start 已点击，Status 显示正确端点。</w:t>
      </w:r>
    </w:p>
    <w:p>
      <w:pPr>
        <w:pStyle w:val="ListBullet"/>
        <w:spacing w:after="60" w:line="276" w:lineRule="auto"/>
      </w:pPr>
      <w:r>
        <w:rPr>
          <w:rFonts w:ascii="Microsoft YaHei" w:hAnsi="Microsoft YaHei" w:eastAsia="Microsoft YaHei" w:cs="Microsoft YaHei"/>
        </w:rPr>
        <w:t>Codex 能在 /mcp 列表中看到 arcgis-pro-mcp。</w:t>
      </w:r>
    </w:p>
    <w:p>
      <w:pPr>
        <w:pStyle w:val="ListBullet"/>
        <w:spacing w:after="60" w:line="276" w:lineRule="auto"/>
      </w:pPr>
      <w:r>
        <w:rPr>
          <w:rFonts w:ascii="Microsoft YaHei" w:hAnsi="Microsoft YaHei" w:eastAsia="Microsoft YaHei" w:cs="Microsoft YaHei"/>
        </w:rPr>
        <w:t>ping 返回 pong，tools/list 为 30。</w:t>
      </w:r>
    </w:p>
    <w:p>
      <w:pPr>
        <w:pStyle w:val="ListBullet"/>
        <w:spacing w:after="60" w:line="276" w:lineRule="auto"/>
      </w:pPr>
      <w:r>
        <w:rPr>
          <w:rFonts w:ascii="Microsoft YaHei" w:hAnsi="Microsoft YaHei" w:eastAsia="Microsoft YaHei" w:cs="Microsoft YaHei"/>
        </w:rPr>
        <w:t>当前地图、图层和输出工作空间已经确认。</w:t>
      </w:r>
    </w:p>
    <w:p>
      <w:pPr>
        <w:pStyle w:val="Heading2"/>
        <w:keepNext/>
        <w:spacing w:before="180" w:after="120"/>
      </w:pPr>
      <w:r>
        <w:rPr>
          <w:rFonts w:ascii="Microsoft YaHei" w:hAnsi="Microsoft YaHei" w:eastAsia="Microsoft YaHei" w:cs="Microsoft YaHei"/>
          <w:b/>
          <w:color w:val="000000"/>
          <w:sz w:val="26"/>
        </w:rPr>
        <w:t>15.2 执行写操作前</w:t>
      </w:r>
    </w:p>
    <w:p>
      <w:pPr>
        <w:pStyle w:val="ListBullet"/>
        <w:spacing w:after="60" w:line="276" w:lineRule="auto"/>
      </w:pPr>
      <w:r>
        <w:rPr>
          <w:rFonts w:ascii="Microsoft YaHei" w:hAnsi="Microsoft YaHei" w:eastAsia="Microsoft YaHei" w:cs="Microsoft YaHei"/>
        </w:rPr>
        <w:t>输入数据和空间参考已检查。</w:t>
      </w:r>
    </w:p>
    <w:p>
      <w:pPr>
        <w:pStyle w:val="ListBullet"/>
        <w:spacing w:after="60" w:line="276" w:lineRule="auto"/>
      </w:pPr>
      <w:r>
        <w:rPr>
          <w:rFonts w:ascii="Microsoft YaHei" w:hAnsi="Microsoft YaHei" w:eastAsia="Microsoft YaHei" w:cs="Microsoft YaHei"/>
        </w:rPr>
        <w:t>输出路径由用户明确拥有，并使用新名称。</w:t>
      </w:r>
    </w:p>
    <w:p>
      <w:pPr>
        <w:pStyle w:val="ListBullet"/>
        <w:spacing w:after="60" w:line="276" w:lineRule="auto"/>
      </w:pPr>
      <w:r>
        <w:rPr>
          <w:rFonts w:ascii="Microsoft YaHei" w:hAnsi="Microsoft YaHei" w:eastAsia="Microsoft YaHei" w:cs="Microsoft YaHei"/>
        </w:rPr>
        <w:t>已说明是否改变地图状态、选择状态或磁盘数据。</w:t>
      </w:r>
    </w:p>
    <w:p>
      <w:pPr>
        <w:pStyle w:val="ListBullet"/>
        <w:spacing w:after="60" w:line="276" w:lineRule="auto"/>
      </w:pPr>
      <w:r>
        <w:rPr>
          <w:rFonts w:ascii="Microsoft YaHei" w:hAnsi="Microsoft YaHei" w:eastAsia="Microsoft YaHei" w:cs="Microsoft YaHei"/>
        </w:rPr>
        <w:t>已确认覆盖策略、失败处理和结果验证方式。</w:t>
      </w:r>
    </w:p>
    <w:p>
      <w:pPr>
        <w:pStyle w:val="ListBullet"/>
        <w:spacing w:after="60" w:line="276" w:lineRule="auto"/>
      </w:pPr>
      <w:r>
        <w:rPr>
          <w:rFonts w:ascii="Microsoft YaHei" w:hAnsi="Microsoft YaHei" w:eastAsia="Microsoft YaHei" w:cs="Microsoft YaHei"/>
        </w:rPr>
        <w:t>没有触碰受保护工程、共享历史数据库或未知锁。</w:t>
      </w:r>
    </w:p>
    <w:p>
      <w:pPr>
        <w:pStyle w:val="Heading2"/>
        <w:keepNext/>
        <w:spacing w:before="180" w:after="120"/>
      </w:pPr>
      <w:r>
        <w:rPr>
          <w:rFonts w:ascii="Microsoft YaHei" w:hAnsi="Microsoft YaHei" w:eastAsia="Microsoft YaHei" w:cs="Microsoft YaHei"/>
          <w:b/>
          <w:color w:val="000000"/>
          <w:sz w:val="26"/>
        </w:rPr>
        <w:t>15.3 完成后</w:t>
      </w:r>
    </w:p>
    <w:p>
      <w:pPr>
        <w:pStyle w:val="ListBullet"/>
        <w:spacing w:after="60" w:line="276" w:lineRule="auto"/>
      </w:pPr>
      <w:r>
        <w:rPr>
          <w:rFonts w:ascii="Microsoft YaHei" w:hAnsi="Microsoft YaHei" w:eastAsia="Microsoft YaHei" w:cs="Microsoft YaHei"/>
        </w:rPr>
        <w:t>读取输出信息和要素数量，确认结果存在且符合预期。</w:t>
      </w:r>
    </w:p>
    <w:p>
      <w:pPr>
        <w:pStyle w:val="ListBullet"/>
        <w:spacing w:after="60" w:line="276" w:lineRule="auto"/>
      </w:pPr>
      <w:r>
        <w:rPr>
          <w:rFonts w:ascii="Microsoft YaHei" w:hAnsi="Microsoft YaHei" w:eastAsia="Microsoft YaHei" w:cs="Microsoft YaHei"/>
        </w:rPr>
        <w:t>恢复临时可见性或选择状态。</w:t>
      </w:r>
    </w:p>
    <w:p>
      <w:pPr>
        <w:pStyle w:val="ListBullet"/>
        <w:spacing w:after="60" w:line="276" w:lineRule="auto"/>
      </w:pPr>
      <w:r>
        <w:rPr>
          <w:rFonts w:ascii="Microsoft YaHei" w:hAnsi="Microsoft YaHei" w:eastAsia="Microsoft YaHei" w:cs="Microsoft YaHei"/>
        </w:rPr>
        <w:t>需要时使用 Diagnostics 保留安全记录。</w:t>
      </w:r>
    </w:p>
    <w:p>
      <w:pPr>
        <w:pStyle w:val="ListBullet"/>
        <w:spacing w:after="60" w:line="276" w:lineRule="auto"/>
      </w:pPr>
      <w:r>
        <w:rPr>
          <w:rFonts w:ascii="Microsoft YaHei" w:hAnsi="Microsoft YaHei" w:eastAsia="Microsoft YaHei" w:cs="Microsoft YaHei"/>
        </w:rPr>
        <w:t>结束使用时先停止 MCP Server，再正常关闭 ArcGIS Pro。</w:t>
      </w:r>
    </w:p>
    <w:p>
      <w:r>
        <w:br w:type="page"/>
      </w:r>
    </w:p>
    <w:p>
      <w:pPr>
        <w:pStyle w:val="Heading1"/>
        <w:keepNext/>
        <w:spacing w:before="280" w:after="120"/>
      </w:pPr>
      <w:r>
        <w:rPr>
          <w:rFonts w:ascii="Microsoft YaHei" w:hAnsi="Microsoft YaHei" w:eastAsia="Microsoft YaHei" w:cs="Microsoft YaHei"/>
          <w:b/>
          <w:color w:val="000000"/>
          <w:sz w:val="32"/>
        </w:rPr>
        <w:t>附录 A 常用提示词示例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rPr>
        <w:tc>
          <w:tcPr>
            <w:tcW w:type="dxa" w:w="1800"/>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场景</w:t>
            </w:r>
          </w:p>
        </w:tc>
        <w:tc>
          <w:tcPr>
            <w:tcW w:type="dxa" w:w="7128"/>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提示词</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连接验证</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只使用 arcgis-pro-mcp 调用 ping，并报告是否返回 pong。不要调用其他工具。</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环境盘点</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读取 ArcGIS Pro 版本、许可、当前工程、地图、布局和数据库连接。只读。</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图层盘点</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列出当前地图所有图层，并逐个返回类型、URI 和可见性。只读。</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字段检查</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获取 Parcels 图层字段，说明字段类型、别名和长度。只读。</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属性查询</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查询 Parcels 中 AREA 大于 10000 的前 50 条记录，只返回 ID、NAME 和 AREA。</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数量统计</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分别统计 Buildings 图层总数和 TYPE 等于 public 的数量。</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磁盘数据摘要</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读取指定要素类的类型、几何、坐标系、范围、数量和字段。</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工作空间盘点</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列出指定 File Geodatabase 顶层的要素类、要素数据集和表。</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可见性预览</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先读取 Roads 当前可见性，等待我确认后再设为不可见。</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添加图层</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检查数据路径存在后，等待确认，再将其添加到指定地图。</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移除图层</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确认目标地图和图层唯一后，等待确认，再从地图移除，不删除磁盘数据。</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清除选择</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报告当前目标地图，等待确认后清除选择。</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缓冲分析</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先检查输入、距离单位和输出路径，输出执行计划，确认后建立 500 米缓冲。</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裁剪分析</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检查输入与裁剪面几何和空间参考，确认后输出到新的 File Geodatabase。</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相交分析</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核对多个输入路径和输出路径，确认后执行 Intersect，并报告输出数量。</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融合分析</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检查 dissolveField 是否存在，确认后执行 Dissolve，不覆盖已有输出。</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Python 健康</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调用 python_bridge_ping 和 python_runtime_info，报告 Python、ArcPy 和 arcgis 版本。</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故障诊断</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只读获取 Server、Endpoint、Host 和 Bridge 状态，不修改配置或重启进程。</w:t>
            </w:r>
          </w:p>
        </w:tc>
      </w:tr>
      <w:tr>
        <w:trPr>
          <w:cantSplit/>
          <w:cantSplit/>
        </w:trPr>
        <w:tc>
          <w:tcPr>
            <w:tcW w:type="dxa" w:w="1800"/>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最小权限</w:t>
            </w:r>
          </w:p>
        </w:tc>
        <w:tc>
          <w:tcPr>
            <w:tcW w:type="dxa" w:w="7128"/>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7"/>
              </w:rPr>
              <w:t>先列出计划使用的工具，区分只读和写操作，写操作必须等待确认。</w:t>
            </w:r>
          </w:p>
        </w:tc>
      </w:tr>
      <w:tr>
        <w:trPr>
          <w:cantSplit/>
          <w:cantSplit/>
        </w:trPr>
        <w:tc>
          <w:tcPr>
            <w:tcW w:type="dxa" w:w="1800"/>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结果复核</w:t>
            </w:r>
          </w:p>
        </w:tc>
        <w:tc>
          <w:tcPr>
            <w:tcW w:type="dxa" w:w="7128"/>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7"/>
              </w:rPr>
              <w:t>读取刚生成输出的数据摘要和要素数量，与输入和预期条件比较。</w:t>
            </w:r>
          </w:p>
        </w:tc>
      </w:tr>
    </w:tbl>
    <w:p>
      <w:pPr>
        <w:spacing w:after="80"/>
      </w:pPr>
    </w:p>
    <w:p>
      <w:r>
        <w:br w:type="page"/>
      </w:r>
    </w:p>
    <w:p>
      <w:pPr>
        <w:pStyle w:val="Heading1"/>
        <w:keepNext/>
        <w:spacing w:before="280" w:after="120"/>
      </w:pPr>
      <w:r>
        <w:rPr>
          <w:rFonts w:ascii="Microsoft YaHei" w:hAnsi="Microsoft YaHei" w:eastAsia="Microsoft YaHei" w:cs="Microsoft YaHei"/>
          <w:b/>
          <w:color w:val="000000"/>
          <w:sz w:val="32"/>
        </w:rPr>
        <w:t>附录 B 术语说明</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rPr>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术语</w:t>
            </w:r>
          </w:p>
        </w:tc>
        <w:tc>
          <w:tcPr>
            <w:tcW w:type="dxa" w:w="669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说明</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Add-in</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安装并运行在 ArcGIS Pro 内部的扩展模块。</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MCP</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Model Context Protocol，用于客户端发现和调用外部工具。</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JSON-RPC</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MCP 请求在当前实现中使用的结构化远程调用格式。</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Registry</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生产工具注册表，是运行时工具清单来源。</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Router</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查找工具、校验参数并调用执行实现的调度器。</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Native</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直接通过 ArcGIS Pro SDK 服务执行。</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Geoprocessing</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通过 ArcGIS Pro 地理处理框架执行分析工具。</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Python Bridge</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受管理的持久 Python 子进程及其结构化通信通道。</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ArcPy</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ArcGIS Pro Python 环境中的 GIS 自动化库。</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CURRENT</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当前 ArcGIS Pro 工程上下文；磁盘发现工具明确不访问 CURRENT。</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Ledger</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安装、回滚等事务的机器可读步骤和结果记录。</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PASS</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有对应证据支持的通过结论。</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NOT VERIFIED</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当前没有充分执行证据，不能视为失败或通过。</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BLOCKED BY HARNESS</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测试被执行环境阻断，不能升级为 PASS。</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PARTIAL</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工具提供部分预期能力。</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LIMITED IMPLEMENTATION</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当前实现范围有限，使用时应按文档边界理解。</w:t>
            </w:r>
          </w:p>
        </w:tc>
      </w:tr>
    </w:tbl>
    <w:p>
      <w:pPr>
        <w:spacing w:after="80"/>
      </w:pPr>
    </w:p>
    <w:p>
      <w:r>
        <w:br w:type="page"/>
      </w:r>
    </w:p>
    <w:p>
      <w:pPr>
        <w:spacing w:after="120"/>
      </w:pPr>
    </w:p>
    <w:p>
      <w:pPr>
        <w:pStyle w:val="Heading1"/>
        <w:keepNext/>
        <w:spacing w:before="280" w:after="120"/>
      </w:pPr>
      <w:r>
        <w:rPr>
          <w:rFonts w:ascii="Microsoft YaHei" w:hAnsi="Microsoft YaHei" w:eastAsia="Microsoft YaHei" w:cs="Microsoft YaHei"/>
          <w:b/>
          <w:color w:val="000000"/>
          <w:sz w:val="32"/>
        </w:rPr>
        <w:t>附录 C 项目权威资料</w:t>
      </w:r>
    </w:p>
    <w:p>
      <w:pPr>
        <w:spacing w:after="100" w:line="283" w:lineRule="auto"/>
        <w:jc w:val="both"/>
      </w:pPr>
      <w:r>
        <w:rPr>
          <w:rFonts w:ascii="Microsoft YaHei" w:hAnsi="Microsoft YaHei" w:eastAsia="Microsoft YaHei" w:cs="Microsoft YaHei"/>
        </w:rPr>
        <w:t>以下文件是理解当前发布、操作方式和验收边界的主要仓库资料。历史阶段文件可能保留当时的候选状态，最终状态以正式最终验收报告和当前权威文档为准。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rPr>
        <w:tc>
          <w:tcPr>
            <w:tcW w:type="dxa" w:w="2232"/>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主题</w:t>
            </w:r>
          </w:p>
        </w:tc>
        <w:tc>
          <w:tcPr>
            <w:tcW w:type="dxa" w:w="6696"/>
            <w:shd w:fill="17365D"/>
            <w:tcMar>
              <w:top w:w="105" w:type="dxa"/>
              <w:start w:w="105" w:type="dxa"/>
              <w:bottom w:w="105" w:type="dxa"/>
              <w:end w:w="105" w:type="dxa"/>
            </w:tcMar>
            <w:vAlign w:val="center"/>
          </w:tcPr>
          <w:p>
            <w:pPr>
              <w:spacing w:after="0"/>
              <w:jc w:val="center"/>
            </w:pPr>
            <w:r>
              <w:rPr>
                <w:rFonts w:ascii="Microsoft YaHei" w:hAnsi="Microsoft YaHei" w:eastAsia="Microsoft YaHei" w:cs="Microsoft YaHei"/>
                <w:b/>
                <w:color w:val="FFFFFF"/>
                <w:sz w:val="18"/>
              </w:rPr>
              <w:t>仓库路径</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最终验收</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Docs\phases\PHASE_07_FINAL_PROJECT_ACCEPTANCE.md</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发布说明</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Docs\RELEASE_NOTES_1.0.2.md</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当前状态</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Docs\PROJECT_STATE.md</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当前任务</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Docs\CURRENT_TASK.md</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验证记录</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Docs\VERIFICATION.md</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用户指南</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Docs\USER_GUIDE.md</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发布工作流</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Docs\RELEASE_WORKFLOW.md</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客户端配置</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Docs\CLIENT_CONFIGURATION_GUIDE.md</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客户端目录</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Config\client-catalog.json</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生产组合根</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Source\ArcGISProMCP.Compatibility\Composition.cs</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MCP 传输</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Source\Shared\ArcGISProMCP.Server\Transport\HttpMcpTransport.cs</w:t>
            </w:r>
          </w:p>
        </w:tc>
      </w:tr>
      <w:tr>
        <w:trPr>
          <w:cantSplit/>
          <w:cantSplit/>
        </w:trPr>
        <w:tc>
          <w:tcPr>
            <w:tcW w:type="dxa" w:w="2232"/>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工具路由</w:t>
            </w:r>
          </w:p>
        </w:tc>
        <w:tc>
          <w:tcPr>
            <w:tcW w:type="dxa" w:w="6696"/>
            <w:tcMar>
              <w:top w:w="90" w:type="dxa"/>
              <w:start w:w="110" w:type="dxa"/>
              <w:bottom w:w="90" w:type="dxa"/>
              <w:end w:w="110" w:type="dxa"/>
            </w:tcMar>
            <w:vAlign w:val="center"/>
            <w:shd w:fill="EAF2F8"/>
          </w:tcPr>
          <w:p>
            <w:pPr>
              <w:spacing w:after="0" w:line="259" w:lineRule="auto"/>
            </w:pPr>
            <w:r>
              <w:rPr>
                <w:rFonts w:ascii="Microsoft YaHei" w:hAnsi="Microsoft YaHei" w:eastAsia="Microsoft YaHei" w:cs="Microsoft YaHei"/>
                <w:sz w:val="18"/>
              </w:rPr>
              <w:t>Source\Shared\ArcGISProMCP.Core\Tools\MCPToolRouter.cs</w:t>
            </w:r>
          </w:p>
        </w:tc>
      </w:tr>
      <w:tr>
        <w:trPr>
          <w:cantSplit/>
          <w:cantSplit/>
        </w:trPr>
        <w:tc>
          <w:tcPr>
            <w:tcW w:type="dxa" w:w="2232"/>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Python Bridge</w:t>
            </w:r>
          </w:p>
        </w:tc>
        <w:tc>
          <w:tcPr>
            <w:tcW w:type="dxa" w:w="6696"/>
            <w:tcMar>
              <w:top w:w="90" w:type="dxa"/>
              <w:start w:w="110" w:type="dxa"/>
              <w:bottom w:w="90" w:type="dxa"/>
              <w:end w:w="110" w:type="dxa"/>
            </w:tcMar>
            <w:vAlign w:val="center"/>
          </w:tcPr>
          <w:p>
            <w:pPr>
              <w:spacing w:after="0" w:line="259" w:lineRule="auto"/>
            </w:pPr>
            <w:r>
              <w:rPr>
                <w:rFonts w:ascii="Microsoft YaHei" w:hAnsi="Microsoft YaHei" w:eastAsia="Microsoft YaHei" w:cs="Microsoft YaHei"/>
                <w:sz w:val="18"/>
              </w:rPr>
              <w:t>Source\Shared\ArcGISProMCP.Core\PythonBridge</w:t>
            </w:r>
          </w:p>
        </w:tc>
      </w:tr>
    </w:tbl>
    <w:p>
      <w:pPr>
        <w:spacing w:after="80"/>
      </w:pPr>
    </w:p>
    <w:p>
      <w:pPr>
        <w:pStyle w:val="Heading1"/>
        <w:keepNext/>
        <w:spacing w:before="280" w:after="120"/>
      </w:pPr>
      <w:r>
        <w:rPr>
          <w:rFonts w:ascii="Microsoft YaHei" w:hAnsi="Microsoft YaHei" w:eastAsia="Microsoft YaHei" w:cs="Microsoft YaHei"/>
          <w:b/>
          <w:color w:val="000000"/>
          <w:sz w:val="32"/>
        </w:rPr>
        <w:t>文档结语</w:t>
      </w:r>
    </w:p>
    <w:p>
      <w:pPr>
        <w:spacing w:after="100" w:line="283" w:lineRule="auto"/>
        <w:jc w:val="both"/>
      </w:pPr>
      <w:r>
        <w:rPr>
          <w:rFonts w:ascii="Microsoft YaHei" w:hAnsi="Microsoft YaHei" w:eastAsia="Microsoft YaHei" w:cs="Microsoft YaHei"/>
        </w:rPr>
        <w:t>ArcGIS Pro MCP 1.0.2 已经建立从 AI 客户端到 ArcGIS Pro 的完整受控调用链。使用者可以从只读发现开始，在确认地图、数据和输出目标后逐步使用图层状态变更与空间分析工具。后续开发应先补齐当前限制，再按领域扩展工具数量，并继续坚持本机优先、显式授权、结构化结果和证据分级。</w:t>
      </w:r>
    </w:p>
    <w:sectPr w:rsidR="00FC693F" w:rsidRPr="0006063C" w:rsidSect="00034616">
      <w:headerReference w:type="default" r:id="rId9"/>
      <w:footerReference w:type="default" r:id="rId10"/>
      <w:headerReference w:type="first" r:id="rId11"/>
      <w:footerReference w:type="first" r:id="rId12"/>
      <w:pgSz w:w="12240" w:h="15840"/>
      <w:pgMar w:top="1296" w:right="1123" w:bottom="1296"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667085"/>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ArcGIS Pro MCP 项目介绍 架构原理与使用手册</dc:title>
  <dc:subject>ArcGIS Pro MCP 1.0.2 项目架构 功能 使用与未来路线</dc:subject>
  <dc:creator>ArcGIS Pro MCP 项目</dc:creator>
  <cp:keywords>ArcGIS Pro MCP Codex GIS 1.0.2</cp:keywords>
  <dc:description>generated by python-docx</dc:description>
  <cp:lastModifiedBy/>
  <cp:revision>1</cp:revision>
  <dcterms:created xsi:type="dcterms:W3CDTF">2013-12-23T23:15:00Z</dcterms:created>
  <dcterms:modified xsi:type="dcterms:W3CDTF">2013-12-23T23:15:00Z</dcterms:modified>
  <cp:category/>
</cp:coreProperties>
</file>