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航天未来科技组</w:t>
        <w:br/>
        <w:t>OMER的购物服务 官方提交件（可打印版）</w:t>
      </w:r>
    </w:p>
    <w:p>
      <w:r>
        <w:t>用途：裁判解说说明 + 成本清单 + 风格申报 + 购物清单申报（按比赛前提交要求整理）。</w:t>
      </w:r>
    </w:p>
    <w:p>
      <w:pPr>
        <w:pStyle w:val="Heading1"/>
      </w:pPr>
      <w:r>
        <w:t>A. 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队名</w:t>
            </w:r>
          </w:p>
        </w:tc>
        <w:tc>
          <w:tcPr>
            <w:tcW w:type="dxa" w:w="4320"/>
          </w:tcPr>
          <w:p>
            <w:r>
              <w:t>航天未来科技组</w:t>
            </w:r>
          </w:p>
        </w:tc>
      </w:tr>
      <w:tr>
        <w:tc>
          <w:tcPr>
            <w:tcW w:type="dxa" w:w="4320"/>
          </w:tcPr>
          <w:p>
            <w:r>
              <w:t>题目</w:t>
            </w:r>
          </w:p>
        </w:tc>
        <w:tc>
          <w:tcPr>
            <w:tcW w:type="dxa" w:w="4320"/>
          </w:tcPr>
          <w:p>
            <w:r>
              <w:t>2026-2027 长期题1《OMER的购物服务》</w:t>
            </w:r>
          </w:p>
        </w:tc>
      </w:tr>
      <w:tr>
        <w:tc>
          <w:tcPr>
            <w:tcW w:type="dxa" w:w="4320"/>
          </w:tcPr>
          <w:p>
            <w:r>
              <w:t>队员人数</w:t>
            </w:r>
          </w:p>
        </w:tc>
        <w:tc>
          <w:tcPr>
            <w:tcW w:type="dxa" w:w="4320"/>
          </w:tcPr>
          <w:p>
            <w:r>
              <w:t>7人</w:t>
            </w:r>
          </w:p>
        </w:tc>
      </w:tr>
      <w:tr>
        <w:tc>
          <w:tcPr>
            <w:tcW w:type="dxa" w:w="4320"/>
          </w:tcPr>
          <w:p>
            <w:r>
              <w:t>指导教师</w:t>
            </w:r>
          </w:p>
        </w:tc>
        <w:tc>
          <w:tcPr>
            <w:tcW w:type="dxa" w:w="4320"/>
          </w:tcPr>
          <w:p>
            <w:r>
              <w:t>（填写）</w:t>
            </w:r>
          </w:p>
        </w:tc>
      </w:tr>
      <w:tr>
        <w:tc>
          <w:tcPr>
            <w:tcW w:type="dxa" w:w="4320"/>
          </w:tcPr>
          <w:p>
            <w:r>
              <w:t>组别</w:t>
            </w:r>
          </w:p>
        </w:tc>
        <w:tc>
          <w:tcPr>
            <w:tcW w:type="dxa" w:w="4320"/>
          </w:tcPr>
          <w:p>
            <w:r>
              <w:t>（填写：I/II/III/IV）</w:t>
            </w:r>
          </w:p>
        </w:tc>
      </w:tr>
      <w:tr>
        <w:tc>
          <w:tcPr>
            <w:tcW w:type="dxa" w:w="4320"/>
          </w:tcPr>
          <w:p>
            <w:r>
              <w:t>完成信号</w:t>
            </w:r>
          </w:p>
        </w:tc>
        <w:tc>
          <w:tcPr>
            <w:tcW w:type="dxa" w:w="4320"/>
          </w:tcPr>
          <w:p>
            <w:r>
              <w:t>全员举起“订单完成”牌并口令“OMER, Mission Complete!”</w:t>
            </w:r>
          </w:p>
        </w:tc>
      </w:tr>
    </w:tbl>
    <w:p>
      <w:pPr>
        <w:pStyle w:val="Heading1"/>
      </w:pPr>
      <w:r>
        <w:t>B. 解说说明表（对应规则12条 a-g）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条目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a. 队名与组别</w:t>
            </w:r>
          </w:p>
        </w:tc>
        <w:tc>
          <w:tcPr>
            <w:tcW w:type="dxa" w:w="2880"/>
          </w:tcPr>
          <w:p>
            <w:r>
              <w:t>航天未来科技组；组别（待填）</w:t>
            </w:r>
          </w:p>
        </w:tc>
        <w:tc>
          <w:tcPr>
            <w:tcW w:type="dxa" w:w="2880"/>
          </w:tcPr>
          <w:p>
            <w:r>
              <w:t>与报名表一致</w:t>
            </w:r>
          </w:p>
        </w:tc>
      </w:tr>
      <w:tr>
        <w:tc>
          <w:tcPr>
            <w:tcW w:type="dxa" w:w="2880"/>
          </w:tcPr>
          <w:p>
            <w:r>
              <w:t>b. 推进系统简述</w:t>
            </w:r>
          </w:p>
        </w:tc>
        <w:tc>
          <w:tcPr>
            <w:tcW w:type="dxa" w:w="2880"/>
          </w:tcPr>
          <w:p>
            <w:r>
              <w:t>双电机差速驱动，电池供电，原创车架与转向机构</w:t>
            </w:r>
          </w:p>
        </w:tc>
        <w:tc>
          <w:tcPr>
            <w:tcW w:type="dxa" w:w="2880"/>
          </w:tcPr>
          <w:p>
            <w:r>
              <w:t>不外接电源，不靠斜坡/风扇推动</w:t>
            </w:r>
          </w:p>
        </w:tc>
      </w:tr>
      <w:tr>
        <w:tc>
          <w:tcPr>
            <w:tcW w:type="dxa" w:w="2880"/>
          </w:tcPr>
          <w:p>
            <w:r>
              <w:t>c. 购物助理简述</w:t>
            </w:r>
          </w:p>
        </w:tc>
        <w:tc>
          <w:tcPr>
            <w:tcW w:type="dxa" w:w="2880"/>
          </w:tcPr>
          <w:p>
            <w:r>
              <w:t>接收订单→替代品审批→结账前核验</w:t>
            </w:r>
          </w:p>
        </w:tc>
        <w:tc>
          <w:tcPr>
            <w:tcW w:type="dxa" w:w="2880"/>
          </w:tcPr>
          <w:p>
            <w:r>
              <w:t>由1名队员扮演</w:t>
            </w:r>
          </w:p>
        </w:tc>
      </w:tr>
      <w:tr>
        <w:tc>
          <w:tcPr>
            <w:tcW w:type="dxa" w:w="2880"/>
          </w:tcPr>
          <w:p>
            <w:r>
              <w:t>d. 购物清单及替代品</w:t>
            </w:r>
          </w:p>
        </w:tc>
        <w:tc>
          <w:tcPr>
            <w:tcW w:type="dxa" w:w="2880"/>
          </w:tcPr>
          <w:p>
            <w:r>
              <w:t>目标3件：面包、牛奶、苹果；替代：豆奶替代牛奶</w:t>
            </w:r>
          </w:p>
        </w:tc>
        <w:tc>
          <w:tcPr>
            <w:tcW w:type="dxa" w:w="2880"/>
          </w:tcPr>
          <w:p>
            <w:r>
              <w:t>替代品须在结账前获批准</w:t>
            </w:r>
          </w:p>
        </w:tc>
      </w:tr>
      <w:tr>
        <w:tc>
          <w:tcPr>
            <w:tcW w:type="dxa" w:w="2880"/>
          </w:tcPr>
          <w:p>
            <w:r>
              <w:t>e. 卸货装置简述</w:t>
            </w:r>
          </w:p>
        </w:tc>
        <w:tc>
          <w:tcPr>
            <w:tcW w:type="dxa" w:w="2880"/>
          </w:tcPr>
          <w:p>
            <w:r>
              <w:t>机械拨叉+导槽，将3件物品卸入结账区</w:t>
            </w:r>
          </w:p>
        </w:tc>
        <w:tc>
          <w:tcPr>
            <w:tcW w:type="dxa" w:w="2880"/>
          </w:tcPr>
          <w:p>
            <w:r>
              <w:t>装置为队员原创，安装在车上</w:t>
            </w:r>
          </w:p>
        </w:tc>
      </w:tr>
      <w:tr>
        <w:tc>
          <w:tcPr>
            <w:tcW w:type="dxa" w:w="2880"/>
          </w:tcPr>
          <w:p>
            <w:r>
              <w:t>f. 购物车返场简述</w:t>
            </w:r>
          </w:p>
        </w:tc>
        <w:tc>
          <w:tcPr>
            <w:tcW w:type="dxa" w:w="2880"/>
          </w:tcPr>
          <w:p>
            <w:r>
              <w:t>购物车与车辆连接前进，越过起始线垂直平面后释放，自滑回购物车区</w:t>
            </w:r>
          </w:p>
        </w:tc>
        <w:tc>
          <w:tcPr>
            <w:tcW w:type="dxa" w:w="2880"/>
          </w:tcPr>
          <w:p>
            <w:r>
              <w:t>最终停车点需在购物车区内</w:t>
            </w:r>
          </w:p>
        </w:tc>
      </w:tr>
      <w:tr>
        <w:tc>
          <w:tcPr>
            <w:tcW w:type="dxa" w:w="2880"/>
          </w:tcPr>
          <w:p>
            <w:r>
              <w:t>g. 完成信号</w:t>
            </w:r>
          </w:p>
        </w:tc>
        <w:tc>
          <w:tcPr>
            <w:tcW w:type="dxa" w:w="2880"/>
          </w:tcPr>
          <w:p>
            <w:r>
              <w:t>口令+手势+灯光定格</w:t>
            </w:r>
          </w:p>
        </w:tc>
        <w:tc>
          <w:tcPr>
            <w:tcW w:type="dxa" w:w="2880"/>
          </w:tcPr>
          <w:p>
            <w:r>
              <w:t>便于裁判判定演示结束</w:t>
            </w:r>
          </w:p>
        </w:tc>
      </w:tr>
    </w:tbl>
    <w:p>
      <w:pPr>
        <w:pStyle w:val="Heading1"/>
      </w:pPr>
      <w:r>
        <w:t>C. 成本清单（示例，可按实际票据替换）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物品</w:t>
            </w:r>
          </w:p>
        </w:tc>
        <w:tc>
          <w:tcPr>
            <w:tcW w:type="dxa" w:w="1728"/>
          </w:tcPr>
          <w:p>
            <w:r>
              <w:t>数量</w:t>
            </w:r>
          </w:p>
        </w:tc>
        <w:tc>
          <w:tcPr>
            <w:tcW w:type="dxa" w:w="1728"/>
          </w:tcPr>
          <w:p>
            <w:r>
              <w:t>单价(USD)</w:t>
            </w:r>
          </w:p>
        </w:tc>
        <w:tc>
          <w:tcPr>
            <w:tcW w:type="dxa" w:w="1728"/>
          </w:tcPr>
          <w:p>
            <w:r>
              <w:t>总价(USD)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电机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电机驱动模块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电池组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车架材料</w:t>
            </w:r>
          </w:p>
        </w:tc>
        <w:tc>
          <w:tcPr>
            <w:tcW w:type="dxa" w:w="1728"/>
          </w:tcPr>
          <w:p>
            <w:r>
              <w:t>1批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轮组</w:t>
            </w:r>
          </w:p>
        </w:tc>
        <w:tc>
          <w:tcPr>
            <w:tcW w:type="dxa" w:w="1728"/>
          </w:tcPr>
          <w:p>
            <w:r>
              <w:t>1批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购物车材料</w:t>
            </w:r>
          </w:p>
        </w:tc>
        <w:tc>
          <w:tcPr>
            <w:tcW w:type="dxa" w:w="1728"/>
          </w:tcPr>
          <w:p>
            <w:r>
              <w:t>1批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滑道材料</w:t>
            </w:r>
          </w:p>
        </w:tc>
        <w:tc>
          <w:tcPr>
            <w:tcW w:type="dxa" w:w="1728"/>
          </w:tcPr>
          <w:p>
            <w:r>
              <w:t>1批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阻尼件</w:t>
            </w:r>
          </w:p>
        </w:tc>
        <w:tc>
          <w:tcPr>
            <w:tcW w:type="dxa" w:w="1728"/>
          </w:tcPr>
          <w:p>
            <w:r>
              <w:t>1批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卸货装置材料</w:t>
            </w:r>
          </w:p>
        </w:tc>
        <w:tc>
          <w:tcPr>
            <w:tcW w:type="dxa" w:w="1728"/>
          </w:tcPr>
          <w:p>
            <w:r>
              <w:t>1批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服装</w:t>
            </w:r>
          </w:p>
        </w:tc>
        <w:tc>
          <w:tcPr>
            <w:tcW w:type="dxa" w:w="1728"/>
          </w:tcPr>
          <w:p>
            <w:r>
              <w:t>7套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道具与美术</w:t>
            </w:r>
          </w:p>
        </w:tc>
        <w:tc>
          <w:tcPr>
            <w:tcW w:type="dxa" w:w="1728"/>
          </w:tcPr>
          <w:p>
            <w:r>
              <w:t>1批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音效与小配件</w:t>
            </w:r>
          </w:p>
        </w:tc>
        <w:tc>
          <w:tcPr>
            <w:tcW w:type="dxa" w:w="1728"/>
          </w:tcPr>
          <w:p>
            <w:r>
              <w:t>1批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>
      <w:r>
        <w:t>成本合计：$147；规则上限：$165；结论：合规。</w:t>
      </w:r>
    </w:p>
    <w:p>
      <w:pPr>
        <w:pStyle w:val="Heading1"/>
      </w:pPr>
      <w:r>
        <w:t>D. 风格表（5项，每项10分）填写建议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风格项</w:t>
            </w:r>
          </w:p>
        </w:tc>
        <w:tc>
          <w:tcPr>
            <w:tcW w:type="dxa" w:w="2880"/>
          </w:tcPr>
          <w:p>
            <w:r>
              <w:t>申报内容</w:t>
            </w:r>
          </w:p>
        </w:tc>
        <w:tc>
          <w:tcPr>
            <w:tcW w:type="dxa" w:w="2880"/>
          </w:tcPr>
          <w:p>
            <w:r>
              <w:t>展示方式</w:t>
            </w:r>
          </w:p>
        </w:tc>
      </w:tr>
      <w:tr>
        <w:tc>
          <w:tcPr>
            <w:tcW w:type="dxa" w:w="2880"/>
          </w:tcPr>
          <w:p>
            <w:r>
              <w:t>1 购物清单艺术质量</w:t>
            </w:r>
          </w:p>
        </w:tc>
        <w:tc>
          <w:tcPr>
            <w:tcW w:type="dxa" w:w="2880"/>
          </w:tcPr>
          <w:p>
            <w:r>
              <w:t>未来仓储电子订单牌</w:t>
            </w:r>
          </w:p>
        </w:tc>
        <w:tc>
          <w:tcPr>
            <w:tcW w:type="dxa" w:w="2880"/>
          </w:tcPr>
          <w:p>
            <w:r>
              <w:t>透明板+发光边框+图标</w:t>
            </w:r>
          </w:p>
        </w:tc>
      </w:tr>
      <w:tr>
        <w:tc>
          <w:tcPr>
            <w:tcW w:type="dxa" w:w="2880"/>
          </w:tcPr>
          <w:p>
            <w:r>
              <w:t>2 音乐创意使用</w:t>
            </w:r>
          </w:p>
        </w:tc>
        <w:tc>
          <w:tcPr>
            <w:tcW w:type="dxa" w:w="2880"/>
          </w:tcPr>
          <w:p>
            <w:r>
              <w:t>任务分段背景音</w:t>
            </w:r>
          </w:p>
        </w:tc>
        <w:tc>
          <w:tcPr>
            <w:tcW w:type="dxa" w:w="2880"/>
          </w:tcPr>
          <w:p>
            <w:r>
              <w:t>每段动作对应固定音效</w:t>
            </w:r>
          </w:p>
        </w:tc>
      </w:tr>
      <w:tr>
        <w:tc>
          <w:tcPr>
            <w:tcW w:type="dxa" w:w="2880"/>
          </w:tcPr>
          <w:p>
            <w:r>
              <w:t>3 队伍自选1</w:t>
            </w:r>
          </w:p>
        </w:tc>
        <w:tc>
          <w:tcPr>
            <w:tcW w:type="dxa" w:w="2880"/>
          </w:tcPr>
          <w:p>
            <w:r>
              <w:t>航天物流服装</w:t>
            </w:r>
          </w:p>
        </w:tc>
        <w:tc>
          <w:tcPr>
            <w:tcW w:type="dxa" w:w="2880"/>
          </w:tcPr>
          <w:p>
            <w:r>
              <w:t>统一色系+胸牌</w:t>
            </w:r>
          </w:p>
        </w:tc>
      </w:tr>
      <w:tr>
        <w:tc>
          <w:tcPr>
            <w:tcW w:type="dxa" w:w="2880"/>
          </w:tcPr>
          <w:p>
            <w:r>
              <w:t>4 队伍自选2</w:t>
            </w:r>
          </w:p>
        </w:tc>
        <w:tc>
          <w:tcPr>
            <w:tcW w:type="dxa" w:w="2880"/>
          </w:tcPr>
          <w:p>
            <w:r>
              <w:t>智慧仓背景系统</w:t>
            </w:r>
          </w:p>
        </w:tc>
        <w:tc>
          <w:tcPr>
            <w:tcW w:type="dxa" w:w="2880"/>
          </w:tcPr>
          <w:p>
            <w:r>
              <w:t>LED灯条+进度灯</w:t>
            </w:r>
          </w:p>
        </w:tc>
      </w:tr>
      <w:tr>
        <w:tc>
          <w:tcPr>
            <w:tcW w:type="dxa" w:w="2880"/>
          </w:tcPr>
          <w:p>
            <w:r>
              <w:t>5 整体效果</w:t>
            </w:r>
          </w:p>
        </w:tc>
        <w:tc>
          <w:tcPr>
            <w:tcW w:type="dxa" w:w="2880"/>
          </w:tcPr>
          <w:p>
            <w:r>
              <w:t>科技物流剧情叙事</w:t>
            </w:r>
          </w:p>
        </w:tc>
        <w:tc>
          <w:tcPr>
            <w:tcW w:type="dxa" w:w="2880"/>
          </w:tcPr>
          <w:p>
            <w:r>
              <w:t>旁白串联+动作节奏一致</w:t>
            </w:r>
          </w:p>
        </w:tc>
      </w:tr>
    </w:tbl>
    <w:p>
      <w:pPr>
        <w:pStyle w:val="Heading1"/>
      </w:pPr>
      <w:r>
        <w:t>E. 购物清单与替代品申报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原计划物品</w:t>
            </w:r>
          </w:p>
        </w:tc>
        <w:tc>
          <w:tcPr>
            <w:tcW w:type="dxa" w:w="2160"/>
          </w:tcPr>
          <w:p>
            <w:r>
              <w:t>缺货替代品</w:t>
            </w:r>
          </w:p>
        </w:tc>
        <w:tc>
          <w:tcPr>
            <w:tcW w:type="dxa" w:w="2160"/>
          </w:tcPr>
          <w:p>
            <w:r>
              <w:t>助理确认语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面包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“面包确认可购”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牛奶</w:t>
            </w:r>
          </w:p>
        </w:tc>
        <w:tc>
          <w:tcPr>
            <w:tcW w:type="dxa" w:w="2160"/>
          </w:tcPr>
          <w:p>
            <w:r>
              <w:t>豆奶</w:t>
            </w:r>
          </w:p>
        </w:tc>
        <w:tc>
          <w:tcPr>
            <w:tcW w:type="dxa" w:w="2160"/>
          </w:tcPr>
          <w:p>
            <w:r>
              <w:t>“同意豆奶替代牛奶”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苹果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“苹果确认可购”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（可选备用）</w:t>
            </w:r>
          </w:p>
        </w:tc>
        <w:tc>
          <w:tcPr>
            <w:tcW w:type="dxa" w:w="2160"/>
          </w:tcPr>
          <w:p>
            <w:r>
              <w:t>（可选）</w:t>
            </w:r>
          </w:p>
        </w:tc>
        <w:tc>
          <w:tcPr>
            <w:tcW w:type="dxa" w:w="2160"/>
          </w:tcPr>
          <w:p>
            <w:r>
              <w:t>（可选）</w:t>
            </w:r>
          </w:p>
        </w:tc>
      </w:tr>
    </w:tbl>
    <w:p>
      <w:pPr>
        <w:pStyle w:val="Heading1"/>
      </w:pPr>
      <w:r>
        <w:t>F. 比赛当日核对清单</w:t>
      </w:r>
    </w:p>
    <w:p>
      <w:r>
        <w:t>□ 场地尺寸与三区标线检查完成</w:t>
      </w:r>
    </w:p>
    <w:p>
      <w:r>
        <w:t>□ 车辆电量、驱动、刹停测试通过</w:t>
      </w:r>
    </w:p>
    <w:p>
      <w:r>
        <w:t>□ 购物车连接/释放机构测试通过</w:t>
      </w:r>
    </w:p>
    <w:p>
      <w:r>
        <w:t>□ 卸货装置3件物品测试通过</w:t>
      </w:r>
    </w:p>
    <w:p>
      <w:r>
        <w:t>□ 配音、音乐、完成信号彩排完成</w:t>
      </w:r>
    </w:p>
    <w:p>
      <w:r>
        <w:t>□ 成本表、风格表、解说表已打印并签字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