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B08" w:rsidRPr="00312B08" w:rsidRDefault="00312B08" w:rsidP="00312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Caractéristiques d’une lampe LED optimale pour la culture de plantes</w:t>
      </w:r>
    </w:p>
    <w:p w:rsidR="00312B08" w:rsidRPr="00312B08" w:rsidRDefault="00312B08" w:rsidP="00312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Spectre complet optimisé (Full Spectrum)</w:t>
      </w:r>
    </w:p>
    <w:p w:rsidR="00312B08" w:rsidRPr="00312B08" w:rsidRDefault="00312B08" w:rsidP="00312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Une lampe LED de qualité doit reproduire le spectre utile à la photosynthèse (zone PAR 400–700 nm), tout en incluant :</w:t>
      </w:r>
    </w:p>
    <w:p w:rsidR="00312B08" w:rsidRPr="00312B08" w:rsidRDefault="00312B08" w:rsidP="0031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5000K (blanc froid)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favorise la germination et le développement initial des plantules</w:t>
      </w:r>
    </w:p>
    <w:p w:rsidR="00312B08" w:rsidRPr="00312B08" w:rsidRDefault="00312B08" w:rsidP="0031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3000K (blanc chaud)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stimule la floraison</w:t>
      </w:r>
    </w:p>
    <w:p w:rsidR="00312B08" w:rsidRPr="00312B08" w:rsidRDefault="00312B08" w:rsidP="0031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660 nm (rouge profond)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augmente la productivité (photosynthèse renforcée)</w:t>
      </w:r>
    </w:p>
    <w:p w:rsidR="00312B08" w:rsidRPr="00312B08" w:rsidRDefault="00312B08" w:rsidP="0031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730 nm (infrarouge lointain)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accélère la croissance (effet 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phytochrome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12B08" w:rsidRPr="00312B08" w:rsidRDefault="00312B08" w:rsidP="00312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Source scientifique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12B08" w:rsidRPr="00312B08" w:rsidRDefault="00312B08" w:rsidP="00312B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Olle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M., &amp; 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Viršile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A. (2013). </w:t>
      </w:r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The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effects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of light-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emitting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diode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lighting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on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greenhouse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plant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growth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and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quality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. Agricultural and Food Science.</w:t>
      </w:r>
    </w:p>
    <w:p w:rsidR="00312B08" w:rsidRPr="00312B08" w:rsidRDefault="00312B08" w:rsidP="00312B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Massa et al. (2008). </w:t>
      </w:r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Plant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productivity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in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response</w:t>
      </w:r>
      <w:proofErr w:type="spellEnd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to LED </w:t>
      </w:r>
      <w:proofErr w:type="spellStart"/>
      <w:r w:rsidRPr="00312B0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lighting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HortScience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, 43(7), 1951–1956.</w:t>
      </w:r>
    </w:p>
    <w:p w:rsidR="00B628AB" w:rsidRDefault="00B628AB"/>
    <w:p w:rsidR="00312B08" w:rsidRPr="00312B08" w:rsidRDefault="00312B08" w:rsidP="00312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Puissance et PPFD requis (</w:t>
      </w:r>
      <w:proofErr w:type="spellStart"/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Photosynthetic</w:t>
      </w:r>
      <w:proofErr w:type="spellEnd"/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Photon Flux </w:t>
      </w:r>
      <w:proofErr w:type="spellStart"/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Density</w:t>
      </w:r>
      <w:proofErr w:type="spellEnd"/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917"/>
        <w:gridCol w:w="3048"/>
      </w:tblGrid>
      <w:tr w:rsidR="00312B08" w:rsidRPr="00312B08" w:rsidTr="00312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Distance lampe → plante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PPFD (µmol/m²/s)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Adapté à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 pouces (30 cm)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1081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Floraison/fleur (intensité forte)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 pouces (35 cm)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856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Croissance végétative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 pouces (45 cm)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640</w:t>
            </w:r>
          </w:p>
        </w:tc>
        <w:tc>
          <w:tcPr>
            <w:tcW w:w="0" w:type="auto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Germination et jeunes plants</w:t>
            </w:r>
          </w:p>
        </w:tc>
      </w:tr>
    </w:tbl>
    <w:p w:rsidR="00312B08" w:rsidRPr="00312B08" w:rsidRDefault="00312B08" w:rsidP="00312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Une lampe efficace doit offrir :</w:t>
      </w:r>
    </w:p>
    <w:p w:rsidR="00312B08" w:rsidRPr="00312B08" w:rsidRDefault="00312B08" w:rsidP="00312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PPFD ≥ 200–400 µmol/m²/s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semis et jeunes pousses</w:t>
      </w:r>
    </w:p>
    <w:p w:rsidR="00312B08" w:rsidRPr="00312B08" w:rsidRDefault="00312B08" w:rsidP="00312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PPFD ≥ 600–900 µmol/m²/s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croissance végétative</w:t>
      </w:r>
    </w:p>
    <w:p w:rsidR="00312B08" w:rsidRPr="00312B08" w:rsidRDefault="00312B08" w:rsidP="00312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PPFD ≥ 900–1200 µmol/m²/s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floraison/fructification</w:t>
      </w:r>
    </w:p>
    <w:p w:rsidR="00312B08" w:rsidRPr="00312B08" w:rsidRDefault="00312B08" w:rsidP="00312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Conseil</w:t>
      </w:r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Utiliser un luxmètre ou PPFD 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meter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Apogee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MQ-510, 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Photone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>App</w:t>
      </w:r>
      <w:proofErr w:type="spellEnd"/>
      <w:r w:rsidRPr="00312B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calibrée) pour vérifier la lumière au niveau des feuilles.</w:t>
      </w:r>
    </w:p>
    <w:p w:rsidR="00312B08" w:rsidRDefault="00312B08">
      <w:r>
        <w:br w:type="page"/>
      </w:r>
    </w:p>
    <w:p w:rsidR="00312B08" w:rsidRPr="00312B08" w:rsidRDefault="00312B08" w:rsidP="00312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12B0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Distance d’installation recommandée (selon le stade de croissance)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7"/>
        <w:gridCol w:w="2457"/>
        <w:gridCol w:w="1920"/>
      </w:tblGrid>
      <w:tr w:rsidR="00312B08" w:rsidRPr="00312B08" w:rsidTr="00312B08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Stade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Hauteur recommandée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Durée d’éclairage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Germination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60–75 cm (24–30")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18h / jour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Jeunes pousses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 cm (24")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16h / jour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Croissance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45–60 cm (18–24")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18h / jour</w:t>
            </w:r>
          </w:p>
        </w:tc>
      </w:tr>
      <w:tr w:rsidR="00312B08" w:rsidRPr="00312B08" w:rsidTr="00312B08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30–45 cm (12–18")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12B08" w:rsidRPr="00312B08" w:rsidRDefault="00312B08" w:rsidP="00312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12B0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12h / jour</w:t>
            </w:r>
          </w:p>
        </w:tc>
      </w:tr>
    </w:tbl>
    <w:p w:rsidR="00312B08" w:rsidRDefault="00312B08"/>
    <w:p w:rsidR="00312B08" w:rsidRDefault="00312B08" w:rsidP="00312B08">
      <w:pPr>
        <w:pStyle w:val="Titre2"/>
      </w:pPr>
      <w:r>
        <w:t>Protocoles spécifiques par type de plante</w:t>
      </w:r>
    </w:p>
    <w:p w:rsidR="00312B08" w:rsidRDefault="00312B08" w:rsidP="00312B08">
      <w:pPr>
        <w:pStyle w:val="Titre3"/>
      </w:pPr>
      <w:r>
        <w:t xml:space="preserve">1. </w:t>
      </w:r>
      <w:r>
        <w:rPr>
          <w:rStyle w:val="lev"/>
          <w:b/>
          <w:bCs/>
        </w:rPr>
        <w:t>Légumes-feuilles</w:t>
      </w:r>
      <w:r>
        <w:t xml:space="preserve"> (laitue, épinard, </w:t>
      </w:r>
      <w:proofErr w:type="spellStart"/>
      <w:r>
        <w:t>kale</w:t>
      </w:r>
      <w:proofErr w:type="spellEnd"/>
      <w:r>
        <w:t>)</w:t>
      </w:r>
    </w:p>
    <w:p w:rsidR="00312B08" w:rsidRDefault="00312B08" w:rsidP="00312B08">
      <w:pPr>
        <w:pStyle w:val="NormalWeb"/>
        <w:numPr>
          <w:ilvl w:val="0"/>
          <w:numId w:val="5"/>
        </w:numPr>
      </w:pPr>
      <w:r>
        <w:t>Spectre : Bleu dominant (450–470 nm)</w:t>
      </w:r>
    </w:p>
    <w:p w:rsidR="00312B08" w:rsidRDefault="00312B08" w:rsidP="00312B08">
      <w:pPr>
        <w:pStyle w:val="NormalWeb"/>
        <w:numPr>
          <w:ilvl w:val="0"/>
          <w:numId w:val="5"/>
        </w:numPr>
      </w:pPr>
      <w:r>
        <w:t>PPFD : 200–400 µmol/m²/s</w:t>
      </w:r>
    </w:p>
    <w:p w:rsidR="00312B08" w:rsidRDefault="00312B08" w:rsidP="00312B08">
      <w:pPr>
        <w:pStyle w:val="NormalWeb"/>
        <w:numPr>
          <w:ilvl w:val="0"/>
          <w:numId w:val="5"/>
        </w:numPr>
      </w:pPr>
      <w:r>
        <w:t>Durée : 14–18h/jour</w:t>
      </w:r>
    </w:p>
    <w:p w:rsidR="00312B08" w:rsidRDefault="00312B08" w:rsidP="00312B08">
      <w:pPr>
        <w:pStyle w:val="NormalWeb"/>
        <w:numPr>
          <w:ilvl w:val="0"/>
          <w:numId w:val="5"/>
        </w:numPr>
      </w:pPr>
      <w:r>
        <w:t>Distance : 45–60 cm</w:t>
      </w:r>
    </w:p>
    <w:p w:rsidR="00312B08" w:rsidRDefault="00312B08" w:rsidP="00312B08">
      <w:pPr>
        <w:pStyle w:val="Titre3"/>
      </w:pPr>
      <w:r>
        <w:t xml:space="preserve">2. </w:t>
      </w:r>
      <w:r>
        <w:rPr>
          <w:rStyle w:val="lev"/>
          <w:b/>
          <w:bCs/>
        </w:rPr>
        <w:t>Aromatiques</w:t>
      </w:r>
      <w:r>
        <w:t xml:space="preserve"> (basilic, menthe, coriandre)</w:t>
      </w:r>
    </w:p>
    <w:p w:rsidR="00312B08" w:rsidRDefault="00312B08" w:rsidP="00312B08">
      <w:pPr>
        <w:pStyle w:val="NormalWeb"/>
        <w:numPr>
          <w:ilvl w:val="0"/>
          <w:numId w:val="6"/>
        </w:numPr>
      </w:pPr>
      <w:r>
        <w:t>Spectre : Mix équilibré 450–660 nm</w:t>
      </w:r>
    </w:p>
    <w:p w:rsidR="00312B08" w:rsidRDefault="00312B08" w:rsidP="00312B08">
      <w:pPr>
        <w:pStyle w:val="NormalWeb"/>
        <w:numPr>
          <w:ilvl w:val="0"/>
          <w:numId w:val="6"/>
        </w:numPr>
      </w:pPr>
      <w:r>
        <w:t>PPFD : 300–600 µmol/m²/s</w:t>
      </w:r>
    </w:p>
    <w:p w:rsidR="00312B08" w:rsidRDefault="00312B08" w:rsidP="00312B08">
      <w:pPr>
        <w:pStyle w:val="NormalWeb"/>
        <w:numPr>
          <w:ilvl w:val="0"/>
          <w:numId w:val="6"/>
        </w:numPr>
      </w:pPr>
      <w:r>
        <w:t>Temps : 16–18h</w:t>
      </w:r>
    </w:p>
    <w:p w:rsidR="00312B08" w:rsidRDefault="00312B08" w:rsidP="00312B08">
      <w:pPr>
        <w:pStyle w:val="NormalWeb"/>
        <w:numPr>
          <w:ilvl w:val="0"/>
          <w:numId w:val="6"/>
        </w:numPr>
      </w:pPr>
      <w:r>
        <w:t>Distance : 45 cm</w:t>
      </w:r>
    </w:p>
    <w:p w:rsidR="00312B08" w:rsidRDefault="00312B08" w:rsidP="00312B08">
      <w:pPr>
        <w:pStyle w:val="Titre3"/>
      </w:pPr>
      <w:r>
        <w:t xml:space="preserve">3. </w:t>
      </w:r>
      <w:r>
        <w:rPr>
          <w:rStyle w:val="lev"/>
          <w:b/>
          <w:bCs/>
        </w:rPr>
        <w:t>Tomates / poivrons</w:t>
      </w:r>
    </w:p>
    <w:p w:rsidR="00312B08" w:rsidRDefault="00312B08" w:rsidP="00312B08">
      <w:pPr>
        <w:pStyle w:val="NormalWeb"/>
        <w:numPr>
          <w:ilvl w:val="0"/>
          <w:numId w:val="7"/>
        </w:numPr>
      </w:pPr>
      <w:r>
        <w:t>Spectre : Rouge intense en floraison (660–730 nm)</w:t>
      </w:r>
    </w:p>
    <w:p w:rsidR="00312B08" w:rsidRDefault="00312B08" w:rsidP="00312B08">
      <w:pPr>
        <w:pStyle w:val="NormalWeb"/>
        <w:numPr>
          <w:ilvl w:val="0"/>
          <w:numId w:val="7"/>
        </w:numPr>
      </w:pPr>
      <w:r>
        <w:t>PPFD : 700–1000 µmol/m²/s</w:t>
      </w:r>
    </w:p>
    <w:p w:rsidR="00312B08" w:rsidRDefault="00312B08" w:rsidP="00312B08">
      <w:pPr>
        <w:pStyle w:val="NormalWeb"/>
        <w:numPr>
          <w:ilvl w:val="0"/>
          <w:numId w:val="7"/>
        </w:numPr>
      </w:pPr>
      <w:r>
        <w:t>Temps : 16h en croissance, 12h en floraison</w:t>
      </w:r>
    </w:p>
    <w:p w:rsidR="00312B08" w:rsidRDefault="00312B08" w:rsidP="00312B08">
      <w:pPr>
        <w:pStyle w:val="NormalWeb"/>
        <w:numPr>
          <w:ilvl w:val="0"/>
          <w:numId w:val="7"/>
        </w:numPr>
      </w:pPr>
      <w:r>
        <w:t>Distance : 30–45 cm</w:t>
      </w:r>
    </w:p>
    <w:p w:rsidR="00312B08" w:rsidRDefault="00312B08" w:rsidP="00312B08">
      <w:pPr>
        <w:pStyle w:val="Titre3"/>
      </w:pPr>
      <w:r>
        <w:t xml:space="preserve">4. </w:t>
      </w:r>
      <w:r>
        <w:rPr>
          <w:rStyle w:val="lev"/>
          <w:b/>
          <w:bCs/>
        </w:rPr>
        <w:t>Fraises et petits fruits</w:t>
      </w:r>
    </w:p>
    <w:p w:rsidR="00312B08" w:rsidRDefault="00312B08" w:rsidP="00312B08">
      <w:pPr>
        <w:pStyle w:val="NormalWeb"/>
        <w:numPr>
          <w:ilvl w:val="0"/>
          <w:numId w:val="8"/>
        </w:numPr>
      </w:pPr>
      <w:r>
        <w:t>Spectre mixte : lumière rouge renforcée + IR</w:t>
      </w:r>
    </w:p>
    <w:p w:rsidR="00312B08" w:rsidRDefault="00312B08" w:rsidP="00312B08">
      <w:pPr>
        <w:pStyle w:val="NormalWeb"/>
        <w:numPr>
          <w:ilvl w:val="0"/>
          <w:numId w:val="8"/>
        </w:numPr>
      </w:pPr>
      <w:r>
        <w:t>PPFD : 500–800 µmol/m²/s</w:t>
      </w:r>
    </w:p>
    <w:p w:rsidR="00312B08" w:rsidRDefault="00312B08" w:rsidP="00312B08">
      <w:pPr>
        <w:pStyle w:val="NormalWeb"/>
        <w:numPr>
          <w:ilvl w:val="0"/>
          <w:numId w:val="8"/>
        </w:numPr>
      </w:pPr>
      <w:r>
        <w:t>Temps : 14–16h/jour</w:t>
      </w:r>
    </w:p>
    <w:p w:rsidR="00312B08" w:rsidRDefault="00312B08" w:rsidP="00312B08">
      <w:pPr>
        <w:pStyle w:val="NormalWeb"/>
        <w:numPr>
          <w:ilvl w:val="0"/>
          <w:numId w:val="8"/>
        </w:numPr>
      </w:pPr>
      <w:r>
        <w:t>Distance : 40–50 cm</w:t>
      </w:r>
    </w:p>
    <w:p w:rsidR="00312B08" w:rsidRDefault="00312B08" w:rsidP="00312B08">
      <w:pPr>
        <w:pStyle w:val="Titre3"/>
      </w:pPr>
      <w:r>
        <w:t xml:space="preserve">5. </w:t>
      </w:r>
      <w:r>
        <w:rPr>
          <w:rStyle w:val="lev"/>
          <w:b/>
          <w:bCs/>
        </w:rPr>
        <w:t>Fruitiers jeunes (en serre ou LED temporaire)</w:t>
      </w:r>
    </w:p>
    <w:p w:rsidR="00312B08" w:rsidRDefault="00312B08" w:rsidP="00312B08">
      <w:pPr>
        <w:pStyle w:val="NormalWeb"/>
        <w:numPr>
          <w:ilvl w:val="0"/>
          <w:numId w:val="9"/>
        </w:numPr>
      </w:pPr>
      <w:r>
        <w:t>Spectre : équilibre blanc chaud + rouge</w:t>
      </w:r>
    </w:p>
    <w:p w:rsidR="00312B08" w:rsidRDefault="00312B08" w:rsidP="00312B08">
      <w:pPr>
        <w:pStyle w:val="NormalWeb"/>
        <w:numPr>
          <w:ilvl w:val="0"/>
          <w:numId w:val="9"/>
        </w:numPr>
      </w:pPr>
      <w:r>
        <w:t>PPFD : 200–400 µmol/m²/s</w:t>
      </w:r>
    </w:p>
    <w:p w:rsidR="00312B08" w:rsidRDefault="00312B08" w:rsidP="00312B08">
      <w:pPr>
        <w:pStyle w:val="NormalWeb"/>
        <w:numPr>
          <w:ilvl w:val="0"/>
          <w:numId w:val="9"/>
        </w:numPr>
      </w:pPr>
      <w:r>
        <w:t>Temps : 12–14h/jour</w:t>
      </w:r>
    </w:p>
    <w:p w:rsidR="00312B08" w:rsidRDefault="00312B08" w:rsidP="00312B08">
      <w:pPr>
        <w:pStyle w:val="NormalWeb"/>
        <w:numPr>
          <w:ilvl w:val="0"/>
          <w:numId w:val="9"/>
        </w:numPr>
      </w:pPr>
      <w:r>
        <w:t>Distance : 60–75 cm</w:t>
      </w:r>
    </w:p>
    <w:p w:rsidR="00312B08" w:rsidRDefault="00312B08" w:rsidP="00312B08">
      <w:pPr>
        <w:pStyle w:val="Titre2"/>
      </w:pPr>
      <w:r>
        <w:lastRenderedPageBreak/>
        <w:t>Astuces de terrain ("trucs de métier")</w:t>
      </w:r>
    </w:p>
    <w:p w:rsidR="00312B08" w:rsidRDefault="00312B08" w:rsidP="00312B08">
      <w:pPr>
        <w:pStyle w:val="NormalWeb"/>
        <w:numPr>
          <w:ilvl w:val="0"/>
          <w:numId w:val="11"/>
        </w:numPr>
      </w:pPr>
      <w:r>
        <w:t>Toujours tester la température des feuilles (doivent être tièdes mais pas chaudes)</w:t>
      </w:r>
    </w:p>
    <w:p w:rsidR="00312B08" w:rsidRDefault="00312B08" w:rsidP="00312B08">
      <w:pPr>
        <w:pStyle w:val="NormalWeb"/>
        <w:numPr>
          <w:ilvl w:val="0"/>
          <w:numId w:val="11"/>
        </w:numPr>
      </w:pPr>
      <w:r>
        <w:t>Installer des réflecteurs ou parois blanches pour maximiser le rendement lumineux</w:t>
      </w:r>
    </w:p>
    <w:p w:rsidR="00312B08" w:rsidRDefault="00312B08" w:rsidP="00312B08">
      <w:pPr>
        <w:pStyle w:val="NormalWeb"/>
        <w:numPr>
          <w:ilvl w:val="0"/>
          <w:numId w:val="11"/>
        </w:numPr>
      </w:pPr>
      <w:r>
        <w:t>Coupler LED + lumière naturelle si culture sous serre (synergie + économie)</w:t>
      </w:r>
    </w:p>
    <w:p w:rsidR="00312B08" w:rsidRDefault="00312B08" w:rsidP="00312B08">
      <w:pPr>
        <w:pStyle w:val="NormalWeb"/>
        <w:numPr>
          <w:ilvl w:val="0"/>
          <w:numId w:val="11"/>
        </w:numPr>
      </w:pPr>
      <w:r>
        <w:t xml:space="preserve">Ne jamais rapprocher trop une LED puissante : </w:t>
      </w:r>
      <w:r>
        <w:rPr>
          <w:rStyle w:val="lev"/>
        </w:rPr>
        <w:t>brûlure par excès de photons</w:t>
      </w:r>
      <w:r>
        <w:t xml:space="preserve"> (photo-inhibition)</w:t>
      </w:r>
    </w:p>
    <w:p w:rsidR="00312B08" w:rsidRDefault="00312B08" w:rsidP="00312B08">
      <w:pPr>
        <w:pStyle w:val="NormalWeb"/>
        <w:numPr>
          <w:ilvl w:val="0"/>
          <w:numId w:val="11"/>
        </w:numPr>
      </w:pPr>
      <w:r>
        <w:t xml:space="preserve">En cas de </w:t>
      </w:r>
      <w:proofErr w:type="spellStart"/>
      <w:r>
        <w:t>phototoxicité</w:t>
      </w:r>
      <w:proofErr w:type="spellEnd"/>
      <w:r>
        <w:t xml:space="preserve"> (bord des feuilles secs), reculer la lampe ou baisser l’intensité</w:t>
      </w:r>
    </w:p>
    <w:p w:rsidR="00312B08" w:rsidRDefault="00312B08" w:rsidP="00312B08">
      <w:pPr>
        <w:pStyle w:val="NormalWeb"/>
        <w:numPr>
          <w:ilvl w:val="0"/>
          <w:numId w:val="11"/>
        </w:numPr>
      </w:pPr>
      <w:r>
        <w:t>Varier légèrement la photopériode en fin de cycle pour simuler des "saisons naturelles"</w:t>
      </w:r>
    </w:p>
    <w:p w:rsidR="009C1FFE" w:rsidRDefault="009C1FFE">
      <w:r>
        <w:br w:type="page"/>
      </w:r>
    </w:p>
    <w:p w:rsidR="009C1FFE" w:rsidRDefault="009C1FFE" w:rsidP="009C1FFE">
      <w:pPr>
        <w:pStyle w:val="Titre1"/>
      </w:pPr>
      <w:r>
        <w:lastRenderedPageBreak/>
        <w:t>Choisir et régler sa lampe LED pour cultiver efficacement</w:t>
      </w:r>
    </w:p>
    <w:p w:rsidR="009C1FFE" w:rsidRDefault="009C1FFE" w:rsidP="009C1FFE">
      <w:pPr>
        <w:pStyle w:val="Titre2"/>
      </w:pPr>
      <w:r>
        <w:t>1. Comprendre l’éclairage horticole LED</w:t>
      </w:r>
    </w:p>
    <w:p w:rsidR="009C1FFE" w:rsidRDefault="009C1FFE" w:rsidP="009C1FFE">
      <w:pPr>
        <w:pStyle w:val="NormalWeb"/>
      </w:pPr>
      <w:r>
        <w:t>La lumière est le moteur essentiel de la photosynthèse. Sans lumière adaptée, une plante ne pourra ni se développer correctement, ni produire fleurs ou fruits. L’éclairage LED a révolutionné l’agriculture indoor et sous serre grâce à :</w:t>
      </w:r>
    </w:p>
    <w:p w:rsidR="009C1FFE" w:rsidRDefault="009C1FFE" w:rsidP="009C1FFE">
      <w:pPr>
        <w:pStyle w:val="NormalWeb"/>
        <w:numPr>
          <w:ilvl w:val="0"/>
          <w:numId w:val="12"/>
        </w:numPr>
      </w:pPr>
      <w:r>
        <w:rPr>
          <w:rStyle w:val="lev"/>
        </w:rPr>
        <w:t>Un spectre lumineux personnalisable</w:t>
      </w:r>
    </w:p>
    <w:p w:rsidR="009C1FFE" w:rsidRDefault="009C1FFE" w:rsidP="009C1FFE">
      <w:pPr>
        <w:pStyle w:val="NormalWeb"/>
        <w:numPr>
          <w:ilvl w:val="0"/>
          <w:numId w:val="12"/>
        </w:numPr>
      </w:pPr>
      <w:r>
        <w:rPr>
          <w:rStyle w:val="lev"/>
        </w:rPr>
        <w:t>Une faible consommation d’énergie</w:t>
      </w:r>
    </w:p>
    <w:p w:rsidR="009C1FFE" w:rsidRDefault="009C1FFE" w:rsidP="009C1FFE">
      <w:pPr>
        <w:pStyle w:val="NormalWeb"/>
        <w:numPr>
          <w:ilvl w:val="0"/>
          <w:numId w:val="12"/>
        </w:numPr>
      </w:pPr>
      <w:r>
        <w:rPr>
          <w:rStyle w:val="lev"/>
        </w:rPr>
        <w:t>Une longévité importante (&gt;50 000h)</w:t>
      </w:r>
    </w:p>
    <w:p w:rsidR="009C1FFE" w:rsidRDefault="009C1FFE" w:rsidP="009C1FFE">
      <w:pPr>
        <w:pStyle w:val="NormalWeb"/>
        <w:numPr>
          <w:ilvl w:val="0"/>
          <w:numId w:val="12"/>
        </w:numPr>
      </w:pPr>
      <w:r>
        <w:rPr>
          <w:rStyle w:val="lev"/>
        </w:rPr>
        <w:t>Une faible émission de chaleur</w:t>
      </w:r>
    </w:p>
    <w:p w:rsidR="009C1FFE" w:rsidRDefault="009C1FFE" w:rsidP="009C1FFE">
      <w:pPr>
        <w:pStyle w:val="NormalWeb"/>
      </w:pPr>
      <w:r>
        <w:t xml:space="preserve">L’objectif d’un bon éclairage LED est de reproduire le plus fidèlement possible la portion de spectre utilisée par la plante, appelée </w:t>
      </w:r>
      <w:r>
        <w:rPr>
          <w:rStyle w:val="lev"/>
        </w:rPr>
        <w:t>PAR (</w:t>
      </w:r>
      <w:proofErr w:type="spellStart"/>
      <w:r>
        <w:rPr>
          <w:rStyle w:val="lev"/>
        </w:rPr>
        <w:t>Photosynthetically</w:t>
      </w:r>
      <w:proofErr w:type="spellEnd"/>
      <w:r>
        <w:rPr>
          <w:rStyle w:val="lev"/>
        </w:rPr>
        <w:t xml:space="preserve"> Active Radiation)</w:t>
      </w:r>
      <w:r>
        <w:t xml:space="preserve">, entre </w:t>
      </w:r>
      <w:r>
        <w:rPr>
          <w:rStyle w:val="lev"/>
        </w:rPr>
        <w:t>400 et 700 nanomètres</w:t>
      </w:r>
      <w:r>
        <w:t>.</w:t>
      </w:r>
    </w:p>
    <w:p w:rsidR="009C1FFE" w:rsidRDefault="009C1FFE" w:rsidP="009C1FFE">
      <w:r>
        <w:pict>
          <v:rect id="_x0000_i1025" style="width:0;height:1.5pt" o:hralign="center" o:hrstd="t" o:hr="t" fillcolor="#a0a0a0" stroked="f"/>
        </w:pict>
      </w:r>
    </w:p>
    <w:p w:rsidR="009C1FFE" w:rsidRDefault="009C1FFE" w:rsidP="009C1FFE">
      <w:pPr>
        <w:pStyle w:val="Titre2"/>
      </w:pPr>
      <w:r>
        <w:t>2. Le spectre lumineux optimal</w:t>
      </w:r>
    </w:p>
    <w:p w:rsidR="009C1FFE" w:rsidRDefault="009C1FFE" w:rsidP="009C1FFE">
      <w:pPr>
        <w:pStyle w:val="NormalWeb"/>
      </w:pPr>
      <w:r>
        <w:t>Chaque longueur d’onde joue un rôle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2"/>
        <w:gridCol w:w="1467"/>
        <w:gridCol w:w="4858"/>
      </w:tblGrid>
      <w:tr w:rsidR="009C1FFE" w:rsidTr="009C1F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Longueur d’onde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Couleur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Fonction principale</w:t>
            </w:r>
          </w:p>
        </w:tc>
      </w:tr>
      <w:tr w:rsidR="009C1FFE" w:rsidTr="009C1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400–500 nm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Bleu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Croissance végétative (tiges, feuilles)</w:t>
            </w:r>
          </w:p>
        </w:tc>
      </w:tr>
      <w:tr w:rsidR="009C1FFE" w:rsidTr="009C1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500–600 nm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Vert/jaune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Transmission partielle à travers les feuilles</w:t>
            </w:r>
          </w:p>
        </w:tc>
      </w:tr>
      <w:tr w:rsidR="009C1FFE" w:rsidTr="009C1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600–680 nm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Rouge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Floraison, fructification</w:t>
            </w:r>
          </w:p>
        </w:tc>
      </w:tr>
      <w:tr w:rsidR="009C1FFE" w:rsidTr="009C1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700–740 nm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Rouge lointain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Allongement cellulaire, effet d’ombrage</w:t>
            </w:r>
          </w:p>
        </w:tc>
      </w:tr>
      <w:tr w:rsidR="009C1FFE" w:rsidTr="009C1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&gt;740 nm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Infrarouge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Réglage de photopériode (non photosynthétique)</w:t>
            </w:r>
          </w:p>
        </w:tc>
      </w:tr>
    </w:tbl>
    <w:p w:rsidR="009C1FFE" w:rsidRDefault="009C1FFE" w:rsidP="009C1FFE">
      <w:pPr>
        <w:pStyle w:val="NormalWeb"/>
      </w:pPr>
      <w:r>
        <w:t xml:space="preserve">Une lampe "Full Spectrum </w:t>
      </w:r>
      <w:proofErr w:type="spellStart"/>
      <w:r>
        <w:t>Optimized</w:t>
      </w:r>
      <w:proofErr w:type="spellEnd"/>
      <w:r>
        <w:t>" efficace intègre :</w:t>
      </w:r>
    </w:p>
    <w:p w:rsidR="009C1FFE" w:rsidRDefault="009C1FFE" w:rsidP="009C1FFE">
      <w:pPr>
        <w:pStyle w:val="NormalWeb"/>
        <w:numPr>
          <w:ilvl w:val="0"/>
          <w:numId w:val="13"/>
        </w:numPr>
      </w:pPr>
      <w:proofErr w:type="spellStart"/>
      <w:r>
        <w:rPr>
          <w:rStyle w:val="lev"/>
        </w:rPr>
        <w:t>LEDs</w:t>
      </w:r>
      <w:proofErr w:type="spellEnd"/>
      <w:r>
        <w:rPr>
          <w:rStyle w:val="lev"/>
        </w:rPr>
        <w:t xml:space="preserve"> 5000K (blanc froid)</w:t>
      </w:r>
      <w:r>
        <w:t xml:space="preserve"> : Germination</w:t>
      </w:r>
    </w:p>
    <w:p w:rsidR="009C1FFE" w:rsidRDefault="009C1FFE" w:rsidP="009C1FFE">
      <w:pPr>
        <w:pStyle w:val="NormalWeb"/>
        <w:numPr>
          <w:ilvl w:val="0"/>
          <w:numId w:val="13"/>
        </w:numPr>
      </w:pPr>
      <w:proofErr w:type="spellStart"/>
      <w:r>
        <w:rPr>
          <w:rStyle w:val="lev"/>
        </w:rPr>
        <w:t>LEDs</w:t>
      </w:r>
      <w:proofErr w:type="spellEnd"/>
      <w:r>
        <w:rPr>
          <w:rStyle w:val="lev"/>
        </w:rPr>
        <w:t xml:space="preserve"> 3000K (blanc chaud)</w:t>
      </w:r>
      <w:r>
        <w:t xml:space="preserve"> : Floraison</w:t>
      </w:r>
    </w:p>
    <w:p w:rsidR="009C1FFE" w:rsidRDefault="009C1FFE" w:rsidP="009C1FFE">
      <w:pPr>
        <w:pStyle w:val="NormalWeb"/>
        <w:numPr>
          <w:ilvl w:val="0"/>
          <w:numId w:val="13"/>
        </w:numPr>
      </w:pPr>
      <w:r>
        <w:rPr>
          <w:rStyle w:val="lev"/>
        </w:rPr>
        <w:t>660 nm (rouge profond)</w:t>
      </w:r>
      <w:r>
        <w:t xml:space="preserve"> : Rendement amélioré</w:t>
      </w:r>
    </w:p>
    <w:p w:rsidR="009C1FFE" w:rsidRDefault="009C1FFE" w:rsidP="009C1FFE">
      <w:pPr>
        <w:pStyle w:val="NormalWeb"/>
        <w:numPr>
          <w:ilvl w:val="0"/>
          <w:numId w:val="13"/>
        </w:numPr>
      </w:pPr>
      <w:r>
        <w:rPr>
          <w:rStyle w:val="lev"/>
        </w:rPr>
        <w:t xml:space="preserve">730 nm (far </w:t>
      </w:r>
      <w:proofErr w:type="spellStart"/>
      <w:r>
        <w:rPr>
          <w:rStyle w:val="lev"/>
        </w:rPr>
        <w:t>red</w:t>
      </w:r>
      <w:proofErr w:type="spellEnd"/>
      <w:r>
        <w:rPr>
          <w:rStyle w:val="lev"/>
        </w:rPr>
        <w:t>)</w:t>
      </w:r>
      <w:r>
        <w:t xml:space="preserve"> : Croissance accélérée</w:t>
      </w:r>
    </w:p>
    <w:p w:rsidR="009C1FFE" w:rsidRDefault="009C1FFE" w:rsidP="009C1FFE">
      <w:r>
        <w:pict>
          <v:rect id="_x0000_i1026" style="width:0;height:1.5pt" o:hralign="center" o:hrstd="t" o:hr="t" fillcolor="#a0a0a0" stroked="f"/>
        </w:pict>
      </w:r>
    </w:p>
    <w:p w:rsidR="009C1FFE" w:rsidRDefault="009C1FFE" w:rsidP="009C1FFE">
      <w:pPr>
        <w:pStyle w:val="Titre2"/>
      </w:pPr>
      <w:r>
        <w:t>3. La notion de PPFD et DLI</w:t>
      </w:r>
    </w:p>
    <w:p w:rsidR="009C1FFE" w:rsidRDefault="009C1FFE" w:rsidP="009C1FFE">
      <w:pPr>
        <w:pStyle w:val="Titre3"/>
      </w:pPr>
      <w:r>
        <w:t xml:space="preserve"> PPFD (</w:t>
      </w:r>
      <w:proofErr w:type="spellStart"/>
      <w:r>
        <w:t>Photosynthetic</w:t>
      </w:r>
      <w:proofErr w:type="spellEnd"/>
      <w:r>
        <w:t xml:space="preserve"> Photon Flux </w:t>
      </w:r>
      <w:proofErr w:type="spellStart"/>
      <w:r>
        <w:t>Density</w:t>
      </w:r>
      <w:proofErr w:type="spellEnd"/>
      <w:r>
        <w:t>)</w:t>
      </w:r>
    </w:p>
    <w:p w:rsidR="009C1FFE" w:rsidRDefault="009C1FFE" w:rsidP="009C1FFE">
      <w:pPr>
        <w:pStyle w:val="NormalWeb"/>
      </w:pPr>
      <w:r>
        <w:lastRenderedPageBreak/>
        <w:t xml:space="preserve">Exprimé en </w:t>
      </w:r>
      <w:r>
        <w:rPr>
          <w:rStyle w:val="lev"/>
        </w:rPr>
        <w:t>µmol/m²/s</w:t>
      </w:r>
      <w:r>
        <w:t>, le PPFD indique combien de photons utiles frappent 1 m² de feuille chaque seconde.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4"/>
        <w:gridCol w:w="2093"/>
      </w:tblGrid>
      <w:tr w:rsidR="009C1FFE" w:rsidTr="009C1F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Stade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PPFD recommandé</w:t>
            </w:r>
          </w:p>
        </w:tc>
      </w:tr>
      <w:tr w:rsidR="009C1FFE" w:rsidTr="009C1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Germination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100–300</w:t>
            </w:r>
          </w:p>
        </w:tc>
      </w:tr>
      <w:tr w:rsidR="009C1FFE" w:rsidTr="009C1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Jeune plant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200–400</w:t>
            </w:r>
          </w:p>
        </w:tc>
      </w:tr>
      <w:tr w:rsidR="009C1FFE" w:rsidTr="009C1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Croissance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400–700</w:t>
            </w:r>
          </w:p>
        </w:tc>
      </w:tr>
      <w:tr w:rsidR="009C1FFE" w:rsidTr="009C1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Floraison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700–1200</w:t>
            </w:r>
          </w:p>
        </w:tc>
      </w:tr>
    </w:tbl>
    <w:p w:rsidR="009C1FFE" w:rsidRDefault="009C1FFE" w:rsidP="009C1FFE">
      <w:pPr>
        <w:pStyle w:val="Titre3"/>
      </w:pPr>
      <w:r>
        <w:t xml:space="preserve">DLI (Daily Light </w:t>
      </w:r>
      <w:proofErr w:type="spellStart"/>
      <w:r>
        <w:t>Integral</w:t>
      </w:r>
      <w:proofErr w:type="spellEnd"/>
      <w:r>
        <w:t>)</w:t>
      </w:r>
    </w:p>
    <w:p w:rsidR="009C1FFE" w:rsidRDefault="009C1FFE" w:rsidP="009C1FFE">
      <w:pPr>
        <w:pStyle w:val="NormalWeb"/>
      </w:pPr>
      <w:r>
        <w:t xml:space="preserve">Quantité de lumière utile reçue par jour (exprimée en mol/m²/jour). Calculée via </w:t>
      </w:r>
      <w:proofErr w:type="gramStart"/>
      <w:r>
        <w:t>:</w:t>
      </w:r>
      <w:proofErr w:type="gramEnd"/>
      <w:r>
        <w:br/>
      </w:r>
      <w:r>
        <w:rPr>
          <w:rStyle w:val="CodeHTML"/>
          <w:rFonts w:eastAsiaTheme="majorEastAsia"/>
        </w:rPr>
        <w:t xml:space="preserve">DLI = (PPFD x Heures d’éclairage x 3600) ÷ 1 000 </w:t>
      </w:r>
      <w:proofErr w:type="spellStart"/>
      <w:r>
        <w:rPr>
          <w:rStyle w:val="CodeHTML"/>
          <w:rFonts w:eastAsiaTheme="majorEastAsia"/>
        </w:rPr>
        <w:t>000</w:t>
      </w:r>
      <w:proofErr w:type="spellEnd"/>
    </w:p>
    <w:p w:rsidR="009C1FFE" w:rsidRDefault="009C1FFE" w:rsidP="009C1FFE">
      <w:r>
        <w:pict>
          <v:rect id="_x0000_i1027" style="width:0;height:1.5pt" o:hralign="center" o:hrstd="t" o:hr="t" fillcolor="#a0a0a0" stroked="f"/>
        </w:pict>
      </w:r>
    </w:p>
    <w:p w:rsidR="009C1FFE" w:rsidRDefault="009C1FFE" w:rsidP="009C1FFE">
      <w:pPr>
        <w:pStyle w:val="Titre2"/>
      </w:pPr>
      <w:r>
        <w:t>4. Hauteur d’installation et durée par stade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4"/>
        <w:gridCol w:w="2004"/>
        <w:gridCol w:w="1910"/>
      </w:tblGrid>
      <w:tr w:rsidR="009C1FFE" w:rsidTr="009C1F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Stade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Distance LED (cm)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Durée d’éclairage</w:t>
            </w:r>
          </w:p>
        </w:tc>
      </w:tr>
      <w:tr w:rsidR="009C1FFE" w:rsidTr="009C1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Germination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60–75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18 h/j</w:t>
            </w:r>
          </w:p>
        </w:tc>
      </w:tr>
      <w:tr w:rsidR="009C1FFE" w:rsidTr="009C1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Plantules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16 h/j</w:t>
            </w:r>
          </w:p>
        </w:tc>
      </w:tr>
      <w:tr w:rsidR="009C1FFE" w:rsidTr="009C1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Croissance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45–60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18 h/j</w:t>
            </w:r>
          </w:p>
        </w:tc>
      </w:tr>
      <w:tr w:rsidR="009C1FFE" w:rsidTr="009C1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Floraison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30–45</w:t>
            </w:r>
          </w:p>
        </w:tc>
        <w:tc>
          <w:tcPr>
            <w:tcW w:w="0" w:type="auto"/>
            <w:vAlign w:val="center"/>
            <w:hideMark/>
          </w:tcPr>
          <w:p w:rsidR="009C1FFE" w:rsidRDefault="009C1FFE">
            <w:pPr>
              <w:rPr>
                <w:sz w:val="24"/>
                <w:szCs w:val="24"/>
              </w:rPr>
            </w:pPr>
            <w:r>
              <w:t>12 h/j</w:t>
            </w:r>
          </w:p>
        </w:tc>
      </w:tr>
    </w:tbl>
    <w:p w:rsidR="009C1FFE" w:rsidRDefault="009C1FFE"/>
    <w:p w:rsidR="009C1FFE" w:rsidRDefault="009C1FFE">
      <w:r>
        <w:rPr>
          <w:noProof/>
          <w:lang w:eastAsia="fr-FR"/>
        </w:rPr>
        <w:drawing>
          <wp:inline distT="0" distB="0" distL="0" distR="0">
            <wp:extent cx="5760720" cy="2650490"/>
            <wp:effectExtent l="19050" t="0" r="0" b="0"/>
            <wp:docPr id="1" name="Image 0" descr="protocol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coles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3684E" w:rsidRPr="00F3684E" w:rsidRDefault="00F3684E" w:rsidP="00F36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6. Choisir sa lampe LED : critères indispensables</w:t>
      </w:r>
    </w:p>
    <w:p w:rsidR="00F3684E" w:rsidRPr="00F3684E" w:rsidRDefault="00F3684E" w:rsidP="00F368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PPFD fourni</w:t>
      </w: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au moins 600 µmol/m²/s à 45 cm</w:t>
      </w:r>
    </w:p>
    <w:p w:rsidR="00F3684E" w:rsidRPr="00F3684E" w:rsidRDefault="00F3684E" w:rsidP="00F368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Efficacité énergétique</w:t>
      </w: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&gt; 2.2 µmol/J</w:t>
      </w:r>
    </w:p>
    <w:p w:rsidR="00F3684E" w:rsidRPr="00F3684E" w:rsidRDefault="00F3684E" w:rsidP="00F368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Spectre certifié</w:t>
      </w: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avec courbe spectrale fournie</w:t>
      </w:r>
    </w:p>
    <w:p w:rsidR="00F3684E" w:rsidRPr="00F3684E" w:rsidRDefault="00F3684E" w:rsidP="00F368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Refroidissement passif ou actif</w:t>
      </w:r>
    </w:p>
    <w:p w:rsidR="00F3684E" w:rsidRPr="00F3684E" w:rsidRDefault="00F3684E" w:rsidP="00F368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Certification IP si en serre (humidité)</w:t>
      </w:r>
    </w:p>
    <w:p w:rsidR="00F3684E" w:rsidRPr="00F3684E" w:rsidRDefault="00F3684E" w:rsidP="00F368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Réputation de marque</w:t>
      </w: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Spider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Farmer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Mars Hydro,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Sanlight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Vivosun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Gavita</w:t>
      </w:r>
      <w:proofErr w:type="spellEnd"/>
    </w:p>
    <w:p w:rsidR="00F3684E" w:rsidRPr="00F3684E" w:rsidRDefault="00F3684E" w:rsidP="00F36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F3684E" w:rsidRPr="00F3684E" w:rsidRDefault="00F3684E" w:rsidP="00F36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Trucs de métier pour l’optimisation</w:t>
      </w:r>
    </w:p>
    <w:p w:rsidR="00F3684E" w:rsidRPr="00F3684E" w:rsidRDefault="00F3684E" w:rsidP="00F368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Incliner légèrement la lampe</w:t>
      </w: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culture en rack vertical pour éviter les zones d’ombre</w:t>
      </w:r>
    </w:p>
    <w:p w:rsidR="00F3684E" w:rsidRPr="00F3684E" w:rsidRDefault="00F3684E" w:rsidP="00F368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Alterner jour/nuit toutes les 12h pile</w:t>
      </w: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simuler un cycle circadien</w:t>
      </w:r>
    </w:p>
    <w:p w:rsidR="00F3684E" w:rsidRPr="00F3684E" w:rsidRDefault="00F3684E" w:rsidP="00F368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Réduire l’intensité lumineuse en fin de floraison</w:t>
      </w: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améliorer la concentration en composés secondaires (ex: terpènes, arômes)</w:t>
      </w:r>
    </w:p>
    <w:p w:rsidR="00F3684E" w:rsidRPr="00F3684E" w:rsidRDefault="00F3684E" w:rsidP="00F368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Nettoyer les lentilles des LED</w:t>
      </w: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tous les mois pour éviter les dépôts de poussière</w:t>
      </w:r>
    </w:p>
    <w:p w:rsidR="00F3684E" w:rsidRPr="00F3684E" w:rsidRDefault="00F3684E" w:rsidP="00F368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Utiliser des réflecteurs </w:t>
      </w:r>
      <w:proofErr w:type="spellStart"/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Mylar</w:t>
      </w:r>
      <w:proofErr w:type="spellEnd"/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ou peinture blanche mat</w:t>
      </w: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maximiser la réflexion</w:t>
      </w:r>
    </w:p>
    <w:p w:rsidR="00F3684E" w:rsidRPr="00F3684E" w:rsidRDefault="00F3684E" w:rsidP="00F36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F3684E" w:rsidRPr="00F3684E" w:rsidRDefault="00F3684E" w:rsidP="00F36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8. Vérification et ajustement avec instruments</w:t>
      </w:r>
    </w:p>
    <w:p w:rsidR="00F3684E" w:rsidRPr="00F3684E" w:rsidRDefault="00F3684E" w:rsidP="00F368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PPFD </w:t>
      </w:r>
      <w:proofErr w:type="spellStart"/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meter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Apogee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MQ-510 (pro),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Photone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App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(gratuite)</w:t>
      </w:r>
    </w:p>
    <w:p w:rsidR="00F3684E" w:rsidRPr="00F3684E" w:rsidRDefault="00F3684E" w:rsidP="00F368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Luxmètre classique</w:t>
      </w: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uniquement pour le blanc, peu fiable pour les spectres mixtes</w:t>
      </w:r>
    </w:p>
    <w:p w:rsidR="00F3684E" w:rsidRPr="00F3684E" w:rsidRDefault="00F3684E" w:rsidP="00F368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Caméra thermique</w:t>
      </w: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éviter la surchauffe des feuilles</w:t>
      </w:r>
    </w:p>
    <w:p w:rsidR="00F3684E" w:rsidRPr="00F3684E" w:rsidRDefault="00F3684E" w:rsidP="00F36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F3684E" w:rsidRPr="00F3684E" w:rsidRDefault="00F3684E" w:rsidP="00F36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3684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9. Études scientifiques de référence</w:t>
      </w:r>
    </w:p>
    <w:p w:rsidR="00F3684E" w:rsidRPr="00F3684E" w:rsidRDefault="00F3684E" w:rsidP="00F368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Olle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&amp;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Viršile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(2013). </w:t>
      </w:r>
      <w:proofErr w:type="spellStart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LEDs</w:t>
      </w:r>
      <w:proofErr w:type="spellEnd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and plant </w:t>
      </w:r>
      <w:proofErr w:type="spellStart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quality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. Agricultural and Food Science.</w:t>
      </w:r>
    </w:p>
    <w:p w:rsidR="00F3684E" w:rsidRPr="00F3684E" w:rsidRDefault="00F3684E" w:rsidP="00F368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Singh et al. (2015). </w:t>
      </w:r>
      <w:proofErr w:type="spellStart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Energy</w:t>
      </w:r>
      <w:proofErr w:type="spellEnd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-efficient </w:t>
      </w:r>
      <w:proofErr w:type="spellStart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greenhouse</w:t>
      </w:r>
      <w:proofErr w:type="spellEnd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lighting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Renewable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Sustainable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Energy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3684E" w:rsidRPr="00F3684E" w:rsidRDefault="00F3684E" w:rsidP="00F368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Bantis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al. (2018). </w:t>
      </w:r>
      <w:proofErr w:type="spellStart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Recent</w:t>
      </w:r>
      <w:proofErr w:type="spellEnd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advances</w:t>
      </w:r>
      <w:proofErr w:type="spellEnd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in LED horticulture</w:t>
      </w: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Scientia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Horticulturae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3684E" w:rsidRPr="00F3684E" w:rsidRDefault="00F3684E" w:rsidP="00F368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Massa et al. (2008). </w:t>
      </w:r>
      <w:proofErr w:type="spellStart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Growth</w:t>
      </w:r>
      <w:proofErr w:type="spellEnd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of </w:t>
      </w:r>
      <w:proofErr w:type="spellStart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lettuce</w:t>
      </w:r>
      <w:proofErr w:type="spellEnd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under</w:t>
      </w:r>
      <w:proofErr w:type="spellEnd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F368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LEDs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>HortScience</w:t>
      </w:r>
      <w:proofErr w:type="spellEnd"/>
      <w:r w:rsidRPr="00F36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43(7), 1951–1956.</w:t>
      </w:r>
    </w:p>
    <w:p w:rsidR="00312B08" w:rsidRDefault="00312B08"/>
    <w:sectPr w:rsidR="00312B08" w:rsidSect="00B62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4304"/>
    <w:multiLevelType w:val="multilevel"/>
    <w:tmpl w:val="4CD2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64BEC"/>
    <w:multiLevelType w:val="multilevel"/>
    <w:tmpl w:val="519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3672F"/>
    <w:multiLevelType w:val="multilevel"/>
    <w:tmpl w:val="75F8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E5A2A"/>
    <w:multiLevelType w:val="multilevel"/>
    <w:tmpl w:val="A684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6204C"/>
    <w:multiLevelType w:val="multilevel"/>
    <w:tmpl w:val="59A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8C4C1A"/>
    <w:multiLevelType w:val="multilevel"/>
    <w:tmpl w:val="7EE8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4327C5"/>
    <w:multiLevelType w:val="multilevel"/>
    <w:tmpl w:val="F60C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16764B"/>
    <w:multiLevelType w:val="multilevel"/>
    <w:tmpl w:val="CEBE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743708"/>
    <w:multiLevelType w:val="multilevel"/>
    <w:tmpl w:val="F48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AF1BBB"/>
    <w:multiLevelType w:val="multilevel"/>
    <w:tmpl w:val="F88C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CE5206"/>
    <w:multiLevelType w:val="multilevel"/>
    <w:tmpl w:val="E75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6673A5"/>
    <w:multiLevelType w:val="multilevel"/>
    <w:tmpl w:val="B670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1C12EB"/>
    <w:multiLevelType w:val="multilevel"/>
    <w:tmpl w:val="CECC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4B0AA3"/>
    <w:multiLevelType w:val="multilevel"/>
    <w:tmpl w:val="73D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AB6DA5"/>
    <w:multiLevelType w:val="multilevel"/>
    <w:tmpl w:val="4C7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6E3F3F"/>
    <w:multiLevelType w:val="multilevel"/>
    <w:tmpl w:val="4040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667208"/>
    <w:multiLevelType w:val="multilevel"/>
    <w:tmpl w:val="C33E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3"/>
  </w:num>
  <w:num w:numId="5">
    <w:abstractNumId w:val="14"/>
  </w:num>
  <w:num w:numId="6">
    <w:abstractNumId w:val="8"/>
  </w:num>
  <w:num w:numId="7">
    <w:abstractNumId w:val="3"/>
  </w:num>
  <w:num w:numId="8">
    <w:abstractNumId w:val="9"/>
  </w:num>
  <w:num w:numId="9">
    <w:abstractNumId w:val="12"/>
  </w:num>
  <w:num w:numId="10">
    <w:abstractNumId w:val="0"/>
  </w:num>
  <w:num w:numId="11">
    <w:abstractNumId w:val="16"/>
  </w:num>
  <w:num w:numId="12">
    <w:abstractNumId w:val="15"/>
  </w:num>
  <w:num w:numId="13">
    <w:abstractNumId w:val="10"/>
  </w:num>
  <w:num w:numId="14">
    <w:abstractNumId w:val="7"/>
  </w:num>
  <w:num w:numId="15">
    <w:abstractNumId w:val="6"/>
  </w:num>
  <w:num w:numId="16">
    <w:abstractNumId w:val="11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312B08"/>
    <w:rsid w:val="001A27D5"/>
    <w:rsid w:val="001C1A96"/>
    <w:rsid w:val="00312B08"/>
    <w:rsid w:val="009C1FFE"/>
    <w:rsid w:val="00B628AB"/>
    <w:rsid w:val="00F36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8AB"/>
  </w:style>
  <w:style w:type="paragraph" w:styleId="Titre1">
    <w:name w:val="heading 1"/>
    <w:basedOn w:val="Normal"/>
    <w:next w:val="Normal"/>
    <w:link w:val="Titre1Car"/>
    <w:uiPriority w:val="9"/>
    <w:qFormat/>
    <w:rsid w:val="009C1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312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12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12B0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12B0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1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12B08"/>
    <w:rPr>
      <w:b/>
      <w:bCs/>
    </w:rPr>
  </w:style>
  <w:style w:type="character" w:styleId="Accentuation">
    <w:name w:val="Emphasis"/>
    <w:basedOn w:val="Policepardfaut"/>
    <w:uiPriority w:val="20"/>
    <w:qFormat/>
    <w:rsid w:val="00312B08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9C1FFE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styleId="CodeHTML">
    <w:name w:val="HTML Code"/>
    <w:basedOn w:val="Policepardfaut"/>
    <w:uiPriority w:val="99"/>
    <w:semiHidden/>
    <w:unhideWhenUsed/>
    <w:rsid w:val="009C1FFE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982</Words>
  <Characters>5403</Characters>
  <Application>Microsoft Office Word</Application>
  <DocSecurity>0</DocSecurity>
  <Lines>45</Lines>
  <Paragraphs>12</Paragraphs>
  <ScaleCrop>false</ScaleCrop>
  <Company>Razer</Company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Cadic</dc:creator>
  <cp:lastModifiedBy>Philippe Cadic</cp:lastModifiedBy>
  <cp:revision>3</cp:revision>
  <dcterms:created xsi:type="dcterms:W3CDTF">2025-06-01T22:15:00Z</dcterms:created>
  <dcterms:modified xsi:type="dcterms:W3CDTF">2025-06-01T22:25:00Z</dcterms:modified>
</cp:coreProperties>
</file>