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theme/theme1.xml" ContentType="application/vnd.openxmlformats-officedocument.theme+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2.xml" ContentType="application/vnd.openxmlformats-officedocument.wordprocessingml.document.main+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2.xml"/><Relationship Id="rId4" Type="http://schemas.openxmlformats.org/officeDocument/2006/relationships/custom-properties" Target="docProps/custom.xml"/></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6097B13C" w14:paraId="3B7BCF97" wp14:textId="0B0CBFEB">
      <w:pPr>
        <w:pStyle w:val="Heading1"/>
      </w:pPr>
      <w:bookmarkStart w:name="_GoBack" w:id="0"/>
      <w:bookmarkEnd w:id="0"/>
      <w:r w:rsidR="6FA24C72">
        <w:rPr/>
        <w:t>Introducción</w:t>
      </w:r>
    </w:p>
    <w:p xmlns:wp14="http://schemas.microsoft.com/office/word/2010/wordml" w:rsidP="6097B13C" w14:paraId="5C1A07E2" wp14:textId="246DAC21">
      <w:pPr>
        <w:jc w:val="both"/>
      </w:pPr>
      <w:r w:rsidR="1ECE7F30">
        <w:rPr/>
        <w:t>El desafío escogido corresponde a</w:t>
      </w:r>
      <w:r w:rsidR="6336DD88">
        <w:rPr/>
        <w:t xml:space="preserve"> estudiar e</w:t>
      </w:r>
      <w:r w:rsidR="1ECE7F30">
        <w:rPr/>
        <w:t xml:space="preserve">l Impacto del cambio climático en los Glaciares de la zona Central. En particular, se aborda </w:t>
      </w:r>
      <w:r w:rsidR="221B1759">
        <w:rPr/>
        <w:t xml:space="preserve">como afecta los últimos periodos de sequías e incremento del calor en el retroceso de los glaciares de la </w:t>
      </w:r>
      <w:r w:rsidR="450DCDC2">
        <w:rPr/>
        <w:t>c</w:t>
      </w:r>
      <w:r w:rsidR="221B1759">
        <w:rPr/>
        <w:t>uenca.</w:t>
      </w:r>
    </w:p>
    <w:p w:rsidR="725C61DB" w:rsidP="6097B13C" w:rsidRDefault="725C61DB" w14:paraId="530E9537" w14:textId="5D5B6648">
      <w:pPr>
        <w:pStyle w:val="Normal"/>
      </w:pPr>
      <w:r w:rsidRPr="6097B13C" w:rsidR="725C61DB">
        <w:rPr>
          <w:rStyle w:val="Heading1Char"/>
        </w:rPr>
        <w:t>Metodología</w:t>
      </w:r>
    </w:p>
    <w:p w:rsidR="221B1759" w:rsidP="6097B13C" w:rsidRDefault="221B1759" w14:paraId="5DA6A8ED" w14:textId="2A56A075">
      <w:pPr>
        <w:pStyle w:val="Normal"/>
        <w:jc w:val="both"/>
      </w:pPr>
      <w:r w:rsidR="221B1759">
        <w:rPr/>
        <w:t>L</w:t>
      </w:r>
      <w:r w:rsidR="0D6AE6A4">
        <w:rPr/>
        <w:t>a metodología realizada para estudiar el retroceso de los glaciares corresponde al análisis de imágenes satelitales Landsat 8, entre 2013 y 2020</w:t>
      </w:r>
      <w:r w:rsidR="10284C9F">
        <w:rPr/>
        <w:t xml:space="preserve">, disponibles en </w:t>
      </w:r>
      <w:r w:rsidR="58A15D28">
        <w:rPr/>
        <w:t xml:space="preserve">el Chile </w:t>
      </w:r>
      <w:proofErr w:type="spellStart"/>
      <w:r w:rsidR="10284C9F">
        <w:rPr/>
        <w:t>Datacube</w:t>
      </w:r>
      <w:proofErr w:type="spellEnd"/>
      <w:r w:rsidR="1F61DA75">
        <w:rPr/>
        <w:t xml:space="preserve"> (https://datacube-core.readthedocs.io/en/latest/)</w:t>
      </w:r>
      <w:r w:rsidR="0EBA18D2">
        <w:rPr/>
        <w:t xml:space="preserve"> </w:t>
      </w:r>
      <w:r w:rsidR="34CC7BC9">
        <w:rPr/>
        <w:t xml:space="preserve">dispuesto por el </w:t>
      </w:r>
      <w:proofErr w:type="spellStart"/>
      <w:r w:rsidR="34CC7BC9">
        <w:rPr/>
        <w:t>DataObservatory</w:t>
      </w:r>
      <w:proofErr w:type="spellEnd"/>
      <w:r w:rsidR="34CC7BC9">
        <w:rPr/>
        <w:t xml:space="preserve"> (</w:t>
      </w:r>
      <w:hyperlink r:id="R421617faf5994fc4">
        <w:r w:rsidRPr="09DF55E1" w:rsidR="34CC7BC9">
          <w:rPr>
            <w:rStyle w:val="Hyperlink"/>
            <w:rFonts w:ascii="Calibri" w:hAnsi="Calibri" w:eastAsia="Calibri" w:cs="Calibri"/>
            <w:b w:val="0"/>
            <w:bCs w:val="0"/>
            <w:i w:val="0"/>
            <w:iCs w:val="0"/>
            <w:noProof w:val="0"/>
            <w:sz w:val="22"/>
            <w:szCs w:val="22"/>
            <w:lang w:val="es-ES"/>
          </w:rPr>
          <w:t>https://hub.stage.earth.dataobservatory.net</w:t>
        </w:r>
      </w:hyperlink>
      <w:r w:rsidR="34CC7BC9">
        <w:rPr/>
        <w:t xml:space="preserve">) </w:t>
      </w:r>
      <w:r w:rsidR="0EBA18D2">
        <w:rPr/>
        <w:t xml:space="preserve">y la plataforma </w:t>
      </w:r>
      <w:r w:rsidR="0EBA18D2">
        <w:rPr/>
        <w:t>AWS</w:t>
      </w:r>
      <w:r w:rsidR="10284C9F">
        <w:rPr/>
        <w:t xml:space="preserve">. </w:t>
      </w:r>
    </w:p>
    <w:p w:rsidR="05EB2377" w:rsidP="6097B13C" w:rsidRDefault="05EB2377" w14:paraId="2CE8BCC6" w14:textId="5D1C4674">
      <w:pPr>
        <w:pStyle w:val="Normal"/>
        <w:jc w:val="both"/>
      </w:pPr>
      <w:r w:rsidR="05EB2377">
        <w:rPr/>
        <w:t xml:space="preserve">En primer </w:t>
      </w:r>
      <w:r w:rsidR="05EB2377">
        <w:rPr/>
        <w:t>lugar</w:t>
      </w:r>
      <w:r w:rsidR="23A53034">
        <w:rPr/>
        <w:t>,</w:t>
      </w:r>
      <w:r w:rsidR="05EB2377">
        <w:rPr/>
        <w:t xml:space="preserve"> se delimitó la zona de </w:t>
      </w:r>
      <w:r w:rsidR="2A8F8816">
        <w:rPr/>
        <w:t>interés</w:t>
      </w:r>
      <w:r w:rsidR="05EB2377">
        <w:rPr/>
        <w:t xml:space="preserve"> </w:t>
      </w:r>
      <w:r w:rsidR="7D4C1C8F">
        <w:rPr/>
        <w:t xml:space="preserve">entre las </w:t>
      </w:r>
      <w:r w:rsidR="05EB2377">
        <w:rPr/>
        <w:t>latitud</w:t>
      </w:r>
      <w:r w:rsidR="5CB6CA04">
        <w:rPr/>
        <w:t xml:space="preserve">es </w:t>
      </w:r>
      <w:r w:rsidR="0C471CB7">
        <w:rPr/>
        <w:t xml:space="preserve">y longitudes </w:t>
      </w:r>
      <w:r w:rsidR="00784B35">
        <w:rPr/>
        <w:t>(-33.048</w:t>
      </w:r>
      <w:r w:rsidR="5C9E8F28">
        <w:rPr/>
        <w:t>,</w:t>
      </w:r>
      <w:r w:rsidRPr="48A7296D" w:rsidR="5C9E8F28">
        <w:rPr>
          <w:rFonts w:ascii="Calibri" w:hAnsi="Calibri" w:eastAsia="Calibri" w:cs="Calibri"/>
          <w:b w:val="0"/>
          <w:bCs w:val="0"/>
          <w:i w:val="0"/>
          <w:iCs w:val="0"/>
          <w:noProof w:val="0"/>
          <w:color w:val="000000" w:themeColor="text1" w:themeTint="FF" w:themeShade="FF"/>
          <w:sz w:val="22"/>
          <w:szCs w:val="22"/>
          <w:lang w:val="es-ES"/>
        </w:rPr>
        <w:t xml:space="preserve"> </w:t>
      </w:r>
      <w:r w:rsidRPr="48A7296D" w:rsidR="5482F70D">
        <w:rPr>
          <w:rFonts w:ascii="Calibri" w:hAnsi="Calibri" w:eastAsia="Calibri" w:cs="Calibri"/>
          <w:b w:val="0"/>
          <w:bCs w:val="0"/>
          <w:i w:val="0"/>
          <w:iCs w:val="0"/>
          <w:noProof w:val="0"/>
          <w:color w:val="000000" w:themeColor="text1" w:themeTint="FF" w:themeShade="FF"/>
          <w:sz w:val="22"/>
          <w:szCs w:val="22"/>
          <w:lang w:val="es-ES"/>
        </w:rPr>
        <w:t>-70.36</w:t>
      </w:r>
      <w:r w:rsidRPr="48A7296D" w:rsidR="06DEE199">
        <w:rPr>
          <w:rFonts w:ascii="Calibri" w:hAnsi="Calibri" w:eastAsia="Calibri" w:cs="Calibri"/>
          <w:b w:val="0"/>
          <w:bCs w:val="0"/>
          <w:i w:val="0"/>
          <w:iCs w:val="0"/>
          <w:noProof w:val="0"/>
          <w:color w:val="000000" w:themeColor="text1" w:themeTint="FF" w:themeShade="FF"/>
          <w:sz w:val="22"/>
          <w:szCs w:val="22"/>
          <w:lang w:val="es-ES"/>
        </w:rPr>
        <w:t>4</w:t>
      </w:r>
      <w:r w:rsidRPr="48A7296D" w:rsidR="115C089D">
        <w:rPr>
          <w:rFonts w:ascii="Calibri" w:hAnsi="Calibri" w:eastAsia="Calibri" w:cs="Calibri"/>
          <w:b w:val="0"/>
          <w:bCs w:val="0"/>
          <w:i w:val="0"/>
          <w:iCs w:val="0"/>
          <w:noProof w:val="0"/>
          <w:color w:val="000000" w:themeColor="text1" w:themeTint="FF" w:themeShade="FF"/>
          <w:sz w:val="22"/>
          <w:szCs w:val="22"/>
          <w:lang w:val="es-ES"/>
        </w:rPr>
        <w:t>)</w:t>
      </w:r>
      <w:r w:rsidR="05EB2377">
        <w:rPr/>
        <w:t xml:space="preserve"> y </w:t>
      </w:r>
      <w:r w:rsidR="23C3A58B">
        <w:rPr/>
        <w:t>(</w:t>
      </w:r>
      <w:r w:rsidR="3C57E599">
        <w:rPr/>
        <w:t>-33.498,</w:t>
      </w:r>
      <w:r w:rsidR="23C3A58B">
        <w:rPr/>
        <w:t>-69.91</w:t>
      </w:r>
      <w:r w:rsidR="63F82058">
        <w:rPr/>
        <w:t>4</w:t>
      </w:r>
      <w:r w:rsidR="23C3A58B">
        <w:rPr/>
        <w:t>)</w:t>
      </w:r>
      <w:r w:rsidR="72F006A1">
        <w:rPr/>
        <w:t xml:space="preserve"> (Figura 1).</w:t>
      </w:r>
    </w:p>
    <w:p w:rsidR="05EB2377" w:rsidP="6097B13C" w:rsidRDefault="05EB2377" w14:paraId="4EA296D8" w14:textId="14D1F436">
      <w:pPr>
        <w:pStyle w:val="Normal"/>
      </w:pPr>
      <w:r w:rsidR="05EB2377">
        <w:drawing>
          <wp:inline wp14:editId="5D98ABE0" wp14:anchorId="57E8C340">
            <wp:extent cx="5962652" cy="3341569"/>
            <wp:effectExtent l="0" t="0" r="0" b="0"/>
            <wp:docPr id="567440713" name="" title=""/>
            <wp:cNvGraphicFramePr>
              <a:graphicFrameLocks noChangeAspect="1"/>
            </wp:cNvGraphicFramePr>
            <a:graphic>
              <a:graphicData uri="http://schemas.openxmlformats.org/drawingml/2006/picture">
                <pic:pic>
                  <pic:nvPicPr>
                    <pic:cNvPr id="0" name=""/>
                    <pic:cNvPicPr/>
                  </pic:nvPicPr>
                  <pic:blipFill>
                    <a:blip r:embed="Rbf1c0b40cb8347f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62652" cy="3341569"/>
                    </a:xfrm>
                    <a:prstGeom prst="rect">
                      <a:avLst/>
                    </a:prstGeom>
                  </pic:spPr>
                </pic:pic>
              </a:graphicData>
            </a:graphic>
          </wp:inline>
        </w:drawing>
      </w:r>
    </w:p>
    <w:p w:rsidR="19C9D68C" w:rsidP="5583DBB8" w:rsidRDefault="19C9D68C" w14:paraId="2E870B38" w14:textId="410B042C">
      <w:pPr>
        <w:pStyle w:val="Normal"/>
        <w:jc w:val="both"/>
      </w:pPr>
      <w:r w:rsidR="19C9D68C">
        <w:rPr/>
        <w:t>Figura 1. Ubicación de la zona de estudio en la cuenca del río Olivares.</w:t>
      </w:r>
    </w:p>
    <w:p w:rsidR="3D59323F" w:rsidP="5583DBB8" w:rsidRDefault="3D59323F" w14:paraId="7D7465FC" w14:textId="62F75C69">
      <w:pPr>
        <w:pStyle w:val="Normal"/>
        <w:jc w:val="both"/>
      </w:pPr>
      <w:r w:rsidR="3D59323F">
        <w:rPr/>
        <w:t xml:space="preserve">Se obtuvieron imágenes diarias del satélite Landsat 8 </w:t>
      </w:r>
      <w:r w:rsidR="4583C6CA">
        <w:rPr/>
        <w:t xml:space="preserve">entre el 01-01-2013 y el 01-10-2020 </w:t>
      </w:r>
      <w:r w:rsidR="3D59323F">
        <w:rPr/>
        <w:t>para esta región mediante la plataforma habilitada en AWS</w:t>
      </w:r>
      <w:r w:rsidR="585ADF6E">
        <w:rPr/>
        <w:t xml:space="preserve">. </w:t>
      </w:r>
      <w:r w:rsidR="5EAA0959">
        <w:rPr/>
        <w:t xml:space="preserve">Este producto contiene información de dos sensores, el </w:t>
      </w:r>
      <w:proofErr w:type="spellStart"/>
      <w:r w:rsidR="5EAA0959">
        <w:rPr/>
        <w:t>Op</w:t>
      </w:r>
      <w:r w:rsidR="08189EED">
        <w:rPr/>
        <w:t>erational</w:t>
      </w:r>
      <w:proofErr w:type="spellEnd"/>
      <w:r w:rsidR="08189EED">
        <w:rPr/>
        <w:t xml:space="preserve"> </w:t>
      </w:r>
      <w:proofErr w:type="spellStart"/>
      <w:r w:rsidR="08189EED">
        <w:rPr/>
        <w:t>Land</w:t>
      </w:r>
      <w:proofErr w:type="spellEnd"/>
      <w:r w:rsidR="08189EED">
        <w:rPr/>
        <w:t xml:space="preserve"> </w:t>
      </w:r>
      <w:proofErr w:type="spellStart"/>
      <w:r w:rsidR="08189EED">
        <w:rPr/>
        <w:t>Imager</w:t>
      </w:r>
      <w:proofErr w:type="spellEnd"/>
      <w:r w:rsidR="08189EED">
        <w:rPr/>
        <w:t xml:space="preserve"> y el </w:t>
      </w:r>
      <w:proofErr w:type="spellStart"/>
      <w:r w:rsidR="08189EED">
        <w:rPr/>
        <w:t>Thermal</w:t>
      </w:r>
      <w:proofErr w:type="spellEnd"/>
      <w:r w:rsidR="08189EED">
        <w:rPr/>
        <w:t xml:space="preserve"> </w:t>
      </w:r>
      <w:proofErr w:type="spellStart"/>
      <w:r w:rsidR="08189EED">
        <w:rPr/>
        <w:t>Infrared</w:t>
      </w:r>
      <w:proofErr w:type="spellEnd"/>
      <w:r w:rsidR="08189EED">
        <w:rPr/>
        <w:t xml:space="preserve"> </w:t>
      </w:r>
      <w:proofErr w:type="spellStart"/>
      <w:r w:rsidR="08189EED">
        <w:rPr/>
        <w:t>Sensors</w:t>
      </w:r>
      <w:proofErr w:type="spellEnd"/>
      <w:r w:rsidR="08189EED">
        <w:rPr/>
        <w:t xml:space="preserve">, los cuales registran 11 bandas espectrales de distinta longitud de onda, de las cuales se </w:t>
      </w:r>
      <w:r w:rsidR="3E1DB9E1">
        <w:rPr/>
        <w:t xml:space="preserve">encuentran la banda del espectro del infrarrojo cercano (NIR), infrarrojo de onda corta (SWIR), entre otras. </w:t>
      </w:r>
    </w:p>
    <w:p w:rsidR="3E1DB9E1" w:rsidP="0D8CC729" w:rsidRDefault="3E1DB9E1" w14:paraId="4CB1C334" w14:textId="331E8093">
      <w:pPr>
        <w:pStyle w:val="Heading2"/>
      </w:pPr>
      <w:r w:rsidR="3E1DB9E1">
        <w:rPr/>
        <w:t>Delimitación de glaciares</w:t>
      </w:r>
    </w:p>
    <w:p w:rsidR="3E1DB9E1" w:rsidP="09DF55E1" w:rsidRDefault="3E1DB9E1" w14:paraId="4147DBBE" w14:textId="0AC90F92">
      <w:pPr>
        <w:pStyle w:val="Normal"/>
        <w:jc w:val="both"/>
      </w:pPr>
      <w:r w:rsidR="3E1DB9E1">
        <w:rPr/>
        <w:t>La delimitación de la cobertura de los glaciares de la cuenca del río Olivares en el tiempo se realizó de acuerdo a la metodología definida en HAIRETI (2017).</w:t>
      </w:r>
      <w:r w:rsidR="3BD8FFC7">
        <w:rPr/>
        <w:t xml:space="preserve"> Esta metodología consiste en utilizar las bandas de las imágenes recolectadas por Landsat, y calcular la razón entre la banda del especto infrarrojo cercano y la del infrarrojo de onda corta, además de la</w:t>
      </w:r>
      <w:r w:rsidR="3C48D7DE">
        <w:rPr/>
        <w:t xml:space="preserve"> banda térmica infrarroja. </w:t>
      </w:r>
      <w:r w:rsidR="45576AC5">
        <w:rPr/>
        <w:t xml:space="preserve">Estas imágenes se cargan en la plataforma del </w:t>
      </w:r>
      <w:proofErr w:type="spellStart"/>
      <w:r w:rsidR="26E31137">
        <w:rPr/>
        <w:t>Dataobservatory</w:t>
      </w:r>
      <w:proofErr w:type="spellEnd"/>
      <w:r w:rsidR="26E31137">
        <w:rPr/>
        <w:t xml:space="preserve"> en forma de </w:t>
      </w:r>
      <w:proofErr w:type="spellStart"/>
      <w:r w:rsidR="26E31137">
        <w:rPr/>
        <w:t>xarrays</w:t>
      </w:r>
      <w:proofErr w:type="spellEnd"/>
      <w:r w:rsidR="26E31137">
        <w:rPr/>
        <w:t xml:space="preserve"> de Python (</w:t>
      </w:r>
      <w:hyperlink r:id="R64fa48dc7e204bf0">
        <w:r w:rsidRPr="09DF55E1" w:rsidR="26E31137">
          <w:rPr>
            <w:rStyle w:val="Hyperlink"/>
          </w:rPr>
          <w:t>http://xarray.pydata.org/en/stable/</w:t>
        </w:r>
      </w:hyperlink>
      <w:r w:rsidR="26E31137">
        <w:rPr/>
        <w:t xml:space="preserve">). Luego, </w:t>
      </w:r>
      <w:r w:rsidR="3C48D7DE">
        <w:rPr/>
        <w:t xml:space="preserve">mediante algebra de </w:t>
      </w:r>
      <w:r w:rsidR="2BA92848">
        <w:rPr/>
        <w:t xml:space="preserve">estos arreglos n-dimensionales se </w:t>
      </w:r>
      <w:r w:rsidR="2BA92848">
        <w:rPr/>
        <w:t>calculan</w:t>
      </w:r>
      <w:r w:rsidR="2BA92848">
        <w:rPr/>
        <w:t xml:space="preserve"> las razones de </w:t>
      </w:r>
      <w:r w:rsidRPr="09DF55E1" w:rsidR="2BA92848">
        <w:rPr>
          <w:rFonts w:ascii="Calibri" w:hAnsi="Calibri" w:eastAsia="Calibri" w:cs="Calibri"/>
          <w:b w:val="0"/>
          <w:bCs w:val="0"/>
          <w:i w:val="0"/>
          <w:iCs w:val="0"/>
          <w:noProof w:val="0"/>
          <w:color w:val="000000" w:themeColor="text1" w:themeTint="FF" w:themeShade="FF"/>
          <w:sz w:val="22"/>
          <w:szCs w:val="22"/>
          <w:lang w:val="es-ES"/>
        </w:rPr>
        <w:t xml:space="preserve">HAIRETI (2017) para cada imagen diaria. </w:t>
      </w:r>
    </w:p>
    <w:p w:rsidR="0D8CC729" w:rsidP="09DF55E1" w:rsidRDefault="0D8CC729" w14:paraId="5AF1A3A5" w14:textId="297AED83">
      <w:pPr>
        <w:pStyle w:val="Normal"/>
        <w:jc w:val="both"/>
      </w:pPr>
      <w:r w:rsidRPr="48A7296D" w:rsidR="2BA92848">
        <w:rPr>
          <w:rFonts w:ascii="Calibri" w:hAnsi="Calibri" w:eastAsia="Calibri" w:cs="Calibri"/>
          <w:b w:val="0"/>
          <w:bCs w:val="0"/>
          <w:i w:val="0"/>
          <w:iCs w:val="0"/>
          <w:noProof w:val="0"/>
          <w:color w:val="000000" w:themeColor="text1" w:themeTint="FF" w:themeShade="FF"/>
          <w:sz w:val="22"/>
          <w:szCs w:val="22"/>
          <w:lang w:val="es-ES"/>
        </w:rPr>
        <w:t xml:space="preserve">El siguiente paso consiste en definir umbrales para los valores </w:t>
      </w:r>
      <w:r w:rsidRPr="48A7296D" w:rsidR="1EF2C5B4">
        <w:rPr>
          <w:rFonts w:ascii="Calibri" w:hAnsi="Calibri" w:eastAsia="Calibri" w:cs="Calibri"/>
          <w:b w:val="0"/>
          <w:bCs w:val="0"/>
          <w:i w:val="0"/>
          <w:iCs w:val="0"/>
          <w:noProof w:val="0"/>
          <w:color w:val="000000" w:themeColor="text1" w:themeTint="FF" w:themeShade="FF"/>
          <w:sz w:val="22"/>
          <w:szCs w:val="22"/>
          <w:lang w:val="es-ES"/>
        </w:rPr>
        <w:t xml:space="preserve">de estas razones </w:t>
      </w:r>
      <w:r w:rsidRPr="48A7296D" w:rsidR="2BA92848">
        <w:rPr>
          <w:rFonts w:ascii="Calibri" w:hAnsi="Calibri" w:eastAsia="Calibri" w:cs="Calibri"/>
          <w:b w:val="0"/>
          <w:bCs w:val="0"/>
          <w:i w:val="0"/>
          <w:iCs w:val="0"/>
          <w:noProof w:val="0"/>
          <w:color w:val="000000" w:themeColor="text1" w:themeTint="FF" w:themeShade="FF"/>
          <w:sz w:val="22"/>
          <w:szCs w:val="22"/>
          <w:lang w:val="es-ES"/>
        </w:rPr>
        <w:t>obtenidos de este cálculo de imágenes. El umbral mínimo que caracteriza una zona glaciar se definió igual a 3, cercano al valor de 1,8</w:t>
      </w:r>
      <w:r w:rsidRPr="48A7296D" w:rsidR="31E5D2D0">
        <w:rPr>
          <w:rFonts w:ascii="Calibri" w:hAnsi="Calibri" w:eastAsia="Calibri" w:cs="Calibri"/>
          <w:b w:val="0"/>
          <w:bCs w:val="0"/>
          <w:i w:val="0"/>
          <w:iCs w:val="0"/>
          <w:noProof w:val="0"/>
          <w:color w:val="000000" w:themeColor="text1" w:themeTint="FF" w:themeShade="FF"/>
          <w:sz w:val="22"/>
          <w:szCs w:val="22"/>
          <w:lang w:val="es-ES"/>
        </w:rPr>
        <w:t xml:space="preserve"> </w:t>
      </w:r>
      <w:r w:rsidRPr="48A7296D" w:rsidR="667394DB">
        <w:rPr>
          <w:rFonts w:ascii="Calibri" w:hAnsi="Calibri" w:eastAsia="Calibri" w:cs="Calibri"/>
          <w:b w:val="0"/>
          <w:bCs w:val="0"/>
          <w:i w:val="0"/>
          <w:iCs w:val="0"/>
          <w:noProof w:val="0"/>
          <w:color w:val="000000" w:themeColor="text1" w:themeTint="FF" w:themeShade="FF"/>
          <w:sz w:val="22"/>
          <w:szCs w:val="22"/>
          <w:lang w:val="es-ES"/>
        </w:rPr>
        <w:t>menciona</w:t>
      </w:r>
      <w:r w:rsidRPr="48A7296D" w:rsidR="31E5D2D0">
        <w:rPr>
          <w:rFonts w:ascii="Calibri" w:hAnsi="Calibri" w:eastAsia="Calibri" w:cs="Calibri"/>
          <w:b w:val="0"/>
          <w:bCs w:val="0"/>
          <w:i w:val="0"/>
          <w:iCs w:val="0"/>
          <w:noProof w:val="0"/>
          <w:color w:val="000000" w:themeColor="text1" w:themeTint="FF" w:themeShade="FF"/>
          <w:sz w:val="22"/>
          <w:szCs w:val="22"/>
          <w:lang w:val="es-ES"/>
        </w:rPr>
        <w:t xml:space="preserve">do en </w:t>
      </w:r>
      <w:r w:rsidR="586973E6">
        <w:rPr/>
        <w:t>HAIRETI (2017)</w:t>
      </w:r>
      <w:r w:rsidR="571C8C4A">
        <w:rPr/>
        <w:t xml:space="preserve">, el cual había sido calibrado para identificar glaciares en la zona de los </w:t>
      </w:r>
      <w:proofErr w:type="spellStart"/>
      <w:r w:rsidR="571C8C4A">
        <w:rPr/>
        <w:t>alpes</w:t>
      </w:r>
      <w:proofErr w:type="spellEnd"/>
      <w:r w:rsidR="571C8C4A">
        <w:rPr/>
        <w:t xml:space="preserve"> </w:t>
      </w:r>
      <w:proofErr w:type="gramStart"/>
      <w:r w:rsidR="571C8C4A">
        <w:rPr/>
        <w:t>Suizos</w:t>
      </w:r>
      <w:proofErr w:type="gramEnd"/>
      <w:r w:rsidR="571C8C4A">
        <w:rPr/>
        <w:t xml:space="preserve">. </w:t>
      </w:r>
      <w:r w:rsidR="36DC6CA4">
        <w:rPr/>
        <w:t xml:space="preserve">Así, se filtraron las celdas cuyo valor sea mayor que este umbral, definiendo la zona cubierta por los glaciares de la cuenca del río Olivares (Figura 2). </w:t>
      </w:r>
    </w:p>
    <w:p w:rsidR="0D8CC729" w:rsidP="0D8CC729" w:rsidRDefault="0D8CC729" w14:paraId="2EADF7F8" w14:textId="6D14B521">
      <w:pPr>
        <w:pStyle w:val="Normal"/>
      </w:pPr>
      <w:r w:rsidR="36DC6CA4">
        <w:drawing>
          <wp:inline wp14:editId="48B3EA50" wp14:anchorId="27368A42">
            <wp:extent cx="5494086" cy="5448302"/>
            <wp:effectExtent l="0" t="0" r="0" b="0"/>
            <wp:docPr id="1186973849" name="" title=""/>
            <wp:cNvGraphicFramePr>
              <a:graphicFrameLocks noChangeAspect="1"/>
            </wp:cNvGraphicFramePr>
            <a:graphic>
              <a:graphicData uri="http://schemas.openxmlformats.org/drawingml/2006/picture">
                <pic:pic>
                  <pic:nvPicPr>
                    <pic:cNvPr id="0" name=""/>
                    <pic:cNvPicPr/>
                  </pic:nvPicPr>
                  <pic:blipFill>
                    <a:blip r:embed="R298061a6add14ea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494086" cy="5448302"/>
                    </a:xfrm>
                    <a:prstGeom prst="rect">
                      <a:avLst/>
                    </a:prstGeom>
                  </pic:spPr>
                </pic:pic>
              </a:graphicData>
            </a:graphic>
          </wp:inline>
        </w:drawing>
      </w:r>
    </w:p>
    <w:p w:rsidR="0D8CC729" w:rsidP="5583DBB8" w:rsidRDefault="0D8CC729" w14:paraId="61A1BC0F" w14:textId="4B4D3549">
      <w:pPr>
        <w:pStyle w:val="Normal"/>
        <w:rPr>
          <w:rFonts w:ascii="Calibri" w:hAnsi="Calibri" w:eastAsia="Calibri" w:cs="Calibri"/>
          <w:b w:val="0"/>
          <w:bCs w:val="0"/>
          <w:i w:val="0"/>
          <w:iCs w:val="0"/>
          <w:noProof w:val="0"/>
          <w:color w:val="000000" w:themeColor="text1" w:themeTint="FF" w:themeShade="FF"/>
          <w:sz w:val="22"/>
          <w:szCs w:val="22"/>
          <w:lang w:val="es-ES"/>
        </w:rPr>
      </w:pPr>
      <w:r w:rsidRPr="5583DBB8" w:rsidR="11AE3E71">
        <w:rPr>
          <w:rFonts w:ascii="Calibri" w:hAnsi="Calibri" w:eastAsia="Calibri" w:cs="Calibri"/>
          <w:b w:val="0"/>
          <w:bCs w:val="0"/>
          <w:i w:val="0"/>
          <w:iCs w:val="0"/>
          <w:noProof w:val="0"/>
          <w:color w:val="000000" w:themeColor="text1" w:themeTint="FF" w:themeShade="FF"/>
          <w:sz w:val="22"/>
          <w:szCs w:val="22"/>
          <w:lang w:val="es-ES"/>
        </w:rPr>
        <w:t>Figura 2. Monitoreo de la zona cubierta por glaciares de la cuenca del río Olivares, donde los valores mayores a 3 corresponden a una zona glaciar.</w:t>
      </w:r>
    </w:p>
    <w:p w:rsidR="0D8CC729" w:rsidP="48A7296D" w:rsidRDefault="0D8CC729" w14:paraId="4F969695" w14:textId="5F65CB03">
      <w:pPr>
        <w:pStyle w:val="Normal"/>
        <w:jc w:val="both"/>
        <w:rPr>
          <w:rFonts w:ascii="Calibri" w:hAnsi="Calibri" w:eastAsia="Calibri" w:cs="Calibri"/>
          <w:b w:val="0"/>
          <w:bCs w:val="0"/>
          <w:i w:val="0"/>
          <w:iCs w:val="0"/>
          <w:noProof w:val="0"/>
          <w:color w:val="000000" w:themeColor="text1" w:themeTint="FF" w:themeShade="FF"/>
          <w:sz w:val="22"/>
          <w:szCs w:val="22"/>
          <w:lang w:val="es-ES"/>
        </w:rPr>
      </w:pPr>
      <w:r w:rsidRPr="48A7296D" w:rsidR="4E048651">
        <w:rPr>
          <w:rFonts w:ascii="Calibri" w:hAnsi="Calibri" w:eastAsia="Calibri" w:cs="Calibri"/>
          <w:b w:val="0"/>
          <w:bCs w:val="0"/>
          <w:i w:val="0"/>
          <w:iCs w:val="0"/>
          <w:noProof w:val="0"/>
          <w:color w:val="000000" w:themeColor="text1" w:themeTint="FF" w:themeShade="FF"/>
          <w:sz w:val="22"/>
          <w:szCs w:val="22"/>
          <w:lang w:val="es-ES"/>
        </w:rPr>
        <w:t xml:space="preserve">Las imágenes </w:t>
      </w:r>
      <w:r w:rsidRPr="48A7296D" w:rsidR="284711A8">
        <w:rPr>
          <w:rFonts w:ascii="Calibri" w:hAnsi="Calibri" w:eastAsia="Calibri" w:cs="Calibri"/>
          <w:b w:val="0"/>
          <w:bCs w:val="0"/>
          <w:i w:val="0"/>
          <w:iCs w:val="0"/>
          <w:noProof w:val="0"/>
          <w:color w:val="000000" w:themeColor="text1" w:themeTint="FF" w:themeShade="FF"/>
          <w:sz w:val="22"/>
          <w:szCs w:val="22"/>
          <w:lang w:val="es-ES"/>
        </w:rPr>
        <w:t xml:space="preserve">de la </w:t>
      </w:r>
      <w:r w:rsidRPr="48A7296D" w:rsidR="79F927E4">
        <w:rPr>
          <w:rFonts w:ascii="Calibri" w:hAnsi="Calibri" w:eastAsia="Calibri" w:cs="Calibri"/>
          <w:b w:val="0"/>
          <w:bCs w:val="0"/>
          <w:i w:val="0"/>
          <w:iCs w:val="0"/>
          <w:noProof w:val="0"/>
          <w:color w:val="000000" w:themeColor="text1" w:themeTint="FF" w:themeShade="FF"/>
          <w:sz w:val="22"/>
          <w:szCs w:val="22"/>
          <w:lang w:val="es-ES"/>
        </w:rPr>
        <w:t>zona cubierta por los glaciares de la cuenca</w:t>
      </w:r>
      <w:r w:rsidRPr="48A7296D" w:rsidR="28627FA4">
        <w:rPr>
          <w:rFonts w:ascii="Calibri" w:hAnsi="Calibri" w:eastAsia="Calibri" w:cs="Calibri"/>
          <w:b w:val="0"/>
          <w:bCs w:val="0"/>
          <w:i w:val="0"/>
          <w:iCs w:val="0"/>
          <w:noProof w:val="0"/>
          <w:color w:val="000000" w:themeColor="text1" w:themeTint="FF" w:themeShade="FF"/>
          <w:sz w:val="22"/>
          <w:szCs w:val="22"/>
          <w:lang w:val="es-ES"/>
        </w:rPr>
        <w:t xml:space="preserve"> del río Olivares se guardaron en forma de arreglos n-dimensionales (</w:t>
      </w:r>
      <w:proofErr w:type="spellStart"/>
      <w:r w:rsidRPr="48A7296D" w:rsidR="28627FA4">
        <w:rPr>
          <w:rFonts w:ascii="Calibri" w:hAnsi="Calibri" w:eastAsia="Calibri" w:cs="Calibri"/>
          <w:b w:val="0"/>
          <w:bCs w:val="0"/>
          <w:i w:val="0"/>
          <w:iCs w:val="0"/>
          <w:noProof w:val="0"/>
          <w:color w:val="000000" w:themeColor="text1" w:themeTint="FF" w:themeShade="FF"/>
          <w:sz w:val="22"/>
          <w:szCs w:val="22"/>
          <w:lang w:val="es-ES"/>
        </w:rPr>
        <w:t>xarray</w:t>
      </w:r>
      <w:proofErr w:type="spellEnd"/>
      <w:r w:rsidRPr="48A7296D" w:rsidR="28627FA4">
        <w:rPr>
          <w:rFonts w:ascii="Calibri" w:hAnsi="Calibri" w:eastAsia="Calibri" w:cs="Calibri"/>
          <w:b w:val="0"/>
          <w:bCs w:val="0"/>
          <w:i w:val="0"/>
          <w:iCs w:val="0"/>
          <w:noProof w:val="0"/>
          <w:color w:val="000000" w:themeColor="text1" w:themeTint="FF" w:themeShade="FF"/>
          <w:sz w:val="22"/>
          <w:szCs w:val="22"/>
          <w:lang w:val="es-ES"/>
        </w:rPr>
        <w:t xml:space="preserve">) y </w:t>
      </w:r>
      <w:r w:rsidRPr="48A7296D" w:rsidR="7279B7B3">
        <w:rPr>
          <w:rFonts w:ascii="Calibri" w:hAnsi="Calibri" w:eastAsia="Calibri" w:cs="Calibri"/>
          <w:b w:val="0"/>
          <w:bCs w:val="0"/>
          <w:i w:val="0"/>
          <w:iCs w:val="0"/>
          <w:noProof w:val="0"/>
          <w:color w:val="000000" w:themeColor="text1" w:themeTint="FF" w:themeShade="FF"/>
          <w:sz w:val="22"/>
          <w:szCs w:val="22"/>
          <w:lang w:val="es-ES"/>
        </w:rPr>
        <w:t xml:space="preserve">se </w:t>
      </w:r>
      <w:r w:rsidRPr="48A7296D" w:rsidR="31F67DFC">
        <w:rPr>
          <w:rFonts w:ascii="Calibri" w:hAnsi="Calibri" w:eastAsia="Calibri" w:cs="Calibri"/>
          <w:b w:val="0"/>
          <w:bCs w:val="0"/>
          <w:i w:val="0"/>
          <w:iCs w:val="0"/>
          <w:noProof w:val="0"/>
          <w:color w:val="000000" w:themeColor="text1" w:themeTint="FF" w:themeShade="FF"/>
          <w:sz w:val="22"/>
          <w:szCs w:val="22"/>
          <w:lang w:val="es-ES"/>
        </w:rPr>
        <w:t>exportaron a</w:t>
      </w:r>
      <w:r w:rsidRPr="48A7296D" w:rsidR="7279B7B3">
        <w:rPr>
          <w:rFonts w:ascii="Calibri" w:hAnsi="Calibri" w:eastAsia="Calibri" w:cs="Calibri"/>
          <w:b w:val="0"/>
          <w:bCs w:val="0"/>
          <w:i w:val="0"/>
          <w:iCs w:val="0"/>
          <w:noProof w:val="0"/>
          <w:color w:val="000000" w:themeColor="text1" w:themeTint="FF" w:themeShade="FF"/>
          <w:sz w:val="22"/>
          <w:szCs w:val="22"/>
          <w:lang w:val="es-ES"/>
        </w:rPr>
        <w:t xml:space="preserve"> formato </w:t>
      </w:r>
      <w:r w:rsidRPr="48A7296D" w:rsidR="7279B7B3">
        <w:rPr>
          <w:rFonts w:ascii="Calibri" w:hAnsi="Calibri" w:eastAsia="Calibri" w:cs="Calibri"/>
          <w:b w:val="0"/>
          <w:bCs w:val="0"/>
          <w:i w:val="0"/>
          <w:iCs w:val="0"/>
          <w:noProof w:val="0"/>
          <w:color w:val="000000" w:themeColor="text1" w:themeTint="FF" w:themeShade="FF"/>
          <w:sz w:val="22"/>
          <w:szCs w:val="22"/>
          <w:lang w:val="es-ES"/>
        </w:rPr>
        <w:t>NetCDF</w:t>
      </w:r>
      <w:r w:rsidRPr="48A7296D" w:rsidR="7279B7B3">
        <w:rPr>
          <w:rFonts w:ascii="Calibri" w:hAnsi="Calibri" w:eastAsia="Calibri" w:cs="Calibri"/>
          <w:b w:val="0"/>
          <w:bCs w:val="0"/>
          <w:i w:val="0"/>
          <w:iCs w:val="0"/>
          <w:noProof w:val="0"/>
          <w:color w:val="000000" w:themeColor="text1" w:themeTint="FF" w:themeShade="FF"/>
          <w:sz w:val="22"/>
          <w:szCs w:val="22"/>
          <w:lang w:val="es-ES"/>
        </w:rPr>
        <w:t xml:space="preserve">. </w:t>
      </w:r>
    </w:p>
    <w:p w:rsidR="0D8CC729" w:rsidP="5583DBB8" w:rsidRDefault="0D8CC729" w14:paraId="3AA23C6D" w14:textId="2A143A11">
      <w:pPr>
        <w:pStyle w:val="Heading2"/>
      </w:pPr>
      <w:r w:rsidR="6107559C">
        <w:rPr/>
        <w:t>Filtrado</w:t>
      </w:r>
      <w:r w:rsidR="6107559C">
        <w:rPr/>
        <w:t xml:space="preserve"> de nubes</w:t>
      </w:r>
    </w:p>
    <w:p w:rsidR="0D8CC729" w:rsidP="09DF55E1" w:rsidRDefault="0D8CC729" w14:paraId="513973F6" w14:textId="1DB30325">
      <w:pPr>
        <w:pStyle w:val="Normal"/>
        <w:jc w:val="both"/>
      </w:pPr>
      <w:r w:rsidR="6107559C">
        <w:rPr/>
        <w:t xml:space="preserve">Al utilizar las bandas espectrales de los sensores del satélite Landsat 8, se deben corregir los valores obtenidos para las imágenes que contengan nubes. Para ello, se descargaron los valores de control de </w:t>
      </w:r>
      <w:r w:rsidR="171401AD">
        <w:rPr/>
        <w:t>calidad</w:t>
      </w:r>
      <w:r w:rsidR="6107559C">
        <w:rPr/>
        <w:t xml:space="preserve"> de cada imagen correspondientes</w:t>
      </w:r>
      <w:r w:rsidR="6DD48264">
        <w:rPr/>
        <w:t xml:space="preserve"> a “</w:t>
      </w:r>
      <w:proofErr w:type="spellStart"/>
      <w:r w:rsidR="6DD48264">
        <w:rPr/>
        <w:t>pixel_qa</w:t>
      </w:r>
      <w:proofErr w:type="spellEnd"/>
      <w:r w:rsidR="6DD48264">
        <w:rPr/>
        <w:t xml:space="preserve">”, los cuales indican los valores de los pixeles que contienen nubes. </w:t>
      </w:r>
      <w:r w:rsidR="34C7CD4E">
        <w:rPr/>
        <w:t xml:space="preserve">Al mismo tiempo, para cada registro diario de la zona cubierta por glaciares, se buscaron los pixeles que contenían nubes y se les asigno un valor nulo. </w:t>
      </w:r>
      <w:r w:rsidR="4BE9C60A">
        <w:rPr/>
        <w:t>Luego, estos valores nulos se interpolaron mediante la función “</w:t>
      </w:r>
      <w:proofErr w:type="spellStart"/>
      <w:r w:rsidR="4BE9C60A">
        <w:rPr/>
        <w:t>interpolate_na</w:t>
      </w:r>
      <w:proofErr w:type="spellEnd"/>
      <w:r w:rsidR="4BE9C60A">
        <w:rPr/>
        <w:t xml:space="preserve">” de </w:t>
      </w:r>
      <w:proofErr w:type="spellStart"/>
      <w:r w:rsidR="4BE9C60A">
        <w:rPr/>
        <w:t>xarray</w:t>
      </w:r>
      <w:proofErr w:type="spellEnd"/>
      <w:r w:rsidR="4BE9C60A">
        <w:rPr/>
        <w:t xml:space="preserve">. </w:t>
      </w:r>
    </w:p>
    <w:p w:rsidR="3B7312C2" w:rsidP="20F77DA7" w:rsidRDefault="3B7312C2" w14:paraId="7BDB0417" w14:textId="326A9947">
      <w:pPr>
        <w:pStyle w:val="Heading2"/>
        <w:bidi w:val="0"/>
        <w:spacing w:before="40" w:beforeAutospacing="off" w:after="0" w:afterAutospacing="off" w:line="259" w:lineRule="auto"/>
        <w:ind w:left="0" w:right="0"/>
        <w:jc w:val="left"/>
      </w:pPr>
      <w:r w:rsidR="3B7312C2">
        <w:rPr/>
        <w:t>Delimitación de la cuenca del río Olivares</w:t>
      </w:r>
    </w:p>
    <w:p w:rsidR="3B7312C2" w:rsidP="09DF55E1" w:rsidRDefault="3B7312C2" w14:paraId="4F2EB0E4" w14:textId="65E241FE">
      <w:pPr>
        <w:pStyle w:val="Normal"/>
        <w:bidi w:val="0"/>
        <w:jc w:val="both"/>
      </w:pPr>
      <w:r w:rsidR="3B7312C2">
        <w:rPr/>
        <w:t xml:space="preserve">Las coberturas glaciares del área de interés filtradas por nubes se cortaron superponiendo la delimitación </w:t>
      </w:r>
      <w:r w:rsidR="5D139AF5">
        <w:rPr/>
        <w:t xml:space="preserve">oficial </w:t>
      </w:r>
      <w:r w:rsidR="3B7312C2">
        <w:rPr/>
        <w:t>de la cuenca</w:t>
      </w:r>
      <w:r w:rsidR="6EB93DCE">
        <w:rPr/>
        <w:t xml:space="preserve">, </w:t>
      </w:r>
      <w:r w:rsidR="4BFB8D2A">
        <w:rPr/>
        <w:t xml:space="preserve">elaborada por </w:t>
      </w:r>
      <w:r w:rsidR="1318B5EA">
        <w:rPr/>
        <w:t>DGA-</w:t>
      </w:r>
      <w:r w:rsidR="4BFB8D2A">
        <w:rPr/>
        <w:t>CIREN (2014).</w:t>
      </w:r>
    </w:p>
    <w:p w:rsidR="3FC1F408" w:rsidP="09DF55E1" w:rsidRDefault="3FC1F408" w14:paraId="249D201F" w14:textId="01C30FB0">
      <w:pPr>
        <w:pStyle w:val="Heading2"/>
        <w:bidi w:val="0"/>
      </w:pPr>
      <w:r w:rsidR="3FC1F408">
        <w:rPr/>
        <w:t>Obtención de la temperatura de la superficie terrestre</w:t>
      </w:r>
    </w:p>
    <w:p w:rsidR="3FC1F408" w:rsidP="09DF55E1" w:rsidRDefault="3FC1F408" w14:paraId="07CAEC33" w14:textId="2A51D11E">
      <w:pPr>
        <w:pStyle w:val="Normal"/>
        <w:bidi w:val="0"/>
        <w:jc w:val="both"/>
      </w:pPr>
      <w:r w:rsidR="3FC1F408">
        <w:rPr/>
        <w:t xml:space="preserve">La temperatura de la superficie terrestre se obtiene a partir del </w:t>
      </w:r>
      <w:r w:rsidR="0CE7F84C">
        <w:rPr/>
        <w:t>análisis</w:t>
      </w:r>
      <w:r w:rsidR="3FC1F408">
        <w:rPr/>
        <w:t xml:space="preserve"> de bandas espectrales de im</w:t>
      </w:r>
      <w:r w:rsidR="23C3005C">
        <w:rPr/>
        <w:t>á</w:t>
      </w:r>
      <w:r w:rsidR="3FC1F408">
        <w:rPr/>
        <w:t xml:space="preserve">genes satelitales MODIS de </w:t>
      </w:r>
      <w:r w:rsidR="7ABF73CD">
        <w:rPr/>
        <w:t>resolución</w:t>
      </w:r>
      <w:r w:rsidR="3FC1F408">
        <w:rPr/>
        <w:t xml:space="preserve"> de 500mx500m a escala diaria entre el </w:t>
      </w:r>
      <w:r w:rsidR="31EE878B">
        <w:rPr/>
        <w:t>01-01-2003 y el 24-11-2020</w:t>
      </w:r>
      <w:r w:rsidR="1A9DF6FF">
        <w:rPr/>
        <w:t>.</w:t>
      </w:r>
    </w:p>
    <w:p w:rsidR="6A56C0C5" w:rsidP="20F77DA7" w:rsidRDefault="6A56C0C5" w14:paraId="16F17321" w14:textId="3848C915">
      <w:pPr>
        <w:pStyle w:val="Normal"/>
        <w:bidi w:val="0"/>
      </w:pPr>
      <w:r w:rsidRPr="20F77DA7" w:rsidR="6A56C0C5">
        <w:rPr>
          <w:rStyle w:val="Heading1Char"/>
        </w:rPr>
        <w:t>Resultados</w:t>
      </w:r>
    </w:p>
    <w:p w:rsidR="610AEDE0" w:rsidP="20F77DA7" w:rsidRDefault="610AEDE0" w14:paraId="26D42F3E" w14:textId="0E8C7481">
      <w:pPr>
        <w:pStyle w:val="Heading2"/>
        <w:bidi w:val="0"/>
        <w:spacing w:before="40" w:beforeAutospacing="off" w:after="0" w:afterAutospacing="off" w:line="259" w:lineRule="auto"/>
        <w:ind w:left="0" w:right="0"/>
        <w:jc w:val="left"/>
      </w:pPr>
      <w:r w:rsidR="610AEDE0">
        <w:rPr/>
        <w:t>Cálculo del área glaciar</w:t>
      </w:r>
    </w:p>
    <w:p w:rsidR="610AEDE0" w:rsidP="09DF55E1" w:rsidRDefault="610AEDE0" w14:paraId="39E0AA39" w14:textId="6D309349">
      <w:pPr>
        <w:pStyle w:val="Normal"/>
        <w:jc w:val="both"/>
      </w:pPr>
      <w:r w:rsidR="610AEDE0">
        <w:rPr/>
        <w:t xml:space="preserve">El </w:t>
      </w:r>
      <w:r w:rsidR="599319A5">
        <w:rPr/>
        <w:t>área</w:t>
      </w:r>
      <w:r w:rsidR="610AEDE0">
        <w:rPr/>
        <w:t xml:space="preserve"> glaciar de cada imagen satelital diaria se calculó contando los pixeles que se clasificaron como glaciar por sobre el umbral definido en base a la metodología de HAIRETI (2017), filtrados por nubosidad y que se encuentran dentro de la cuenca del río Olivares. Como la resolución de las imágenes satelitales es de 30mx30m, se multiplicó el número de celdas cubiertas por glaciares </w:t>
      </w:r>
      <w:r w:rsidR="3776A418">
        <w:rPr/>
        <w:t>por 900 m</w:t>
      </w:r>
      <w:r w:rsidRPr="09DF55E1" w:rsidR="3776A418">
        <w:rPr>
          <w:vertAlign w:val="superscript"/>
        </w:rPr>
        <w:t>2</w:t>
      </w:r>
      <w:r w:rsidR="3776A418">
        <w:rPr/>
        <w:t xml:space="preserve"> y se </w:t>
      </w:r>
      <w:r w:rsidR="3776A418">
        <w:rPr/>
        <w:t>dividió</w:t>
      </w:r>
      <w:r w:rsidR="3776A418">
        <w:rPr/>
        <w:t xml:space="preserve"> por 1.000.000 para convertirla a km</w:t>
      </w:r>
      <w:r w:rsidRPr="09DF55E1" w:rsidR="3776A418">
        <w:rPr>
          <w:vertAlign w:val="superscript"/>
        </w:rPr>
        <w:t>2</w:t>
      </w:r>
      <w:r w:rsidR="3776A418">
        <w:rPr/>
        <w:t>.</w:t>
      </w:r>
    </w:p>
    <w:p w:rsidR="3776A418" w:rsidP="09DF55E1" w:rsidRDefault="3776A418" w14:paraId="5766DAC1" w14:textId="251A0231">
      <w:pPr>
        <w:pStyle w:val="Normal"/>
        <w:jc w:val="both"/>
      </w:pPr>
      <w:r w:rsidR="3776A418">
        <w:rPr/>
        <w:t>El resultado de las áreas cubiertas por glaciares en la cuenca del río Olivares en el tiempo se muestra en la figura</w:t>
      </w:r>
      <w:r w:rsidR="66295E3A">
        <w:rPr/>
        <w:t xml:space="preserve"> 3</w:t>
      </w:r>
      <w:r w:rsidR="3776A418">
        <w:rPr/>
        <w:t>.</w:t>
      </w:r>
    </w:p>
    <w:p w:rsidR="3776A418" w:rsidP="20F77DA7" w:rsidRDefault="3776A418" w14:paraId="70120541" w14:textId="6A4CFDAE">
      <w:pPr>
        <w:pStyle w:val="Normal"/>
      </w:pPr>
      <w:r w:rsidR="3776A418">
        <w:drawing>
          <wp:inline wp14:editId="1782059E" wp14:anchorId="5DC2231A">
            <wp:extent cx="5372100" cy="3581400"/>
            <wp:effectExtent l="0" t="0" r="0" b="0"/>
            <wp:docPr id="1149789862" name="" title=""/>
            <wp:cNvGraphicFramePr>
              <a:graphicFrameLocks noChangeAspect="1"/>
            </wp:cNvGraphicFramePr>
            <a:graphic>
              <a:graphicData uri="http://schemas.openxmlformats.org/drawingml/2006/picture">
                <pic:pic>
                  <pic:nvPicPr>
                    <pic:cNvPr id="0" name=""/>
                    <pic:cNvPicPr/>
                  </pic:nvPicPr>
                  <pic:blipFill>
                    <a:blip r:embed="Rf758d26e36fa4ff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372100" cy="3581400"/>
                    </a:xfrm>
                    <a:prstGeom prst="rect">
                      <a:avLst/>
                    </a:prstGeom>
                  </pic:spPr>
                </pic:pic>
              </a:graphicData>
            </a:graphic>
          </wp:inline>
        </w:drawing>
      </w:r>
    </w:p>
    <w:p w:rsidR="401E1222" w:rsidP="20F77DA7" w:rsidRDefault="401E1222" w14:paraId="06D38649" w14:textId="19889797">
      <w:pPr>
        <w:pStyle w:val="Normal"/>
      </w:pPr>
      <w:r w:rsidR="401E1222">
        <w:rPr/>
        <w:t>Figura 3. Evolución del área cubierta por glaciares en la cuenca del río Olivares entre el año 2013 y 2020 calculada a partir de imágenes Landsat.</w:t>
      </w:r>
    </w:p>
    <w:p w:rsidR="377DD476" w:rsidP="20F77DA7" w:rsidRDefault="377DD476" w14:paraId="0F34CF4C" w14:textId="5314FDE2">
      <w:pPr>
        <w:pStyle w:val="Heading2"/>
      </w:pPr>
      <w:r w:rsidR="377DD476">
        <w:rPr/>
        <w:t>Retroceso del área cubierta por los glaciares</w:t>
      </w:r>
    </w:p>
    <w:p w:rsidR="3E1DB9E1" w:rsidP="09DF55E1" w:rsidRDefault="3E1DB9E1" w14:paraId="5E319077" w14:textId="6CCF0D23">
      <w:pPr>
        <w:pStyle w:val="Normal"/>
        <w:jc w:val="both"/>
      </w:pPr>
      <w:r w:rsidR="377DD476">
        <w:rPr/>
        <w:t xml:space="preserve">Se promedió la cobertura del área glaciar </w:t>
      </w:r>
      <w:r w:rsidR="48F90DE6">
        <w:rPr/>
        <w:t xml:space="preserve">entre los años 2013 y 2020, comparando el retroceso efectivo de la cubierta </w:t>
      </w:r>
      <w:r w:rsidR="48F90DE6">
        <w:rPr/>
        <w:t>de hielo, la cual se muestra en la figura 4.</w:t>
      </w:r>
      <w:r w:rsidR="662BFD7D">
        <w:rPr/>
        <w:t xml:space="preserve"> Mediante el cálculo de las coberturas glaciares, se obtiene un retroceso del área cubierta de 15,5% al 2020 con respecto a 2013.</w:t>
      </w:r>
    </w:p>
    <w:p w:rsidR="74163F28" w:rsidP="35EDDE6D" w:rsidRDefault="74163F28" w14:paraId="4343A4F3" w14:textId="32331151">
      <w:pPr>
        <w:pStyle w:val="Normal"/>
      </w:pPr>
      <w:r w:rsidR="74163F28">
        <w:drawing>
          <wp:inline wp14:editId="6E181675" wp14:anchorId="724D7AC4">
            <wp:extent cx="6391275" cy="5192908"/>
            <wp:effectExtent l="0" t="0" r="0" b="0"/>
            <wp:docPr id="978164041" name="" title=""/>
            <wp:cNvGraphicFramePr>
              <a:graphicFrameLocks noChangeAspect="1"/>
            </wp:cNvGraphicFramePr>
            <a:graphic>
              <a:graphicData uri="http://schemas.openxmlformats.org/drawingml/2006/picture">
                <pic:pic>
                  <pic:nvPicPr>
                    <pic:cNvPr id="0" name=""/>
                    <pic:cNvPicPr/>
                  </pic:nvPicPr>
                  <pic:blipFill>
                    <a:blip r:embed="Rdd9c99e4022e4bc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391275" cy="5192908"/>
                    </a:xfrm>
                    <a:prstGeom prst="rect">
                      <a:avLst/>
                    </a:prstGeom>
                  </pic:spPr>
                </pic:pic>
              </a:graphicData>
            </a:graphic>
          </wp:inline>
        </w:drawing>
      </w:r>
    </w:p>
    <w:p w:rsidR="59A152BF" w:rsidP="09DF55E1" w:rsidRDefault="59A152BF" w14:paraId="2821AB29" w14:textId="081382EF">
      <w:pPr>
        <w:pStyle w:val="Normal"/>
      </w:pPr>
      <w:r w:rsidR="59A152BF">
        <w:rPr/>
        <w:t>Figura 5. Cambio del área cubierta por glaciares en la cuenca del río Olivares entre el año 2013 y 2020 calculada a partir de imágenes Landsat.</w:t>
      </w:r>
    </w:p>
    <w:p w:rsidR="09DF55E1" w:rsidP="09DF55E1" w:rsidRDefault="09DF55E1" w14:paraId="333795F3" w14:textId="7AC3F9FC">
      <w:pPr>
        <w:pStyle w:val="Normal"/>
      </w:pPr>
    </w:p>
    <w:p w:rsidR="35EDDE6D" w:rsidP="35EDDE6D" w:rsidRDefault="35EDDE6D" w14:paraId="65A1F675" w14:textId="5900A38E">
      <w:pPr>
        <w:pStyle w:val="Normal"/>
        <w:rPr>
          <w:rStyle w:val="Heading1Char"/>
        </w:rPr>
      </w:pPr>
      <w:r w:rsidRPr="09DF55E1" w:rsidR="59A152BF">
        <w:rPr>
          <w:rStyle w:val="Heading1Char"/>
        </w:rPr>
        <w:t>Evolución de la temperatura de la superficie terrestre</w:t>
      </w:r>
    </w:p>
    <w:p w:rsidR="59A152BF" w:rsidP="09DF55E1" w:rsidRDefault="59A152BF" w14:paraId="4F2DB865" w14:textId="56131D9D">
      <w:pPr>
        <w:pStyle w:val="Normal"/>
        <w:jc w:val="both"/>
      </w:pPr>
      <w:r w:rsidR="59A152BF">
        <w:rPr/>
        <w:t xml:space="preserve">Los resultados de la evolución de la temperatura de la superficie terrestre se muestran en la figura 6. Se observa que a partir del año 2018 la temperatura de la superficie terrestre de la cuenca del río Olivares aumenta </w:t>
      </w:r>
      <w:r w:rsidR="5CCD8164">
        <w:rPr/>
        <w:t>sistemáticamente, lo cual se ve reflejado en el retroceso de los glaciares de la cuenca del río Olivares presentados en la figura 5.</w:t>
      </w:r>
    </w:p>
    <w:p w:rsidR="59A152BF" w:rsidP="09DF55E1" w:rsidRDefault="59A152BF" w14:paraId="4062670F" w14:textId="2B1AB84B">
      <w:pPr>
        <w:pStyle w:val="Normal"/>
      </w:pPr>
      <w:r w:rsidR="59A152BF">
        <w:drawing>
          <wp:inline wp14:editId="51C739F1" wp14:anchorId="3CEC55E3">
            <wp:extent cx="4572000" cy="3314700"/>
            <wp:effectExtent l="0" t="0" r="0" b="0"/>
            <wp:docPr id="358253283" name="" title=""/>
            <wp:cNvGraphicFramePr>
              <a:graphicFrameLocks noChangeAspect="1"/>
            </wp:cNvGraphicFramePr>
            <a:graphic>
              <a:graphicData uri="http://schemas.openxmlformats.org/drawingml/2006/picture">
                <pic:pic>
                  <pic:nvPicPr>
                    <pic:cNvPr id="0" name=""/>
                    <pic:cNvPicPr/>
                  </pic:nvPicPr>
                  <pic:blipFill>
                    <a:blip r:embed="Re14f740bc568482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3314700"/>
                    </a:xfrm>
                    <a:prstGeom prst="rect">
                      <a:avLst/>
                    </a:prstGeom>
                  </pic:spPr>
                </pic:pic>
              </a:graphicData>
            </a:graphic>
          </wp:inline>
        </w:drawing>
      </w:r>
    </w:p>
    <w:p w:rsidR="7A40A70C" w:rsidP="09DF55E1" w:rsidRDefault="7A40A70C" w14:paraId="7680BA19" w14:textId="0C609B59">
      <w:pPr>
        <w:pStyle w:val="Normal"/>
      </w:pPr>
      <w:r w:rsidR="7A40A70C">
        <w:rPr/>
        <w:t>Figura 6. Evolución de la temperatura de la superficie terrestre en la cuenca del río Olivares entre el año 2003 y 2020 calculada a partir de imágenes MODIS.</w:t>
      </w:r>
    </w:p>
    <w:p w:rsidR="3E1DB9E1" w:rsidP="0D8CC729" w:rsidRDefault="3E1DB9E1" w14:paraId="6C0F3DAD" w14:textId="59D9F649">
      <w:pPr>
        <w:pStyle w:val="Normal"/>
      </w:pPr>
      <w:r w:rsidRPr="35EDDE6D" w:rsidR="3E1DB9E1">
        <w:rPr>
          <w:rStyle w:val="Heading1Char"/>
        </w:rPr>
        <w:t>Referencias</w:t>
      </w:r>
    </w:p>
    <w:p w:rsidR="2E53E1DE" w:rsidP="20F77DA7" w:rsidRDefault="2E53E1DE" w14:paraId="390E9027" w14:textId="01F0665A">
      <w:pPr>
        <w:pStyle w:val="Normal"/>
        <w:rPr>
          <w:rFonts w:ascii="Arial" w:hAnsi="Arial" w:eastAsia="Arial" w:cs="Arial"/>
          <w:b w:val="0"/>
          <w:bCs w:val="0"/>
          <w:i w:val="0"/>
          <w:iCs w:val="0"/>
          <w:noProof w:val="0"/>
          <w:color w:val="222222"/>
          <w:sz w:val="19"/>
          <w:szCs w:val="19"/>
          <w:lang w:val="es-ES"/>
        </w:rPr>
      </w:pPr>
      <w:r w:rsidRPr="20F77DA7" w:rsidR="7EDFC5A5">
        <w:rPr>
          <w:rFonts w:ascii="Arial" w:hAnsi="Arial" w:eastAsia="Arial" w:cs="Arial"/>
          <w:b w:val="0"/>
          <w:bCs w:val="0"/>
          <w:i w:val="0"/>
          <w:iCs w:val="0"/>
          <w:noProof w:val="0"/>
          <w:color w:val="222222"/>
          <w:sz w:val="19"/>
          <w:szCs w:val="19"/>
          <w:lang w:val="es-ES"/>
        </w:rPr>
        <w:t>DGA-</w:t>
      </w:r>
      <w:r w:rsidRPr="20F77DA7" w:rsidR="1F682CB6">
        <w:rPr>
          <w:rFonts w:ascii="Arial" w:hAnsi="Arial" w:eastAsia="Arial" w:cs="Arial"/>
          <w:b w:val="0"/>
          <w:bCs w:val="0"/>
          <w:i w:val="0"/>
          <w:iCs w:val="0"/>
          <w:noProof w:val="0"/>
          <w:color w:val="222222"/>
          <w:sz w:val="19"/>
          <w:szCs w:val="19"/>
          <w:lang w:val="es-ES"/>
        </w:rPr>
        <w:t xml:space="preserve">CIREN (2014). Redefinición de la clasificación red hidrográfica a nivel nacional. </w:t>
      </w:r>
    </w:p>
    <w:p w:rsidR="2E53E1DE" w:rsidP="5583DBB8" w:rsidRDefault="2E53E1DE" w14:paraId="6E12FF33" w14:textId="3422497C">
      <w:pPr>
        <w:pStyle w:val="Normal"/>
      </w:pPr>
      <w:r w:rsidRPr="20F77DA7" w:rsidR="2E53E1DE">
        <w:rPr>
          <w:rFonts w:ascii="Arial" w:hAnsi="Arial" w:eastAsia="Arial" w:cs="Arial"/>
          <w:b w:val="0"/>
          <w:bCs w:val="0"/>
          <w:i w:val="0"/>
          <w:iCs w:val="0"/>
          <w:noProof w:val="0"/>
          <w:color w:val="222222"/>
          <w:sz w:val="19"/>
          <w:szCs w:val="19"/>
          <w:lang w:val="es-ES"/>
        </w:rPr>
        <w:t xml:space="preserve">HAIRETI, A. (2017). </w:t>
      </w:r>
      <w:r w:rsidRPr="20F77DA7" w:rsidR="2E53E1DE">
        <w:rPr>
          <w:rFonts w:ascii="Arial" w:hAnsi="Arial" w:eastAsia="Arial" w:cs="Arial"/>
          <w:b w:val="0"/>
          <w:bCs w:val="0"/>
          <w:i w:val="1"/>
          <w:iCs w:val="1"/>
          <w:noProof w:val="0"/>
          <w:color w:val="222222"/>
          <w:sz w:val="19"/>
          <w:szCs w:val="19"/>
          <w:lang w:val="es-ES"/>
        </w:rPr>
        <w:t xml:space="preserve">Delineation </w:t>
      </w:r>
      <w:proofErr w:type="spellStart"/>
      <w:r w:rsidRPr="20F77DA7" w:rsidR="2E53E1DE">
        <w:rPr>
          <w:rFonts w:ascii="Arial" w:hAnsi="Arial" w:eastAsia="Arial" w:cs="Arial"/>
          <w:b w:val="0"/>
          <w:bCs w:val="0"/>
          <w:i w:val="1"/>
          <w:iCs w:val="1"/>
          <w:noProof w:val="0"/>
          <w:color w:val="222222"/>
          <w:sz w:val="19"/>
          <w:szCs w:val="19"/>
          <w:lang w:val="es-ES"/>
        </w:rPr>
        <w:t>of</w:t>
      </w:r>
      <w:proofErr w:type="spellEnd"/>
      <w:r w:rsidRPr="20F77DA7" w:rsidR="2E53E1DE">
        <w:rPr>
          <w:rFonts w:ascii="Arial" w:hAnsi="Arial" w:eastAsia="Arial" w:cs="Arial"/>
          <w:b w:val="0"/>
          <w:bCs w:val="0"/>
          <w:i w:val="1"/>
          <w:iCs w:val="1"/>
          <w:noProof w:val="0"/>
          <w:color w:val="222222"/>
          <w:sz w:val="19"/>
          <w:szCs w:val="19"/>
          <w:lang w:val="es-ES"/>
        </w:rPr>
        <w:t xml:space="preserve"> </w:t>
      </w:r>
      <w:proofErr w:type="spellStart"/>
      <w:r w:rsidRPr="20F77DA7" w:rsidR="2E53E1DE">
        <w:rPr>
          <w:rFonts w:ascii="Arial" w:hAnsi="Arial" w:eastAsia="Arial" w:cs="Arial"/>
          <w:b w:val="0"/>
          <w:bCs w:val="0"/>
          <w:i w:val="1"/>
          <w:iCs w:val="1"/>
          <w:noProof w:val="0"/>
          <w:color w:val="222222"/>
          <w:sz w:val="19"/>
          <w:szCs w:val="19"/>
          <w:lang w:val="es-ES"/>
        </w:rPr>
        <w:t>debris-covered</w:t>
      </w:r>
      <w:proofErr w:type="spellEnd"/>
      <w:r w:rsidRPr="20F77DA7" w:rsidR="2E53E1DE">
        <w:rPr>
          <w:rFonts w:ascii="Arial" w:hAnsi="Arial" w:eastAsia="Arial" w:cs="Arial"/>
          <w:b w:val="0"/>
          <w:bCs w:val="0"/>
          <w:i w:val="1"/>
          <w:iCs w:val="1"/>
          <w:noProof w:val="0"/>
          <w:color w:val="222222"/>
          <w:sz w:val="19"/>
          <w:szCs w:val="19"/>
          <w:lang w:val="es-ES"/>
        </w:rPr>
        <w:t xml:space="preserve"> </w:t>
      </w:r>
      <w:proofErr w:type="spellStart"/>
      <w:r w:rsidRPr="20F77DA7" w:rsidR="2E53E1DE">
        <w:rPr>
          <w:rFonts w:ascii="Arial" w:hAnsi="Arial" w:eastAsia="Arial" w:cs="Arial"/>
          <w:b w:val="0"/>
          <w:bCs w:val="0"/>
          <w:i w:val="1"/>
          <w:iCs w:val="1"/>
          <w:noProof w:val="0"/>
          <w:color w:val="222222"/>
          <w:sz w:val="19"/>
          <w:szCs w:val="19"/>
          <w:lang w:val="es-ES"/>
        </w:rPr>
        <w:t>glaciers</w:t>
      </w:r>
      <w:proofErr w:type="spellEnd"/>
      <w:r w:rsidRPr="20F77DA7" w:rsidR="2E53E1DE">
        <w:rPr>
          <w:rFonts w:ascii="Arial" w:hAnsi="Arial" w:eastAsia="Arial" w:cs="Arial"/>
          <w:b w:val="0"/>
          <w:bCs w:val="0"/>
          <w:i w:val="1"/>
          <w:iCs w:val="1"/>
          <w:noProof w:val="0"/>
          <w:color w:val="222222"/>
          <w:sz w:val="19"/>
          <w:szCs w:val="19"/>
          <w:lang w:val="es-ES"/>
        </w:rPr>
        <w:t xml:space="preserve"> </w:t>
      </w:r>
      <w:proofErr w:type="spellStart"/>
      <w:r w:rsidRPr="20F77DA7" w:rsidR="2E53E1DE">
        <w:rPr>
          <w:rFonts w:ascii="Arial" w:hAnsi="Arial" w:eastAsia="Arial" w:cs="Arial"/>
          <w:b w:val="0"/>
          <w:bCs w:val="0"/>
          <w:i w:val="1"/>
          <w:iCs w:val="1"/>
          <w:noProof w:val="0"/>
          <w:color w:val="222222"/>
          <w:sz w:val="19"/>
          <w:szCs w:val="19"/>
          <w:lang w:val="es-ES"/>
        </w:rPr>
        <w:t>based</w:t>
      </w:r>
      <w:proofErr w:type="spellEnd"/>
      <w:r w:rsidRPr="20F77DA7" w:rsidR="2E53E1DE">
        <w:rPr>
          <w:rFonts w:ascii="Arial" w:hAnsi="Arial" w:eastAsia="Arial" w:cs="Arial"/>
          <w:b w:val="0"/>
          <w:bCs w:val="0"/>
          <w:i w:val="1"/>
          <w:iCs w:val="1"/>
          <w:noProof w:val="0"/>
          <w:color w:val="222222"/>
          <w:sz w:val="19"/>
          <w:szCs w:val="19"/>
          <w:lang w:val="es-ES"/>
        </w:rPr>
        <w:t xml:space="preserve"> </w:t>
      </w:r>
      <w:proofErr w:type="spellStart"/>
      <w:r w:rsidRPr="20F77DA7" w:rsidR="2E53E1DE">
        <w:rPr>
          <w:rFonts w:ascii="Arial" w:hAnsi="Arial" w:eastAsia="Arial" w:cs="Arial"/>
          <w:b w:val="0"/>
          <w:bCs w:val="0"/>
          <w:i w:val="1"/>
          <w:iCs w:val="1"/>
          <w:noProof w:val="0"/>
          <w:color w:val="222222"/>
          <w:sz w:val="19"/>
          <w:szCs w:val="19"/>
          <w:lang w:val="es-ES"/>
        </w:rPr>
        <w:t>on</w:t>
      </w:r>
      <w:proofErr w:type="spellEnd"/>
      <w:r w:rsidRPr="20F77DA7" w:rsidR="2E53E1DE">
        <w:rPr>
          <w:rFonts w:ascii="Arial" w:hAnsi="Arial" w:eastAsia="Arial" w:cs="Arial"/>
          <w:b w:val="0"/>
          <w:bCs w:val="0"/>
          <w:i w:val="1"/>
          <w:iCs w:val="1"/>
          <w:noProof w:val="0"/>
          <w:color w:val="222222"/>
          <w:sz w:val="19"/>
          <w:szCs w:val="19"/>
          <w:lang w:val="es-ES"/>
        </w:rPr>
        <w:t xml:space="preserve"> a </w:t>
      </w:r>
      <w:proofErr w:type="spellStart"/>
      <w:r w:rsidRPr="20F77DA7" w:rsidR="2E53E1DE">
        <w:rPr>
          <w:rFonts w:ascii="Arial" w:hAnsi="Arial" w:eastAsia="Arial" w:cs="Arial"/>
          <w:b w:val="0"/>
          <w:bCs w:val="0"/>
          <w:i w:val="1"/>
          <w:iCs w:val="1"/>
          <w:noProof w:val="0"/>
          <w:color w:val="222222"/>
          <w:sz w:val="19"/>
          <w:szCs w:val="19"/>
          <w:lang w:val="es-ES"/>
        </w:rPr>
        <w:t>combination</w:t>
      </w:r>
      <w:proofErr w:type="spellEnd"/>
      <w:r w:rsidRPr="20F77DA7" w:rsidR="2E53E1DE">
        <w:rPr>
          <w:rFonts w:ascii="Arial" w:hAnsi="Arial" w:eastAsia="Arial" w:cs="Arial"/>
          <w:b w:val="0"/>
          <w:bCs w:val="0"/>
          <w:i w:val="1"/>
          <w:iCs w:val="1"/>
          <w:noProof w:val="0"/>
          <w:color w:val="222222"/>
          <w:sz w:val="19"/>
          <w:szCs w:val="19"/>
          <w:lang w:val="es-ES"/>
        </w:rPr>
        <w:t xml:space="preserve"> </w:t>
      </w:r>
      <w:proofErr w:type="spellStart"/>
      <w:r w:rsidRPr="20F77DA7" w:rsidR="2E53E1DE">
        <w:rPr>
          <w:rFonts w:ascii="Arial" w:hAnsi="Arial" w:eastAsia="Arial" w:cs="Arial"/>
          <w:b w:val="0"/>
          <w:bCs w:val="0"/>
          <w:i w:val="1"/>
          <w:iCs w:val="1"/>
          <w:noProof w:val="0"/>
          <w:color w:val="222222"/>
          <w:sz w:val="19"/>
          <w:szCs w:val="19"/>
          <w:lang w:val="es-ES"/>
        </w:rPr>
        <w:t>of</w:t>
      </w:r>
      <w:proofErr w:type="spellEnd"/>
      <w:r w:rsidRPr="20F77DA7" w:rsidR="2E53E1DE">
        <w:rPr>
          <w:rFonts w:ascii="Arial" w:hAnsi="Arial" w:eastAsia="Arial" w:cs="Arial"/>
          <w:b w:val="0"/>
          <w:bCs w:val="0"/>
          <w:i w:val="1"/>
          <w:iCs w:val="1"/>
          <w:noProof w:val="0"/>
          <w:color w:val="222222"/>
          <w:sz w:val="19"/>
          <w:szCs w:val="19"/>
          <w:lang w:val="es-ES"/>
        </w:rPr>
        <w:t xml:space="preserve"> </w:t>
      </w:r>
      <w:proofErr w:type="spellStart"/>
      <w:r w:rsidRPr="20F77DA7" w:rsidR="2E53E1DE">
        <w:rPr>
          <w:rFonts w:ascii="Arial" w:hAnsi="Arial" w:eastAsia="Arial" w:cs="Arial"/>
          <w:b w:val="0"/>
          <w:bCs w:val="0"/>
          <w:i w:val="1"/>
          <w:iCs w:val="1"/>
          <w:noProof w:val="0"/>
          <w:color w:val="222222"/>
          <w:sz w:val="19"/>
          <w:szCs w:val="19"/>
          <w:lang w:val="es-ES"/>
        </w:rPr>
        <w:t>geomorphometric</w:t>
      </w:r>
      <w:proofErr w:type="spellEnd"/>
      <w:r w:rsidRPr="20F77DA7" w:rsidR="2E53E1DE">
        <w:rPr>
          <w:rFonts w:ascii="Arial" w:hAnsi="Arial" w:eastAsia="Arial" w:cs="Arial"/>
          <w:b w:val="0"/>
          <w:bCs w:val="0"/>
          <w:i w:val="1"/>
          <w:iCs w:val="1"/>
          <w:noProof w:val="0"/>
          <w:color w:val="222222"/>
          <w:sz w:val="19"/>
          <w:szCs w:val="19"/>
          <w:lang w:val="es-ES"/>
        </w:rPr>
        <w:t xml:space="preserve"> </w:t>
      </w:r>
      <w:proofErr w:type="spellStart"/>
      <w:r w:rsidRPr="20F77DA7" w:rsidR="2E53E1DE">
        <w:rPr>
          <w:rFonts w:ascii="Arial" w:hAnsi="Arial" w:eastAsia="Arial" w:cs="Arial"/>
          <w:b w:val="0"/>
          <w:bCs w:val="0"/>
          <w:i w:val="1"/>
          <w:iCs w:val="1"/>
          <w:noProof w:val="0"/>
          <w:color w:val="222222"/>
          <w:sz w:val="19"/>
          <w:szCs w:val="19"/>
          <w:lang w:val="es-ES"/>
        </w:rPr>
        <w:t>parameters</w:t>
      </w:r>
      <w:proofErr w:type="spellEnd"/>
      <w:r w:rsidRPr="20F77DA7" w:rsidR="2E53E1DE">
        <w:rPr>
          <w:rFonts w:ascii="Arial" w:hAnsi="Arial" w:eastAsia="Arial" w:cs="Arial"/>
          <w:b w:val="0"/>
          <w:bCs w:val="0"/>
          <w:i w:val="1"/>
          <w:iCs w:val="1"/>
          <w:noProof w:val="0"/>
          <w:color w:val="222222"/>
          <w:sz w:val="19"/>
          <w:szCs w:val="19"/>
          <w:lang w:val="es-ES"/>
        </w:rPr>
        <w:t xml:space="preserve"> and Landsat [TIR/(NIR/SWIR)] band ratio</w:t>
      </w:r>
      <w:r w:rsidRPr="20F77DA7" w:rsidR="2E53E1DE">
        <w:rPr>
          <w:rFonts w:ascii="Arial" w:hAnsi="Arial" w:eastAsia="Arial" w:cs="Arial"/>
          <w:b w:val="0"/>
          <w:bCs w:val="0"/>
          <w:i w:val="0"/>
          <w:iCs w:val="0"/>
          <w:noProof w:val="0"/>
          <w:color w:val="222222"/>
          <w:sz w:val="19"/>
          <w:szCs w:val="19"/>
          <w:lang w:val="es-ES"/>
        </w:rPr>
        <w:t xml:space="preserve"> (Doctoral </w:t>
      </w:r>
      <w:proofErr w:type="spellStart"/>
      <w:r w:rsidRPr="20F77DA7" w:rsidR="2E53E1DE">
        <w:rPr>
          <w:rFonts w:ascii="Arial" w:hAnsi="Arial" w:eastAsia="Arial" w:cs="Arial"/>
          <w:b w:val="0"/>
          <w:bCs w:val="0"/>
          <w:i w:val="0"/>
          <w:iCs w:val="0"/>
          <w:noProof w:val="0"/>
          <w:color w:val="222222"/>
          <w:sz w:val="19"/>
          <w:szCs w:val="19"/>
          <w:lang w:val="es-ES"/>
        </w:rPr>
        <w:t>dissertation</w:t>
      </w:r>
      <w:proofErr w:type="spellEnd"/>
      <w:r w:rsidRPr="20F77DA7" w:rsidR="2E53E1DE">
        <w:rPr>
          <w:rFonts w:ascii="Arial" w:hAnsi="Arial" w:eastAsia="Arial" w:cs="Arial"/>
          <w:b w:val="0"/>
          <w:bCs w:val="0"/>
          <w:i w:val="0"/>
          <w:iCs w:val="0"/>
          <w:noProof w:val="0"/>
          <w:color w:val="222222"/>
          <w:sz w:val="19"/>
          <w:szCs w:val="19"/>
          <w:lang w:val="es-ES"/>
        </w:rPr>
        <w:t xml:space="preserve">, </w:t>
      </w:r>
      <w:proofErr w:type="spellStart"/>
      <w:r w:rsidRPr="20F77DA7" w:rsidR="2E53E1DE">
        <w:rPr>
          <w:rFonts w:ascii="Arial" w:hAnsi="Arial" w:eastAsia="Arial" w:cs="Arial"/>
          <w:b w:val="0"/>
          <w:bCs w:val="0"/>
          <w:i w:val="0"/>
          <w:iCs w:val="0"/>
          <w:noProof w:val="0"/>
          <w:color w:val="222222"/>
          <w:sz w:val="19"/>
          <w:szCs w:val="19"/>
          <w:lang w:val="es-ES"/>
        </w:rPr>
        <w:t>千葉大学</w:t>
      </w:r>
      <w:proofErr w:type="spellEnd"/>
      <w:r w:rsidRPr="20F77DA7" w:rsidR="2E53E1DE">
        <w:rPr>
          <w:rFonts w:ascii="Arial" w:hAnsi="Arial" w:eastAsia="Arial" w:cs="Arial"/>
          <w:b w:val="0"/>
          <w:bCs w:val="0"/>
          <w:i w:val="0"/>
          <w:iCs w:val="0"/>
          <w:noProof w:val="0"/>
          <w:color w:val="222222"/>
          <w:sz w:val="19"/>
          <w:szCs w:val="19"/>
          <w:lang w:val="es-ES"/>
        </w:rPr>
        <w:t xml:space="preserve">= Chiba </w:t>
      </w:r>
      <w:proofErr w:type="spellStart"/>
      <w:r w:rsidRPr="20F77DA7" w:rsidR="2E53E1DE">
        <w:rPr>
          <w:rFonts w:ascii="Arial" w:hAnsi="Arial" w:eastAsia="Arial" w:cs="Arial"/>
          <w:b w:val="0"/>
          <w:bCs w:val="0"/>
          <w:i w:val="0"/>
          <w:iCs w:val="0"/>
          <w:noProof w:val="0"/>
          <w:color w:val="222222"/>
          <w:sz w:val="19"/>
          <w:szCs w:val="19"/>
          <w:lang w:val="es-ES"/>
        </w:rPr>
        <w:t>University</w:t>
      </w:r>
      <w:proofErr w:type="spellEnd"/>
      <w:r w:rsidRPr="20F77DA7" w:rsidR="2E53E1DE">
        <w:rPr>
          <w:rFonts w:ascii="Arial" w:hAnsi="Arial" w:eastAsia="Arial" w:cs="Arial"/>
          <w:b w:val="0"/>
          <w:bCs w:val="0"/>
          <w:i w:val="0"/>
          <w:iCs w:val="0"/>
          <w:noProof w:val="0"/>
          <w:color w:val="222222"/>
          <w:sz w:val="19"/>
          <w:szCs w:val="19"/>
          <w:lang w:val="es-ES"/>
        </w:rPr>
        <w:t>).</w:t>
      </w:r>
    </w:p>
    <w:p w:rsidR="0D8CC729" w:rsidP="0D8CC729" w:rsidRDefault="0D8CC729" w14:paraId="1E0ABCB7" w14:textId="787C56FB">
      <w:pPr>
        <w:pStyle w:val="Normal"/>
      </w:pPr>
    </w:p>
    <w:sectPr>
      <w:pgSz w:w="11906" w:h="16838"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trackRevisions w:val="false"/>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4:docId w14:val="0F5FB403"/>
  <w15:docId w15:val="{425ad79d-9639-47b6-a5ec-009f7dbccdf6}"/>
  <w:rsids>
    <w:rsidRoot w:val="0F5FB403"/>
    <w:rsid w:val="00784B35"/>
    <w:rsid w:val="016E1276"/>
    <w:rsid w:val="02ACE512"/>
    <w:rsid w:val="0361BA3E"/>
    <w:rsid w:val="05EB2377"/>
    <w:rsid w:val="06DEE199"/>
    <w:rsid w:val="071865C4"/>
    <w:rsid w:val="079E5793"/>
    <w:rsid w:val="08189EED"/>
    <w:rsid w:val="09DF55E1"/>
    <w:rsid w:val="0BBEC02C"/>
    <w:rsid w:val="0BF1A888"/>
    <w:rsid w:val="0C0AA378"/>
    <w:rsid w:val="0C25AF56"/>
    <w:rsid w:val="0C471CB7"/>
    <w:rsid w:val="0CE7F84C"/>
    <w:rsid w:val="0D6AE6A4"/>
    <w:rsid w:val="0D8CC729"/>
    <w:rsid w:val="0EBA18D2"/>
    <w:rsid w:val="0F5FB403"/>
    <w:rsid w:val="101AF8BC"/>
    <w:rsid w:val="10284C9F"/>
    <w:rsid w:val="10BF480A"/>
    <w:rsid w:val="115C089D"/>
    <w:rsid w:val="11AE3E71"/>
    <w:rsid w:val="121F3DF2"/>
    <w:rsid w:val="129CDE60"/>
    <w:rsid w:val="12C000A2"/>
    <w:rsid w:val="1318B5EA"/>
    <w:rsid w:val="1388B3CD"/>
    <w:rsid w:val="13A6D458"/>
    <w:rsid w:val="145BD103"/>
    <w:rsid w:val="15C3A8F2"/>
    <w:rsid w:val="16D986B8"/>
    <w:rsid w:val="171401AD"/>
    <w:rsid w:val="17509711"/>
    <w:rsid w:val="180C3314"/>
    <w:rsid w:val="19C9D68C"/>
    <w:rsid w:val="1A9DF6FF"/>
    <w:rsid w:val="1C310648"/>
    <w:rsid w:val="1CE2B1CD"/>
    <w:rsid w:val="1DCCD6A9"/>
    <w:rsid w:val="1DD04E6E"/>
    <w:rsid w:val="1ECE7F30"/>
    <w:rsid w:val="1EF2C5B4"/>
    <w:rsid w:val="1F39AAFC"/>
    <w:rsid w:val="1F61DA75"/>
    <w:rsid w:val="1F682CB6"/>
    <w:rsid w:val="1FBF2967"/>
    <w:rsid w:val="20F77DA7"/>
    <w:rsid w:val="221B1759"/>
    <w:rsid w:val="23A53034"/>
    <w:rsid w:val="23B809C0"/>
    <w:rsid w:val="23C3005C"/>
    <w:rsid w:val="23C3A58B"/>
    <w:rsid w:val="2414FA1C"/>
    <w:rsid w:val="2422EFD0"/>
    <w:rsid w:val="24E05219"/>
    <w:rsid w:val="25BEC031"/>
    <w:rsid w:val="26E31137"/>
    <w:rsid w:val="274C9ADE"/>
    <w:rsid w:val="27A94459"/>
    <w:rsid w:val="27E36D75"/>
    <w:rsid w:val="284711A8"/>
    <w:rsid w:val="28627FA4"/>
    <w:rsid w:val="2973B95D"/>
    <w:rsid w:val="2A8F8816"/>
    <w:rsid w:val="2AEAB916"/>
    <w:rsid w:val="2B0B7F94"/>
    <w:rsid w:val="2BA92848"/>
    <w:rsid w:val="2CA7A654"/>
    <w:rsid w:val="2D8C9A98"/>
    <w:rsid w:val="2E53E1DE"/>
    <w:rsid w:val="2F785CD5"/>
    <w:rsid w:val="309E7A4E"/>
    <w:rsid w:val="312EA32B"/>
    <w:rsid w:val="31E5D2D0"/>
    <w:rsid w:val="31EE878B"/>
    <w:rsid w:val="31F67DFC"/>
    <w:rsid w:val="322B126B"/>
    <w:rsid w:val="34C7CD4E"/>
    <w:rsid w:val="34CC7BC9"/>
    <w:rsid w:val="3562B32D"/>
    <w:rsid w:val="35EDDE6D"/>
    <w:rsid w:val="35F428EF"/>
    <w:rsid w:val="36DC6CA4"/>
    <w:rsid w:val="370DBBD2"/>
    <w:rsid w:val="371F294B"/>
    <w:rsid w:val="3776A418"/>
    <w:rsid w:val="377DD476"/>
    <w:rsid w:val="3884DF5D"/>
    <w:rsid w:val="3B06C501"/>
    <w:rsid w:val="3B7312C2"/>
    <w:rsid w:val="3BD8FFC7"/>
    <w:rsid w:val="3C48D7DE"/>
    <w:rsid w:val="3C57E599"/>
    <w:rsid w:val="3D59323F"/>
    <w:rsid w:val="3E1DB9E1"/>
    <w:rsid w:val="3E8A0504"/>
    <w:rsid w:val="3F966E25"/>
    <w:rsid w:val="3FC1F408"/>
    <w:rsid w:val="401E1222"/>
    <w:rsid w:val="40500C9F"/>
    <w:rsid w:val="43942FF4"/>
    <w:rsid w:val="440D711B"/>
    <w:rsid w:val="446600F7"/>
    <w:rsid w:val="450DCDC2"/>
    <w:rsid w:val="45576AC5"/>
    <w:rsid w:val="457119E4"/>
    <w:rsid w:val="4583C6CA"/>
    <w:rsid w:val="46BCF043"/>
    <w:rsid w:val="47EF41EE"/>
    <w:rsid w:val="48A7296D"/>
    <w:rsid w:val="48F90DE6"/>
    <w:rsid w:val="4924280E"/>
    <w:rsid w:val="4998FDAE"/>
    <w:rsid w:val="49C4E069"/>
    <w:rsid w:val="4BE9C60A"/>
    <w:rsid w:val="4BFB8D2A"/>
    <w:rsid w:val="4CD1EB55"/>
    <w:rsid w:val="4DEB6F54"/>
    <w:rsid w:val="4E048651"/>
    <w:rsid w:val="4E5E2D13"/>
    <w:rsid w:val="4F9B5718"/>
    <w:rsid w:val="510C12C8"/>
    <w:rsid w:val="521226B6"/>
    <w:rsid w:val="5482F70D"/>
    <w:rsid w:val="54EAF2EE"/>
    <w:rsid w:val="5583DBB8"/>
    <w:rsid w:val="5604F989"/>
    <w:rsid w:val="571C8C4A"/>
    <w:rsid w:val="57295FD8"/>
    <w:rsid w:val="5765CBAF"/>
    <w:rsid w:val="585ADF6E"/>
    <w:rsid w:val="586973E6"/>
    <w:rsid w:val="58A15D28"/>
    <w:rsid w:val="599319A5"/>
    <w:rsid w:val="59A152BF"/>
    <w:rsid w:val="59E78EC9"/>
    <w:rsid w:val="5A022C10"/>
    <w:rsid w:val="5A3BBC7B"/>
    <w:rsid w:val="5AE00BC9"/>
    <w:rsid w:val="5C9E8F28"/>
    <w:rsid w:val="5CB6CA04"/>
    <w:rsid w:val="5CBDA21F"/>
    <w:rsid w:val="5CCD8164"/>
    <w:rsid w:val="5D139AF5"/>
    <w:rsid w:val="5DE9C7C6"/>
    <w:rsid w:val="5E7C94C2"/>
    <w:rsid w:val="5EAA0959"/>
    <w:rsid w:val="6097B13C"/>
    <w:rsid w:val="6107559C"/>
    <w:rsid w:val="610AEDE0"/>
    <w:rsid w:val="6336DD88"/>
    <w:rsid w:val="63F82058"/>
    <w:rsid w:val="66295E3A"/>
    <w:rsid w:val="662BFD7D"/>
    <w:rsid w:val="667394DB"/>
    <w:rsid w:val="68F5CDB9"/>
    <w:rsid w:val="69624CB8"/>
    <w:rsid w:val="6A32F7BE"/>
    <w:rsid w:val="6A56C0C5"/>
    <w:rsid w:val="6B5B95C6"/>
    <w:rsid w:val="6D30C011"/>
    <w:rsid w:val="6DD48264"/>
    <w:rsid w:val="6E641B9D"/>
    <w:rsid w:val="6EB93DCE"/>
    <w:rsid w:val="6F868D88"/>
    <w:rsid w:val="6FA24C72"/>
    <w:rsid w:val="725C61DB"/>
    <w:rsid w:val="7279B7B3"/>
    <w:rsid w:val="72F006A1"/>
    <w:rsid w:val="73AF5806"/>
    <w:rsid w:val="73C903D4"/>
    <w:rsid w:val="74163F28"/>
    <w:rsid w:val="74393A76"/>
    <w:rsid w:val="79F927E4"/>
    <w:rsid w:val="7A40A70C"/>
    <w:rsid w:val="7AAFAF6A"/>
    <w:rsid w:val="7ABF73CD"/>
    <w:rsid w:val="7D4C1C8F"/>
    <w:rsid w:val="7E7653BB"/>
    <w:rsid w:val="7ED371A3"/>
    <w:rsid w:val="7EDFC5A5"/>
    <w:rsid w:val="7F83208D"/>
  </w:rsids>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eading1Char" w:customStyle="1" mc:Ignorable="w14">
    <w:name xmlns:w="http://schemas.openxmlformats.org/wordprocessingml/2006/main" w:val="Heading 1 Char"/>
    <w:basedOn xmlns:w="http://schemas.openxmlformats.org/wordprocessingml/2006/main" w:val="DefaultParagraphFont"/>
    <w:link xmlns:w="http://schemas.openxmlformats.org/wordprocessingml/2006/main" w:val="Heading1"/>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paragraph" w:styleId="Heading1" mc:Ignorable="w14">
    <w:name xmlns:w="http://schemas.openxmlformats.org/wordprocessingml/2006/main" w:val="heading 1"/>
    <w:basedOn xmlns:w="http://schemas.openxmlformats.org/wordprocessingml/2006/main" w:val="Normal"/>
    <w:next xmlns:w="http://schemas.openxmlformats.org/wordprocessingml/2006/main" w:val="Normal"/>
    <w:link xmlns:w="http://schemas.openxmlformats.org/wordprocessingml/2006/main" w:val="Heading1Char"/>
    <w:uiPriority xmlns:w="http://schemas.openxmlformats.org/wordprocessingml/2006/main" w:val="9"/>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240" w:after="0"/>
      <w:outlineLvl xmlns:w="http://schemas.openxmlformats.org/wordprocessingml/2006/main" w:val="0"/>
    </w:pPr>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character" w:styleId="Heading2Char" w:customStyle="1" mc:Ignorable="w14">
    <w:name xmlns:w="http://schemas.openxmlformats.org/wordprocessingml/2006/main" w:val="Heading 2 Char"/>
    <w:basedOn xmlns:w="http://schemas.openxmlformats.org/wordprocessingml/2006/main" w:val="DefaultParagraphFont"/>
    <w:link xmlns:w="http://schemas.openxmlformats.org/wordprocessingml/2006/main" w:val="Heading2"/>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Heading2" mc:Ignorable="w14">
    <w:name xmlns:w="http://schemas.openxmlformats.org/wordprocessingml/2006/main" w:val="heading 2"/>
    <w:basedOn xmlns:w="http://schemas.openxmlformats.org/wordprocessingml/2006/main" w:val="Normal"/>
    <w:next xmlns:w="http://schemas.openxmlformats.org/wordprocessingml/2006/main" w:val="Normal"/>
    <w:link xmlns:w="http://schemas.openxmlformats.org/wordprocessingml/2006/main" w:val="Heading2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1"/>
    </w:pPr>
    <w:rPr xmlns:w="http://schemas.openxmlformats.org/wordprocessingml/2006/main">
      <w:rFonts w:asciiTheme="majorHAnsi" w:hAnsiTheme="majorHAnsi" w:eastAsiaTheme="majorEastAsia"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customXml" Target="../customXml/item3.xml" Id="rId8" /><Relationship Type="http://schemas.openxmlformats.org/officeDocument/2006/relationships/webSettings" Target="/word/webSettings.xml" Id="rId3" /><Relationship Type="http://schemas.openxmlformats.org/officeDocument/2006/relationships/customXml" Target="../customXml/item2.xml" Id="rId7"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customXml" Target="../customXml/item1.xml" Id="rId6"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hyperlink" Target="https://hub.stage.earth.dataobservatory.net" TargetMode="External" Id="R421617faf5994fc4" /><Relationship Type="http://schemas.openxmlformats.org/officeDocument/2006/relationships/hyperlink" Target="http://xarray.pydata.org/en/stable/" TargetMode="External" Id="R64fa48dc7e204bf0" /><Relationship Type="http://schemas.openxmlformats.org/officeDocument/2006/relationships/image" Target="/media/image6.png" Id="Rbf1c0b40cb8347f9" /><Relationship Type="http://schemas.openxmlformats.org/officeDocument/2006/relationships/image" Target="/media/image7.png" Id="R298061a6add14ead" /><Relationship Type="http://schemas.openxmlformats.org/officeDocument/2006/relationships/image" Target="/media/imageb.png" Id="Rf758d26e36fa4ff9" /><Relationship Type="http://schemas.openxmlformats.org/officeDocument/2006/relationships/image" Target="/media/imagee.png" Id="Rdd9c99e4022e4bc9" /><Relationship Type="http://schemas.openxmlformats.org/officeDocument/2006/relationships/image" Target="/media/imagef.png" Id="Re14f740bc568482f"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1989DB2B334E4F41B03DF30680AF9222" ma:contentTypeVersion="8" ma:contentTypeDescription="Crear nuevo documento." ma:contentTypeScope="" ma:versionID="a243380c11ea04d0060bc580accffc42">
  <xsd:schema xmlns:xsd="http://www.w3.org/2001/XMLSchema" xmlns:xs="http://www.w3.org/2001/XMLSchema" xmlns:p="http://schemas.microsoft.com/office/2006/metadata/properties" xmlns:ns2="c1312176-4487-416f-bdcd-057bddf13479" targetNamespace="http://schemas.microsoft.com/office/2006/metadata/properties" ma:root="true" ma:fieldsID="0b59b4ab3d63f9034bb49b5ccdb36a8c" ns2:_="">
    <xsd:import namespace="c1312176-4487-416f-bdcd-057bddf13479"/>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1312176-4487-416f-bdcd-057bddf1347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7A8F14BF-3B56-4AB9-A6E7-885BCCBEF506}"/>
</file>

<file path=customXml/itemProps2.xml><?xml version="1.0" encoding="utf-8"?>
<ds:datastoreItem xmlns:ds="http://schemas.openxmlformats.org/officeDocument/2006/customXml" ds:itemID="{EA0714CE-6852-458D-9A0F-8D0CC6BB5D86}"/>
</file>

<file path=customXml/itemProps3.xml><?xml version="1.0" encoding="utf-8"?>
<ds:datastoreItem xmlns:ds="http://schemas.openxmlformats.org/officeDocument/2006/customXml" ds:itemID="{A8E3EAF2-676E-4450-A213-08BE7808D7FA}"/>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Office Word</ap:Application>
  <ap:DocSecurity>0</ap:DocSecurity>
  <ap:ScaleCrop>false</ap:ScaleCrop>
  <ap:Company/>
  <ap:SharedDoc>false</ap:SharedDoc>
  <ap:HyperlinksChanged>false</ap:HyperlinksChanged>
  <ap:AppVersion>00.0001</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Jose Ossa</dc:creator>
  <keywords/>
  <dc:description/>
  <lastModifiedBy>Carlos Patricio Calvo Cortés-Monroy</lastModifiedBy>
  <dcterms:created xsi:type="dcterms:W3CDTF">2020-12-10T13:31:53.0000000Z</dcterms:created>
  <dcterms:modified xsi:type="dcterms:W3CDTF">2020-12-11T04:12:26.5335717Z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0x0101001989DB2B334E4F41B03DF30680AF9222</vt:lpwstr>
  </property>
</Properties>
</file>