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sz w:val="22"/>
          <w:szCs w:val="22"/>
        </w:rPr>
      </w:pPr>
      <w:r>
        <w:rPr>
          <w:rFonts w:cs="Times New Roman" w:ascii="Times New Roman" w:hAnsi="Times New Roman"/>
          <w:sz w:val="22"/>
          <w:szCs w:val="22"/>
        </w:rPr>
        <w:t>Dear Prof. Michele Loreti</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overflowPunct w:val="true"/>
        <w:spacing w:lineRule="atLeast" w:line="300" w:before="0" w:after="240"/>
        <w:jc w:val="both"/>
        <w:rPr>
          <w:rFonts w:ascii="Times New Roman" w:hAnsi="Times New Roman" w:cs="Times New Roman"/>
          <w:sz w:val="22"/>
          <w:szCs w:val="22"/>
        </w:rPr>
      </w:pPr>
      <w:r>
        <w:rPr>
          <w:rFonts w:cs="Times New Roman" w:ascii="Times New Roman" w:hAnsi="Times New Roman"/>
          <w:sz w:val="22"/>
          <w:szCs w:val="22"/>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Best regards,</w:t>
      </w:r>
    </w:p>
    <w:p>
      <w:pPr>
        <w:pStyle w:val="TextBody"/>
        <w:jc w:val="both"/>
        <w:rPr>
          <w:rFonts w:ascii="Times New Roman" w:hAnsi="Times New Roman" w:cs="Times New Roman"/>
          <w:sz w:val="22"/>
          <w:szCs w:val="22"/>
        </w:rPr>
      </w:pPr>
      <w:r>
        <w:rPr>
          <w:rFonts w:cs="Times New Roman" w:ascii="Times New Roman" w:hAnsi="Times New Roman"/>
          <w:sz w:val="22"/>
          <w:szCs w:val="22"/>
        </w:rPr>
        <w:t>Carlos.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r>
      <w:r>
        <w:br w:type="page"/>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Reviewer 1</w:t>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00"/>
          <w:sz w:val="22"/>
          <w:szCs w:val="22"/>
          <w:lang w:val="en-GB" w:bidi="ar-SA"/>
        </w:rP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we describe how we dealt with them. </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Details about each section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1</w:t>
      </w:r>
      <w:r>
        <w:rPr>
          <w:rFonts w:cs="Times New Roman" w:ascii="Times New Roman" w:hAnsi="Times New Roman"/>
          <w:sz w:val="22"/>
          <w:szCs w:val="22"/>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version of the paper we have included a new section (see Section 2. Related work), which contains a comparison with current work that can be found in the literature.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2.1</w:t>
      </w:r>
      <w:r>
        <w:rPr>
          <w:rFonts w:cs="Times New Roman" w:ascii="Times New Roman" w:hAnsi="Times New Roman"/>
          <w:sz w:val="22"/>
          <w:szCs w:val="22"/>
        </w:rPr>
        <w:t xml:space="preserve"> Introduces the syntax and operational semantics of SPLAP. The authors also show that the operational semantics of SPLAP agrees with the one of SPLA, if probabilities are discarded from the derivations. 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pPr>
      <w:r>
        <w:rPr>
          <w:rFonts w:cs="Times New Roman" w:ascii="Times New Roman" w:hAnsi="Times New Roman"/>
          <w:sz w:val="22"/>
          <w:szCs w:val="22"/>
        </w:rPr>
        <w:t>How should conjunction be interpreted?</w:t>
      </w:r>
    </w:p>
    <w:p>
      <w:pPr>
        <w:pStyle w:val="TextBody"/>
        <w:tabs>
          <w:tab w:val="left" w:pos="0" w:leader="none"/>
        </w:tabs>
        <w:spacing w:before="0" w:after="0"/>
        <w:jc w:val="both"/>
        <w:rPr>
          <w:color w:val="FF00CC"/>
        </w:rPr>
      </w:pPr>
      <w:r>
        <w:rPr>
          <w:rFonts w:cs="Times New Roman" w:ascii="Times New Roman" w:hAnsi="Times New Roman"/>
          <w:color w:val="0000FF"/>
          <w:sz w:val="22"/>
          <w:szCs w:val="22"/>
          <w:lang w:val="en-GB" w:bidi="ar-SA"/>
        </w:rPr>
        <w:t>P \/ Q is the conjunction, intuitively it combines the products of both subterms P and Q by accumulating the features. There is an example (Example 2) in the paper to illustrate this.</w:t>
      </w:r>
    </w:p>
    <w:p>
      <w:pPr>
        <w:pStyle w:val="TextBody"/>
        <w:tabs>
          <w:tab w:val="left" w:pos="0" w:leader="none"/>
        </w:tabs>
        <w:spacing w:before="0" w:after="0"/>
        <w:jc w:val="both"/>
        <w:rPr>
          <w:rFonts w:ascii="Times New Roman" w:hAnsi="Times New Roman" w:cs="Times New Roman"/>
          <w:color w:val="FF3333"/>
          <w:sz w:val="22"/>
          <w:szCs w:val="22"/>
          <w:lang w:val="en-GB" w:bidi="ar-SA"/>
        </w:rPr>
      </w:pPr>
      <w:r>
        <w:rPr>
          <w:rFonts w:cs="Times New Roman" w:ascii="Times New Roman" w:hAnsi="Times New Roman"/>
          <w:color w:val="FF3333"/>
          <w:sz w:val="22"/>
          <w:szCs w:val="22"/>
          <w:lang w:val="en-GB" w:bidi="ar-SA"/>
        </w:rPr>
      </w:r>
    </w:p>
    <w:p>
      <w:pPr>
        <w:pStyle w:val="TextBody"/>
        <w:numPr>
          <w:ilvl w:val="0"/>
          <w:numId w:val="3"/>
        </w:numPr>
        <w:tabs>
          <w:tab w:val="left" w:pos="0" w:leader="none"/>
        </w:tabs>
        <w:jc w:val="both"/>
        <w:rPr/>
      </w:pPr>
      <w:r>
        <w:rPr>
          <w:rFonts w:cs="Times New Roman" w:ascii="Times New Roman" w:hAnsi="Times New Roman"/>
          <w:sz w:val="22"/>
          <w:szCs w:val="22"/>
        </w:rPr>
        <w:t xml:space="preserve">The operator 'P1 choose-one_p P2' allows choosing probabilistically among </w:t>
      </w:r>
      <w:r>
        <w:rPr>
          <w:rFonts w:cs="Times New Roman" w:ascii="Times New Roman" w:hAnsi="Times New Roman"/>
          <w:color w:val="auto"/>
          <w:sz w:val="22"/>
          <w:szCs w:val="22"/>
        </w:rPr>
        <w:t>the</w:t>
      </w:r>
      <w:r>
        <w:rPr>
          <w:rFonts w:cs="Times New Roman" w:ascii="Times New Roman" w:hAnsi="Times New Roman"/>
          <w:sz w:val="22"/>
          <w:szCs w:val="22"/>
        </w:rPr>
        <w:t xml:space="preserv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We have added more comments after Definition 1 and Examples 1 and 2 and 3 to explain the syntax. 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2.2</w:t>
      </w:r>
      <w:r>
        <w:rPr>
          <w:rFonts w:cs="Times New Roman" w:ascii="Times New Roman" w:hAnsi="Times New Roman"/>
          <w:sz w:val="22"/>
          <w:szCs w:val="22"/>
        </w:rPr>
        <w:t xml:space="preserve"> Introduces a denotation semantics for SPLAP, while </w:t>
      </w:r>
      <w:r>
        <w:rPr>
          <w:rFonts w:cs="Times New Roman" w:ascii="Times New Roman" w:hAnsi="Times New Roman"/>
          <w:b/>
          <w:sz w:val="22"/>
          <w:szCs w:val="22"/>
        </w:rPr>
        <w:t>Section 3</w:t>
      </w:r>
      <w:r>
        <w:rPr>
          <w:rFonts w:cs="Times New Roman" w:ascii="Times New Roman" w:hAnsi="Times New Roman"/>
          <w:sz w:val="22"/>
          <w:szCs w:val="22"/>
        </w:rPr>
        <w:t xml:space="preserve"> proves that the two semantics are equivalent.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b/>
          <w:sz w:val="22"/>
          <w:szCs w:val="22"/>
        </w:rPr>
        <w:t>Section 4</w:t>
      </w:r>
      <w:r>
        <w:rPr>
          <w:rFonts w:cs="Times New Roman" w:ascii="Times New Roman" w:hAnsi="Times New Roman"/>
          <w:sz w:val="22"/>
          <w:szCs w:val="22"/>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color w:val="0000FF"/>
          <w:sz w:val="22"/>
          <w:szCs w:val="22"/>
          <w:lang w:val="en-GB" w:bidi="ar-SA"/>
        </w:rPr>
      </w:pPr>
      <w:r>
        <w:rPr/>
      </w:r>
    </w:p>
    <w:p>
      <w:pPr>
        <w:pStyle w:val="TextBody"/>
        <w:spacing w:before="0" w:after="0"/>
        <w:jc w:val="both"/>
        <w:rPr/>
      </w:pPr>
      <w:r>
        <w:rPr>
          <w:rFonts w:cs="Times New Roman" w:ascii="Times New Roman" w:hAnsi="Times New Roman"/>
          <w:color w:val="0000FF"/>
          <w:sz w:val="22"/>
          <w:szCs w:val="22"/>
          <w:lang w:val="en-GB" w:bidi="ar-SA"/>
        </w:rPr>
        <w:t xml:space="preserve">The hide operator is important for implementation. It maybe not feasible to compute all the SPL, it may be fasible to compute the probabilty of a particular feature. </w:t>
      </w:r>
      <w:r>
        <w:rPr>
          <w:rFonts w:cs="Times New Roman" w:ascii="Times New Roman" w:hAnsi="Times New Roman"/>
          <w:color w:val="0000FF"/>
          <w:sz w:val="22"/>
          <w:szCs w:val="22"/>
          <w:lang w:val="en-GB" w:bidi="ar-SA"/>
        </w:rPr>
        <w:t>I</w:t>
      </w:r>
      <w:r>
        <w:rPr>
          <w:rFonts w:cs="Times New Roman" w:ascii="Times New Roman" w:hAnsi="Times New Roman"/>
          <w:color w:val="0000FF"/>
          <w:sz w:val="22"/>
          <w:szCs w:val="22"/>
          <w:lang w:val="en-GB" w:bidi="ar-SA"/>
        </w:rPr>
        <w:t>t is achieved by hiding sets of features, that is, those “hidden” features do not affect the processing of the probability of a feature X for being part of a valid product.  We mention this in the new version of the Introduction.</w:t>
      </w:r>
    </w:p>
    <w:p>
      <w:pPr>
        <w:pStyle w:val="TextBody"/>
        <w:tabs>
          <w:tab w:val="left" w:pos="0" w:leader="none"/>
        </w:tabs>
        <w:ind w:left="1131" w:hanging="0"/>
        <w:jc w:val="both"/>
        <w:rPr>
          <w:rFonts w:ascii="Times New Roman" w:hAnsi="Times New Roman" w:cs="Times New Roman"/>
          <w:sz w:val="22"/>
          <w:szCs w:val="22"/>
        </w:rPr>
      </w:pPr>
      <w:r>
        <w:rPr>
          <w:rFonts w:cs="Times New Roman" w:ascii="Times New Roman" w:hAnsi="Times New Roman"/>
          <w:sz w:val="22"/>
          <w:szCs w:val="22"/>
        </w:rPr>
      </w:r>
    </w:p>
    <w:p>
      <w:pPr>
        <w:pStyle w:val="TextBody"/>
        <w:numPr>
          <w:ilvl w:val="0"/>
          <w:numId w:val="4"/>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Why do you need a new section for this operator? Couldn't you present it in section 2?</w:t>
      </w:r>
    </w:p>
    <w:p>
      <w:pPr>
        <w:pStyle w:val="TextBody"/>
        <w:spacing w:before="0" w:after="0"/>
        <w:jc w:val="both"/>
        <w:rPr/>
      </w:pPr>
      <w:r>
        <w:rPr>
          <w:rFonts w:cs="Times New Roman" w:ascii="Times New Roman" w:hAnsi="Times New Roman"/>
          <w:color w:val="0000FF"/>
          <w:sz w:val="22"/>
          <w:szCs w:val="22"/>
          <w:lang w:val="en-GB" w:bidi="ar-SA"/>
        </w:rPr>
        <w:t xml:space="preserve">The hide operator is not a usual one in SPLs. So, we believe that a dedicated section is adequate in order to present the hiding operator. </w:t>
      </w:r>
    </w:p>
    <w:p>
      <w:pPr>
        <w:pStyle w:val="TextBody"/>
        <w:spacing w:before="0" w:after="0"/>
        <w:jc w:val="both"/>
        <w:rPr>
          <w:rFonts w:ascii="Times New Roman" w:hAnsi="Times New Roman" w:cs="Times New Roman"/>
          <w:color w:val="0000FF"/>
          <w:sz w:val="22"/>
          <w:szCs w:val="22"/>
          <w:lang w:val="en-GB" w:bidi="ar-SA"/>
        </w:rPr>
      </w:pPr>
      <w:r>
        <w:rPr/>
      </w:r>
    </w:p>
    <w:p>
      <w:pPr>
        <w:pStyle w:val="TextBody"/>
        <w:spacing w:before="0" w:after="0"/>
        <w:jc w:val="both"/>
        <w:rPr/>
      </w:pPr>
      <w:r>
        <w:rPr>
          <w:rFonts w:cs="Times New Roman" w:ascii="Times New Roman" w:hAnsi="Times New Roman"/>
          <w:b/>
          <w:sz w:val="22"/>
          <w:szCs w:val="22"/>
        </w:rPr>
        <w:t>Section 5</w:t>
      </w:r>
      <w:r>
        <w:rPr>
          <w:rFonts w:cs="Times New Roman" w:ascii="Times New Roman" w:hAnsi="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 this analysis). Then, the authors perform a scalability analysis of their tool for models with up to 10000 features. Three classes of models are considered, with different configurations in terms of presence of optional/mandatory features and choose-one/conjunction operators. I have two concerns about these analyses: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experiment described in Section 6.1 Model Analysis, has been repeated 10 times. A table containing the obtained results has been included in this section (see Table 1). Also, we clarify that the obtained results might not be only caused by the latencies (disk, memories, operating systems, etc..) but the stochastic nature of the generated models also has an important influence on the tendency of these results.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Additionally, 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Second, I cannot understand how the models have been generated using BeTTy. In page 12 the authors say:</w:t>
      </w:r>
    </w:p>
    <w:p>
      <w:pPr>
        <w:pStyle w:val="TextBody"/>
        <w:numPr>
          <w:ilvl w:val="0"/>
          <w:numId w:val="5"/>
        </w:numPr>
        <w:tabs>
          <w:tab w:val="left" w:pos="0" w:leader="none"/>
        </w:tabs>
        <w:spacing w:before="0" w:after="0"/>
        <w:jc w:val="both"/>
        <w:rPr/>
      </w:pPr>
      <w:r>
        <w:rPr>
          <w:rFonts w:cs="Times New Roman" w:ascii="Times New Roman" w:hAnsi="Times New Roman"/>
          <w:sz w:val="22"/>
          <w:szCs w:val="22"/>
        </w:rPr>
        <w:t>the probability of having a mandatory feature is 0.2,</w:t>
      </w:r>
      <w:r>
        <w:rPr>
          <w:rFonts w:cs="Times New Roman" w:ascii="Times New Roman" w:hAnsi="Times New Roman"/>
          <w:sz w:val="22"/>
          <w:szCs w:val="22"/>
        </w:rPr>
        <w:t>The proof of the following result is an immediate consequence of Lemmas~\ref{lem:pref}--\ref{lem:excl} (see Appendix~\ref{app:proofs} of the paper)</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an optional feature is 0.3,</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numPr>
          <w:ilvl w:val="0"/>
          <w:numId w:val="5"/>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This is a good point. </w:t>
      </w:r>
      <w:bookmarkStart w:id="0" w:name="__DdeLink__1222_1378409814"/>
      <w:r>
        <w:rPr>
          <w:rFonts w:cs="Times New Roman" w:ascii="Times New Roman" w:hAnsi="Times New Roman"/>
          <w:color w:val="0000FF"/>
          <w:sz w:val="22"/>
          <w:szCs w:val="22"/>
          <w:lang w:val="en-GB" w:bidi="ar-SA"/>
        </w:rPr>
        <w:t>Since this concept was not clearly described in the first version of the paper, we have re-written this part to clarify the values for configuring BeTTy and the obtained results.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Normal"/>
        <w:widowControl w:val="false"/>
        <w:overflowPunct w:val="true"/>
        <w:spacing w:lineRule="atLeast" w:line="300" w:before="0" w:after="240"/>
        <w:jc w:val="both"/>
        <w:rPr/>
      </w:pPr>
      <w:bookmarkEnd w:id="0"/>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b/>
          <w:b/>
          <w:sz w:val="22"/>
          <w:szCs w:val="22"/>
        </w:rPr>
      </w:pPr>
      <w:r>
        <w:rPr>
          <w:rFonts w:cs="Times New Roman" w:ascii="Times New Roman" w:hAnsi="Times New Roman"/>
          <w:b/>
          <w:sz w:val="22"/>
          <w:szCs w:val="22"/>
        </w:rPr>
        <w:t>Discussion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We put the proofs in the appendix just for the sake of readability and we expect appendices to be published as well.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For these points, and for the ones raised above, I suggest the authors revise their submission.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rephrase the sentence 'The results are promising .... (450 featur</w:t>
      </w:r>
      <w:r>
        <w:rPr>
          <w:rFonts w:cs="Times New Roman" w:ascii="Times New Roman" w:hAnsi="Times New Roman"/>
          <w:sz w:val="22"/>
          <w:szCs w:val="22"/>
        </w:rPr>
        <w:t>The proof of the following result is an immediate consequence of Lemmas~\ref{lem:pref}--\ref{lem:excl} (see Appendix~\ref{app:proofs} of the paper)</w:t>
      </w:r>
      <w:r>
        <w:rPr>
          <w:rFonts w:cs="Times New Roman" w:ascii="Times New Roman" w:hAnsi="Times New Roman"/>
          <w:sz w:val="22"/>
          <w:szCs w:val="22"/>
        </w:rPr>
        <w:t>es).' I can't understand what it means.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has been fixed in the new version on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sz w:val="22"/>
          <w:szCs w:val="22"/>
        </w:rPr>
        <w:t>- Among the related works, you did not mention ProFeat, a probabilistic language for SPL based on PRISM (</w:t>
      </w:r>
      <w:hyperlink r:id="rId2">
        <w:r>
          <w:rPr>
            <w:rStyle w:val="InternetLink"/>
            <w:rFonts w:cs="Times New Roman" w:ascii="Times New Roman" w:hAnsi="Times New Roman"/>
            <w:sz w:val="22"/>
            <w:szCs w:val="22"/>
          </w:rPr>
          <w:t>https://link.springer.com/article/10.1007/s00165-017-0432-4)</w:t>
        </w:r>
      </w:hyperlink>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article is fairly recent and it has been cited in the new version of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xml:space="preserve">- You mention three tools: QFLan, Z3, and Multivesta. I would suggest to provide a citation for each.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The new version of the paper includes these citations.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Why do you forbid probability values 0 and 1?</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These values give degenerat</w:t>
      </w:r>
      <w:r>
        <w:rPr>
          <w:rFonts w:cs="Times New Roman" w:ascii="Times New Roman" w:hAnsi="Times New Roman"/>
          <w:color w:val="0000FF"/>
          <w:sz w:val="22"/>
          <w:szCs w:val="22"/>
          <w:lang w:val="en-GB" w:bidi="ar-SA"/>
        </w:rPr>
        <w:t>e</w:t>
      </w:r>
      <w:r>
        <w:rPr>
          <w:rFonts w:cs="Times New Roman" w:ascii="Times New Roman" w:hAnsi="Times New Roman"/>
          <w:color w:val="0000FF"/>
          <w:sz w:val="22"/>
          <w:szCs w:val="22"/>
          <w:lang w:val="en-GB" w:bidi="ar-SA"/>
        </w:rPr>
        <w:t xml:space="preserve"> terms that are covered by other operators. We do not consider probability 0 in the optional feature because it would be </w:t>
      </w:r>
      <w:bookmarkStart w:id="1" w:name="__DdeLink__174_852427910"/>
      <w:r>
        <w:rPr>
          <w:rFonts w:cs="Times New Roman" w:ascii="Times New Roman" w:hAnsi="Times New Roman"/>
          <w:color w:val="0000FF"/>
          <w:sz w:val="22"/>
          <w:szCs w:val="22"/>
          <w:lang w:val="en-GB" w:bidi="ar-SA"/>
        </w:rPr>
        <w:t>equivalent to</w:t>
      </w:r>
      <w:bookmarkEnd w:id="1"/>
      <w:r>
        <w:rPr>
          <w:rFonts w:cs="Times New Roman" w:ascii="Times New Roman" w:hAnsi="Times New Roman"/>
          <w:color w:val="0000FF"/>
          <w:sz w:val="22"/>
          <w:szCs w:val="22"/>
          <w:lang w:val="en-GB" w:bidi="ar-SA"/>
        </w:rPr>
        <w:t xml:space="preserve"> nil. We do not consider probability 1 in this operator because it would be equivalent to the ordinary prefix operator. It is true that we could have merged both operators, but we have preferred to follow the tradition of having both kind of features: mandatory and optional. In the case of the choice operator, these values would give degenerated terms in which one of the sub-terms </w:t>
      </w:r>
      <w:r>
        <w:rPr>
          <w:rFonts w:cs="Times New Roman" w:ascii="Times New Roman" w:hAnsi="Times New Roman"/>
          <w:color w:val="FF0000"/>
          <w:sz w:val="22"/>
          <w:szCs w:val="22"/>
          <w:lang w:val="en-GB" w:bidi="ar-SA"/>
        </w:rPr>
        <w:t xml:space="preserve">is </w:t>
      </w:r>
      <w:r>
        <w:rPr>
          <w:rFonts w:cs="Times New Roman" w:ascii="Times New Roman" w:hAnsi="Times New Roman"/>
          <w:color w:val="0000FF"/>
          <w:sz w:val="22"/>
          <w:szCs w:val="22"/>
          <w:lang w:val="en-GB" w:bidi="ar-SA"/>
        </w:rPr>
        <w:t>never considered.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br w:type="page"/>
      </w:r>
    </w:p>
    <w:p>
      <w:pPr>
        <w:pStyle w:val="TextBody"/>
        <w:spacing w:before="0" w:after="0"/>
        <w:rPr>
          <w:rFonts w:ascii="Times New Roman" w:hAnsi="Times New Roman" w:cs="Times New Roman"/>
          <w:sz w:val="22"/>
          <w:szCs w:val="22"/>
        </w:rPr>
      </w:pPr>
      <w:r>
        <w:rPr>
          <w:rFonts w:cs="Times New Roman" w:ascii="Times New Roman" w:hAnsi="Times New Roman"/>
          <w:b/>
          <w:sz w:val="22"/>
          <w:szCs w:val="22"/>
        </w:rPr>
        <w:t>Reviewer 2</w:t>
      </w:r>
      <w:r>
        <w:rPr>
          <w:rFonts w:cs="Times New Roman" w:ascii="Times New Roman" w:hAnsi="Times New Roman"/>
          <w:sz w:val="22"/>
          <w:szCs w:val="22"/>
        </w:rPr>
        <w:b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please find how we deal with them. </w:t>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Summary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 The authors claim that the use of their probabilistic extension of eases testing, analysis, and tailoring software products, e.g., by prioritizing feature combinations that are most likely to be included in the SPL. 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Evaluation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transition system obtained with term operational semantics is “observed”, similarly as for classical trace (and not bisimulation) equivalence, only for the sets of features. The proof of the following result is an immediate consequence of Lemmas 3-12 (see Appendix A of the paper) select (each set being the labels of the transitions of a trace, thus abstracting also from trace label ordering) and the probabilities associated to them. For this reason, the conjunction operator is indeed associative: technically associativity is an immediate consequence of Proposition 3 and Definition 6 (an item about conjunction in both of them). We have rewritten the proof of Proposition 3 (including the case of conjunction, Lemma 8) more in detail trying to make it clearer. We also have included the example indicated by the reviewer in the paper. The 1/2 that is used in the operational semantics of /\ to assign probabilities to lefthand and righthand branches is not critical: as a matter of fact we could have chosen any other distribution factor p in one branch and 1-p in the other branch (anyway both the features on the left and on the right of /\ will have to be selected in the end). The choice of 1/2 w.r.t. any other p (with 0&lt;p&lt;1) just has the advantage that it makes, at least, commutativity of /\ obvious. In the example that the reviewer comments, the only product (set of features) of t2=(A;tick /\ B;tick) /\ C;tick is [A, B, C] with probability 1, that coincides with the set of probabilistic products obtained for  t1=A;tick /\ (B;tick /\ C;tick). Additionally, we have put some examples of the operational semantics of terms in the paper.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FODA does not have probabilities so their models are translated into SPLA [1]. In order to be translated to SPLA^P, it should be necessary to introduce the probabilities in FODA designs: in the optional feature (probability here determines the presence or not of such a feature, and corresponds to the frequency with which such a feature </w:t>
      </w:r>
      <w:r>
        <w:rPr>
          <w:rFonts w:cs="Times New Roman" w:ascii="Times New Roman" w:hAnsi="Times New Roman"/>
          <w:color w:val="0000FF"/>
          <w:sz w:val="22"/>
          <w:szCs w:val="22"/>
          <w:lang w:val="en-GB" w:bidi="ar-SA"/>
        </w:rPr>
        <w:t>is selected</w:t>
      </w:r>
      <w:r>
        <w:rPr>
          <w:rFonts w:cs="Times New Roman" w:ascii="Times New Roman" w:hAnsi="Times New Roman"/>
          <w:color w:val="0000FF"/>
          <w:sz w:val="22"/>
          <w:szCs w:val="22"/>
          <w:lang w:val="en-GB" w:bidi="ar-SA"/>
        </w:rPr>
        <w:t>) and in the choice operator (probability here determines whether the lefthand or righthand features are selected, and corresponds to the frequency with which the corresponding selection is made</w:t>
      </w:r>
      <w:r>
        <w:rPr>
          <w:rFonts w:cs="Times New Roman" w:ascii="Times New Roman" w:hAnsi="Times New Roman"/>
          <w:color w:val="0000FF"/>
          <w:sz w:val="22"/>
          <w:szCs w:val="22"/>
          <w:lang w:val="en-GB" w:bidi="ar-SA"/>
        </w:rPr>
        <w:t>)</w:t>
      </w:r>
      <w:r>
        <w:rPr>
          <w:rFonts w:cs="Times New Roman" w:ascii="Times New Roman" w:hAnsi="Times New Roman"/>
          <w:color w:val="0000FF"/>
          <w:sz w:val="22"/>
          <w:szCs w:val="22"/>
          <w:lang w:val="en-GB" w:bidi="ar-SA"/>
        </w:rPr>
        <w:t>.</w:t>
      </w:r>
    </w:p>
    <w:p>
      <w:pPr>
        <w:pStyle w:val="TextBody"/>
        <w:spacing w:before="0" w:after="0"/>
        <w:jc w:val="both"/>
        <w:rPr>
          <w:rFonts w:ascii="Times New Roman" w:hAnsi="Times New Roman" w:cs="Times New Roman"/>
          <w:color w:val="FF0000"/>
          <w:sz w:val="22"/>
          <w:szCs w:val="22"/>
          <w:lang w:val="en-GB" w:bidi="ar-SA"/>
        </w:rPr>
      </w:pPr>
      <w:r>
        <w:rPr/>
      </w:r>
    </w:p>
    <w:p>
      <w:pPr>
        <w:pStyle w:val="TextBody"/>
        <w:spacing w:before="0" w:after="0"/>
        <w:jc w:val="both"/>
        <w:rPr>
          <w:rFonts w:ascii="Times New Roman" w:hAnsi="Times New Roman" w:cs="Times New Roman"/>
          <w:sz w:val="22"/>
          <w:szCs w:val="22"/>
          <w:lang w:val="en-GB"/>
        </w:rPr>
      </w:pPr>
      <w:r>
        <w:rPr>
          <w:rFonts w:cs="Times New Roman" w:ascii="Times New Roman" w:hAnsi="Times New Roman"/>
          <w:sz w:val="22"/>
          <w:szCs w:val="22"/>
          <w:lang w:val="en-GB"/>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color w:val="FF00CC"/>
        </w:rPr>
      </w:pPr>
      <w:r>
        <w:rPr>
          <w:rFonts w:cs="Times New Roman" w:ascii="Times New Roman" w:hAnsi="Times New Roman"/>
          <w:color w:val="FF00CC"/>
          <w:sz w:val="22"/>
          <w:szCs w:val="22"/>
          <w:lang w:val="en-GB" w:bidi="ar-SA"/>
        </w:rPr>
        <w:t xml:space="preserve">In the new version of the paper, we have </w:t>
      </w:r>
      <w:r>
        <w:rPr>
          <w:rFonts w:cs="Times New Roman" w:ascii="Times New Roman" w:hAnsi="Times New Roman"/>
          <w:color w:val="FF00CC"/>
          <w:sz w:val="22"/>
          <w:szCs w:val="22"/>
          <w:lang w:val="en-GB" w:bidi="ar-SA"/>
        </w:rPr>
        <w:t>added a new section (Section 2) with an</w:t>
      </w:r>
      <w:r>
        <w:rPr>
          <w:rFonts w:cs="Times New Roman" w:ascii="Times New Roman" w:hAnsi="Times New Roman"/>
          <w:color w:val="FF00CC"/>
          <w:sz w:val="22"/>
          <w:szCs w:val="22"/>
          <w:lang w:val="en-GB" w:bidi="ar-SA"/>
        </w:rPr>
        <w:t xml:space="preserve"> extended the related work as</w:t>
      </w:r>
      <w:r>
        <w:rPr>
          <w:rFonts w:cs="Times New Roman" w:ascii="Times New Roman" w:hAnsi="Times New Roman"/>
          <w:color w:val="FF00CC"/>
          <w:sz w:val="22"/>
          <w:szCs w:val="22"/>
          <w:lang w:val="en-GB" w:bidi="ar-SA"/>
        </w:rPr>
        <w:t xml:space="preserve"> requested. </w:t>
      </w:r>
      <w:r>
        <w:rPr>
          <w:rFonts w:cs="Times New Roman" w:ascii="Times New Roman" w:hAnsi="Times New Roman"/>
          <w:color w:val="FF00CC"/>
          <w:sz w:val="22"/>
          <w:szCs w:val="22"/>
          <w:lang w:val="en-GB" w:bidi="ar-SA"/>
        </w:rPr>
        <w:t>[¿PODEMOS EXTENDER ESTA RESPUESTA?]</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are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pPr>
      <w:r>
        <w:rPr>
          <w:rFonts w:cs="Times New Roman" w:ascii="Times New Roman" w:hAnsi="Times New Roman"/>
          <w:color w:val="0000FF"/>
          <w:sz w:val="22"/>
          <w:szCs w:val="22"/>
          <w:lang w:val="en-GB" w:bidi="ar-SA"/>
        </w:rPr>
        <w:t>Additionally, we have repeated the experiment 10 times, where a new model is randomly generated and processed. Table 1 shows the obtained results from each execution.</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Definition 2.1 is missing (cf. Definition 5).</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Reference [8] and [9] are the same.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color w:val="0066FF"/>
          <w:sz w:val="22"/>
          <w:szCs w:val="22"/>
        </w:rPr>
      </w:pPr>
      <w:r>
        <w:rPr>
          <w:color w:val="0066FF"/>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bookmarkStart w:id="2" w:name="_GoBack"/>
      <w:bookmarkEnd w:id="2"/>
      <w:r>
        <w:rPr>
          <w:rFonts w:cs="Times New Roman" w:ascii="Times New Roman" w:hAnsi="Times New Roman"/>
          <w:sz w:val="22"/>
          <w:szCs w:val="22"/>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We have removed the comments about the choice being n-ary. We could have defined n-ary (by assigning a probability distribution to the n options), but we think the notation would have been more complex to follow.</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 We have introduced them properly in a definition.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change in [8] was a minor change and we proved that both rules are equivalent: the change does not affect the semantics. We have preferred to keep such a change in this version. We have added a comment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Lemma 2: Q already 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bookmarkStart w:id="3" w:name="__DdeLink__292_3634951779"/>
      <w:bookmarkEnd w:id="3"/>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Check typos in Proposition 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References</w:t>
      </w:r>
    </w:p>
    <w:p>
      <w:pPr>
        <w:pStyle w:val="TextBody"/>
        <w:spacing w:before="0" w:after="0"/>
        <w:jc w:val="both"/>
        <w:rPr>
          <w:b/>
          <w:b/>
          <w:bCs/>
          <w:color w:val="ED1C24"/>
          <w:sz w:val="22"/>
          <w:szCs w:val="22"/>
        </w:rPr>
      </w:pPr>
      <w:r>
        <w:rPr>
          <w:rFonts w:cs="Times New Roman" w:ascii="Times New Roman" w:hAnsi="Times New Roman"/>
          <w:sz w:val="22"/>
          <w:szCs w:val="22"/>
        </w:rPr>
        <w:t>[a] Clemens Dubslaff, Christel Baier, Sascha Klüppelholz: Probabilistic Model Checking for Feature-Oriented Systems. Trans. Aspect-Oriented Software Development 12: 180-220 (2015) </w:t>
      </w:r>
    </w:p>
    <w:p>
      <w:pPr>
        <w:pStyle w:val="TextBody"/>
        <w:spacing w:before="0" w:after="0"/>
        <w:jc w:val="both"/>
        <w:rPr>
          <w:sz w:val="22"/>
          <w:szCs w:val="22"/>
        </w:rPr>
      </w:pPr>
      <w:r>
        <w:rPr>
          <w:rFonts w:cs="Times New Roman" w:ascii="Times New Roman" w:hAnsi="Times New Roman"/>
          <w:sz w:val="22"/>
          <w:szCs w:val="22"/>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sz w:val="22"/>
          <w:szCs w:val="22"/>
        </w:rPr>
        <w: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rPr>
          <w:rFonts w:cs="Times New Roman" w:ascii="Times New Roman" w:hAnsi="Times New Roman"/>
          <w:color w:val="0000FF"/>
          <w:sz w:val="22"/>
          <w:szCs w:val="22"/>
          <w:lang w:val="en-GB" w:bidi="ar-SA"/>
        </w:rPr>
        <w:t>These works have been cited in the new version of the paper.</w:t>
      </w:r>
      <w:r>
        <w:br w:type="page"/>
      </w:r>
    </w:p>
    <w:p>
      <w:pPr>
        <w:pStyle w:val="TextBody"/>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b/>
          <w:sz w:val="22"/>
          <w:szCs w:val="22"/>
        </w:rPr>
        <w:t>Reviewer 3</w:t>
      </w:r>
      <w:r>
        <w:rPr>
          <w:rFonts w:cs="Times New Roman" w:ascii="Times New Roman" w:hAnsi="Times New Roman"/>
          <w:sz w:val="22"/>
          <w:szCs w:val="22"/>
        </w:rPr>
        <w:br/>
      </w:r>
    </w:p>
    <w:p>
      <w:pPr>
        <w:pStyle w:val="TextBody"/>
        <w:jc w:val="both"/>
        <w:rPr>
          <w:rFonts w:ascii="Times New Roman" w:hAnsi="Times New Roman" w:cs="Times New Roman"/>
          <w:sz w:val="22"/>
          <w:szCs w:val="22"/>
        </w:rPr>
      </w:pPr>
      <w:r>
        <w:rPr>
          <w:rFonts w:cs="Times New Roman" w:ascii="Times New Roman" w:hAnsi="Times New Roman"/>
          <w:sz w:val="22"/>
          <w:szCs w:val="22"/>
        </w:rP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w:t>
      </w:r>
      <w:r>
        <w:rPr>
          <w:rFonts w:cs="Times New Roman" w:ascii="Times New Roman" w:hAnsi="Times New Roman"/>
          <w:sz w:val="22"/>
          <w:szCs w:val="22"/>
        </w:rPr>
        <w:t>The proof of the following result is an immediate consequence of Lemmas~\ref{lem:pref}--\ref{lem:excl} (see Appendix~\ref{app:proofs} of the paper)</w:t>
      </w:r>
      <w:r>
        <w:rPr>
          <w:rFonts w:cs="Times New Roman" w:ascii="Times New Roman" w:hAnsi="Times New Roman"/>
          <w:sz w:val="22"/>
          <w:szCs w:val="22"/>
        </w:rPr>
        <w:t xml:space="preserve">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sz w:val="22"/>
          <w:szCs w:val="22"/>
        </w:rPr>
      </w:pPr>
      <w:r>
        <w:rPr>
          <w:rFonts w:cs="Times New Roman" w:ascii="Times New Roman" w:hAnsi="Times New Roman"/>
          <w:b/>
          <w:sz w:val="22"/>
          <w:szCs w:val="22"/>
        </w:rPr>
        <w:t>General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sz w:val="22"/>
          <w:szCs w:val="22"/>
        </w:rPr>
      </w:pPr>
      <w:r>
        <w:rPr>
          <w:rFonts w:cs="Times New Roman" w:ascii="Times New Roman" w:hAnsi="Times New Roman"/>
          <w:sz w:val="22"/>
          <w:szCs w:val="22"/>
        </w:rPr>
        <w:t>My main concerns are about: (i) the empirical study and (ii) the absence of related work.</w:t>
      </w:r>
    </w:p>
    <w:p>
      <w:pPr>
        <w:pStyle w:val="TextBody"/>
        <w:jc w:val="both"/>
        <w:rPr>
          <w:rFonts w:ascii="Times New Roman" w:hAnsi="Times New Roman" w:cs="Times New Roman"/>
          <w:sz w:val="22"/>
          <w:szCs w:val="22"/>
        </w:rPr>
      </w:pPr>
      <w:r>
        <w:rPr>
          <w:rFonts w:cs="Times New Roman" w:ascii="Times New Roman" w:hAnsi="Times New Roman"/>
          <w:b/>
          <w:sz w:val="22"/>
          <w:szCs w:val="22"/>
        </w:rPr>
        <w:t xml:space="preserve">(i) </w:t>
      </w:r>
      <w:r>
        <w:rPr>
          <w:rFonts w:cs="Times New Roman" w:ascii="Times New Roman" w:hAnsi="Times New Roman"/>
          <w:sz w:val="22"/>
          <w:szCs w:val="22"/>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order to provide a clear description of this experiment, we have included – at the end of section 6.1 - a detailed description to clarify the main difference between the probabilities used to configure BeTTy (input parameter) and the obtained results that represent the probability of having a feature in a final product.</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features, that is, those “hidden” features do not affect the processing of the probability of a feature X for being part of a valid product.</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color w:val="0000FF"/>
          <w:sz w:val="22"/>
          <w:szCs w:val="22"/>
          <w:lang w:val="en-GB" w:bidi="ar-SA"/>
        </w:rPr>
        <w:t>We compare the process of calculating if a given feature is part of a final product using the implementation of the probabilistic extension and the implementation of the denotational semantic</w:t>
      </w:r>
      <w:r>
        <w:rPr>
          <w:rFonts w:cs="Times New Roman" w:ascii="Times New Roman" w:hAnsi="Times New Roman"/>
          <w:color w:val="FF0000"/>
          <w:sz w:val="22"/>
          <w:szCs w:val="22"/>
          <w:lang w:val="en-GB" w:bidi="ar-SA"/>
        </w:rPr>
        <w:t>s</w:t>
      </w:r>
      <w:r>
        <w:rPr>
          <w:rFonts w:cs="Times New Roman" w:ascii="Times New Roman" w:hAnsi="Times New Roman"/>
          <w:color w:val="0000FF"/>
          <w:sz w:val="22"/>
          <w:szCs w:val="22"/>
          <w:lang w:val="en-GB" w:bidi="ar-SA"/>
        </w:rPr>
        <w:t xml:space="preserve"> from SPLA. In this case the experiments compare processing time using models containing different number of features. The obtained results show that using the former, we require less time to process large models.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sz w:val="22"/>
          <w:szCs w:val="22"/>
        </w:rPr>
      </w:pPr>
      <w:r>
        <w:rPr>
          <w:rFonts w:cs="Times New Roman" w:ascii="Times New Roman" w:hAnsi="Times New Roman"/>
          <w:sz w:val="22"/>
          <w:szCs w:val="22"/>
        </w:rPr>
        <w:t>The feature models used in the empirical study have been generated using BeTTy using different configurations. Why did you use those configurations? Please explain where do the values come from.</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Normal"/>
        <w:widowControl w:val="false"/>
        <w:tabs>
          <w:tab w:val="left" w:pos="220" w:leader="none"/>
          <w:tab w:val="left" w:pos="720" w:leader="none"/>
        </w:tabs>
        <w:spacing w:lineRule="atLeast" w:line="160" w:before="0" w:after="24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we explain why these configurations have been used in the performance analysis (see section 6.2). In essence, the idea is to show the impact of the Conjunction relationship on the time and memory required for processing the models.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focus on performance for processing models. We are interested on investigating the scalability of our approach when the model grows (increasing the number of features). Thus, we focus our study on worst case scenarios for modeling software product lines, where the major part of the cases are more complex to model than standard product lines, like the examples described in “Properties of Realistic Feature Models Make Combinatorial Testing of Product Lines Feasible“.</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suggest reorganizing the section in:</w:t>
      </w:r>
    </w:p>
    <w:p>
      <w:pPr>
        <w:pStyle w:val="TextBody"/>
        <w:jc w:val="both"/>
        <w:rPr/>
      </w:pPr>
      <w:r>
        <w:rPr>
          <w:rFonts w:cs="Times New Roman" w:ascii="Times New Roman" w:hAnsi="Times New Roman"/>
          <w:sz w:val="22"/>
          <w:szCs w:val="22"/>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new version of the paper we have re-organized this section. Also, we present some research questions to be answered at the end of this section.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setup subsection/paragraph describing the setup of the evaluation (including the generation of the feature models);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section we present two different experiments, where each one containing its own setup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result subsection/paragraph with the graphs and their description, and the answer to the research questions;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results of each experiment, which include charts and tables, have been placed in the corresponding subsection of each experiment.</w:t>
      </w:r>
    </w:p>
    <w:p>
      <w:pPr>
        <w:pStyle w:val="TextBody"/>
        <w:jc w:val="both"/>
        <w:rPr>
          <w:rFonts w:ascii="Times New Roman" w:hAnsi="Times New Roman" w:cs="Times New Roman"/>
          <w:b/>
          <w:b/>
          <w:bCs/>
          <w:color w:val="ED1C24"/>
          <w:sz w:val="22"/>
          <w:szCs w:val="22"/>
        </w:rPr>
      </w:pPr>
      <w:r>
        <w:rPr>
          <w:rFonts w:cs="Times New Roman" w:ascii="Times New Roman" w:hAnsi="Times New Roman"/>
          <w:sz w:val="22"/>
          <w:szCs w:val="22"/>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section now contains the answer to the research questions and a discussion to compare the provided implementation with our previous implementation, which does not deal with probability.</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pPr>
      <w:r>
        <w:rPr>
          <w:rFonts w:cs="Times New Roman" w:ascii="Times New Roman" w:hAnsi="Times New Roman"/>
          <w:sz w:val="22"/>
          <w:szCs w:val="22"/>
        </w:rPr>
        <w:t xml:space="preserve">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 </w:t>
      </w:r>
      <w:r>
        <w:rPr>
          <w:rFonts w:cs="Times New Roman" w:ascii="Times New Roman" w:hAnsi="Times New Roman"/>
          <w:sz w:val="22"/>
          <w:szCs w:val="22"/>
        </w:rPr>
        <w:t xml:space="preserve">not used to </w:t>
      </w:r>
      <w:r>
        <w:rPr>
          <w:rFonts w:cs="Times New Roman" w:ascii="Times New Roman" w:hAnsi="Times New Roman"/>
          <w:sz w:val="22"/>
          <w:szCs w:val="22"/>
        </w:rPr>
        <w:t>derive precise conclusions), I think this can be avoided here. But, it has to be clearly described in the setup and discussed in the threats to validity.</w:t>
      </w:r>
    </w:p>
    <w:p>
      <w:pPr>
        <w:pStyle w:val="TextBody"/>
        <w:jc w:val="both"/>
        <w:rPr>
          <w:sz w:val="22"/>
          <w:szCs w:val="22"/>
        </w:rPr>
      </w:pPr>
      <w:r>
        <w:rPr>
          <w:rFonts w:cs="Times New Roman" w:ascii="Times New Roman" w:hAnsi="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the new version of the paper we have repeated each experiment several times. We include a table containing each obtained result – for the first experiment – and a box-plot for each configuration of the second experiment. In the latter, we generate and process 30 different models for each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jc w:val="both"/>
        <w:rPr>
          <w:color w:val="0000FF"/>
        </w:rPr>
      </w:pPr>
      <w:r>
        <w:rPr>
          <w:rFonts w:cs="Times New Roman" w:ascii="Times New Roman" w:hAnsi="Times New Roman"/>
          <w:color w:val="0000FF"/>
          <w:sz w:val="22"/>
          <w:szCs w:val="22"/>
        </w:rPr>
        <w:t>We provided [1] the scripts used in the empirical study of this paper, the current scope in the scripts used is not to develop a complete toolset, instead is to demonstrate the approach capabilities.</w:t>
      </w:r>
    </w:p>
    <w:p>
      <w:pPr>
        <w:pStyle w:val="TextBody"/>
        <w:jc w:val="both"/>
        <w:rPr>
          <w:color w:val="0000FF"/>
        </w:rPr>
      </w:pPr>
      <w:r>
        <w:rPr>
          <w:rFonts w:cs="Times New Roman" w:ascii="Times New Roman" w:hAnsi="Times New Roman"/>
          <w:color w:val="0000FF"/>
          <w:sz w:val="22"/>
          <w:szCs w:val="22"/>
        </w:rPr>
        <w:t>The package contains a README.txt files with each script description and some examples for executing them. They are all Python scripts.</w:t>
      </w:r>
    </w:p>
    <w:p>
      <w:pPr>
        <w:pStyle w:val="TextBody"/>
        <w:jc w:val="both"/>
        <w:rPr>
          <w:color w:val="0000FF"/>
        </w:rPr>
      </w:pPr>
      <w:r>
        <w:rPr>
          <w:rFonts w:cs="Times New Roman" w:ascii="Times New Roman" w:hAnsi="Times New Roman"/>
          <w:color w:val="0000FF"/>
          <w:sz w:val="22"/>
          <w:szCs w:val="22"/>
        </w:rPr>
        <w:t>[1]: http://ccamacho.github.io/phd/resources/03_splap.tar</w:t>
      </w:r>
    </w:p>
    <w:p>
      <w:pPr>
        <w:pStyle w:val="TextBody"/>
        <w:jc w:val="both"/>
        <w:rPr>
          <w:rFonts w:ascii="Times New Roman" w:hAnsi="Times New Roman" w:cs="Times New Roman"/>
          <w:b/>
          <w:b/>
          <w:sz w:val="22"/>
          <w:szCs w:val="22"/>
        </w:rPr>
      </w:pPr>
      <w:r>
        <w:rPr>
          <w:rFonts w:cs="Times New Roman" w:ascii="Times New Roman" w:hAnsi="Times New Roman"/>
          <w:b/>
          <w:sz w:val="22"/>
          <w:szCs w:val="22"/>
        </w:rPr>
      </w:r>
    </w:p>
    <w:p>
      <w:pPr>
        <w:pStyle w:val="TextBody"/>
        <w:jc w:val="both"/>
        <w:rPr>
          <w:rFonts w:ascii="Times New Roman" w:hAnsi="Times New Roman" w:cs="Times New Roman"/>
          <w:sz w:val="22"/>
          <w:szCs w:val="22"/>
        </w:rPr>
      </w:pPr>
      <w:r>
        <w:rPr>
          <w:rFonts w:cs="Times New Roman" w:ascii="Times New Roman" w:hAnsi="Times New Roman"/>
          <w:b/>
          <w:sz w:val="22"/>
          <w:szCs w:val="22"/>
        </w:rPr>
        <w:t>(ii)</w:t>
      </w:r>
      <w:r>
        <w:rPr>
          <w:rFonts w:cs="Times New Roman" w:ascii="Times New Roman" w:hAnsi="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sz w:val="22"/>
          <w:szCs w:val="22"/>
        </w:rPr>
      </w:pPr>
      <w:r>
        <w:rPr>
          <w:rFonts w:cs="Times New Roman" w:ascii="Times New Roman" w:hAnsi="Times New Roman"/>
          <w:sz w:val="22"/>
          <w:szCs w:val="22"/>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sz w:val="22"/>
          <w:szCs w:val="22"/>
        </w:rPr>
      </w:pPr>
      <w:r>
        <w:rPr>
          <w:rFonts w:cs="Times New Roman" w:ascii="Times New Roman" w:hAnsi="Times New Roman"/>
          <w:sz w:val="22"/>
          <w:szCs w:val="22"/>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sz w:val="22"/>
          <w:szCs w:val="22"/>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sz w:val="22"/>
            <w:szCs w:val="22"/>
          </w:rPr>
          <w:t>https://doi.org/10.1007/978-3-642-33666-9_18</w:t>
        </w:r>
      </w:hyperlink>
    </w:p>
    <w:p>
      <w:pPr>
        <w:pStyle w:val="TextBody"/>
        <w:spacing w:before="0" w:after="0"/>
        <w:jc w:val="both"/>
        <w:rPr>
          <w:rFonts w:ascii="Times New Roman" w:hAnsi="Times New Roman" w:cs="Times New Roman"/>
          <w:color w:val="0000FF"/>
          <w:sz w:val="22"/>
          <w:szCs w:val="22"/>
          <w:lang w:val="en-GB" w:bidi="ar-SA"/>
        </w:rPr>
      </w:pPr>
      <w:bookmarkStart w:id="4" w:name="__DdeLink__254_462975853"/>
      <w:r>
        <w:rPr>
          <w:rFonts w:cs="Times New Roman" w:ascii="Times New Roman" w:hAnsi="Times New Roman"/>
          <w:color w:val="0000FF"/>
          <w:sz w:val="22"/>
          <w:szCs w:val="22"/>
          <w:lang w:val="en-GB" w:bidi="ar-SA"/>
        </w:rPr>
        <w:t xml:space="preserve">The new version of the paper </w:t>
      </w:r>
      <w:bookmarkEnd w:id="4"/>
      <w:r>
        <w:rPr>
          <w:rFonts w:cs="Times New Roman" w:ascii="Times New Roman" w:hAnsi="Times New Roman"/>
          <w:color w:val="0000FF"/>
          <w:sz w:val="22"/>
          <w:szCs w:val="22"/>
          <w:lang w:val="en-GB" w:bidi="ar-SA"/>
        </w:rPr>
        <w:t xml:space="preserve">includes the citations to these works. </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Specific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 Section 1, "This cost may represent different aspects of a feature, such us lines" -&gt; such as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b/>
          <w:bCs/>
          <w:color w:val="ED1C24"/>
          <w:sz w:val="22"/>
          <w:szCs w:val="22"/>
        </w:rPr>
        <w:t xml:space="preserve"> </w:t>
      </w:r>
    </w:p>
    <w:p>
      <w:pPr>
        <w:pStyle w:val="TextBody"/>
        <w:jc w:val="both"/>
        <w:rPr>
          <w:rFonts w:ascii="Times New Roman" w:hAnsi="Times New Roman" w:cs="Times New Roman"/>
          <w:sz w:val="22"/>
          <w:szCs w:val="22"/>
        </w:rPr>
      </w:pPr>
      <w:r>
        <w:rPr>
          <w:rFonts w:cs="Times New Roman" w:ascii="Times New Roman" w:hAnsi="Times New Roman"/>
          <w:sz w:val="22"/>
          <w:szCs w:val="22"/>
        </w:rPr>
        <w:t>- Use 'cite' LaTeX package to automatically order citation numbers in the text.</w:t>
      </w:r>
    </w:p>
    <w:p>
      <w:pPr>
        <w:pStyle w:val="TextBody"/>
        <w:spacing w:before="0" w:after="0"/>
        <w:jc w:val="both"/>
        <w:rPr/>
      </w:pPr>
      <w:r>
        <w:rPr>
          <w:rFonts w:cs="Times New Roman" w:ascii="Times New Roman" w:hAnsi="Times New Roman"/>
          <w:color w:val="0000FF"/>
          <w:sz w:val="22"/>
          <w:szCs w:val="22"/>
          <w:lang w:val="en-GB" w:bidi="ar-SA"/>
        </w:rPr>
        <w:t>Fixed</w:t>
      </w:r>
    </w:p>
    <w:p>
      <w:pPr>
        <w:pStyle w:val="TextBody"/>
        <w:spacing w:before="0" w:after="0"/>
        <w:jc w:val="both"/>
        <w:rPr>
          <w:sz w:val="22"/>
          <w:szCs w:val="22"/>
        </w:rPr>
      </w:pPr>
      <w:r>
        <w:rPr>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total number of executions for each experiment has been indicated in the new version of the paper. </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color w:val="0000FF"/>
        </w:rPr>
      </w:pPr>
      <w:r>
        <w:rPr>
          <w:rFonts w:cs="Times New Roman" w:ascii="Times New Roman" w:hAnsi="Times New Roman"/>
          <w:color w:val="0000FF"/>
          <w:sz w:val="22"/>
          <w:szCs w:val="22"/>
          <w:lang w:val="en-GB" w:bidi="ar-SA"/>
        </w:rPr>
        <w:t>The goal of the first experiment is to check how the implementation behaves, in the results presented in Figure 7 it’s only displayed 1 model execution, thus we can’t provides averages as each dot represent the time to compute each feature, we added a table with the first 10 executions of the same model.</w:t>
      </w:r>
    </w:p>
    <w:p>
      <w:pPr>
        <w:pStyle w:val="TextBody"/>
        <w:spacing w:before="0" w:after="0"/>
        <w:jc w:val="both"/>
        <w:rPr>
          <w:rFonts w:ascii="Times New Roman" w:hAnsi="Times New Roman" w:cs="Times New Roman"/>
          <w:sz w:val="22"/>
          <w:szCs w:val="22"/>
          <w:lang w:val="en-GB" w:bidi="ar-SA"/>
        </w:rPr>
      </w:pPr>
      <w:r>
        <w:rPr>
          <w:rFonts w:cs="Times New Roman" w:ascii="Times New Roman" w:hAnsi="Times New Roman"/>
          <w:sz w:val="22"/>
          <w:szCs w:val="22"/>
          <w:lang w:val="en-GB" w:bidi="ar-SA"/>
        </w:rPr>
      </w:r>
    </w:p>
    <w:p>
      <w:pPr>
        <w:pStyle w:val="TextBody"/>
        <w:spacing w:before="0" w:after="0"/>
        <w:jc w:val="both"/>
        <w:rPr>
          <w:color w:val="0000FF"/>
        </w:rPr>
      </w:pPr>
      <w:r>
        <w:rPr>
          <w:rFonts w:cs="Times New Roman" w:ascii="Times New Roman" w:hAnsi="Times New Roman"/>
          <w:color w:val="0000FF"/>
          <w:sz w:val="22"/>
          <w:szCs w:val="22"/>
          <w:lang w:val="en-GB" w:bidi="ar-SA"/>
        </w:rPr>
        <w:t>Figures 10-15 show the set of all different types of models computed, in this case we generated models having from 1000 to 10000 features each and we generated 30 models of each. In this case we modified the operators we suspected that affects the most the computing time of the models, this is the parallel operator, so we used 3 configurations (probability of 0.01, 0.2 and 0.5) showing that this operator increases exponentially the computing power require to process the feature models.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"Secondly, an experiment" I suggest replacing experiment by evaluation. </w:t>
      </w:r>
    </w:p>
    <w:p>
      <w:pPr>
        <w:pStyle w:val="TextBody"/>
        <w:spacing w:before="0" w:after="0"/>
        <w:jc w:val="both"/>
        <w:rPr/>
      </w:pPr>
      <w:r>
        <w:rPr>
          <w:rFonts w:cs="Times New Roman" w:ascii="Times New Roman" w:hAnsi="Times New Roman"/>
          <w:color w:val="0000FF"/>
          <w:sz w:val="22"/>
          <w:szCs w:val="22"/>
          <w:lang w:val="en-GB" w:bidi="ar-SA"/>
        </w:rPr>
        <w:t>Fixed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ource Han Sans CN Regular" w:cs="Lohit Devanagari"/>
      <w:color w:val="00000A"/>
      <w:sz w:val="24"/>
      <w:szCs w:val="24"/>
      <w:lang w:val="en-US" w:eastAsia="zh-CN" w:bidi="hi-IN"/>
    </w:rPr>
  </w:style>
  <w:style w:type="paragraph" w:styleId="Heading1">
    <w:name w:val="Heading 1"/>
    <w:basedOn w:val="Normal"/>
    <w:qFormat/>
    <w:pPr>
      <w:widowControl w:val="false"/>
      <w:numPr>
        <w:ilvl w:val="0"/>
        <w:numId w:val="1"/>
      </w:numPr>
      <w:outlineLvl w:val="0"/>
      <w:outlineLvl w:val="0"/>
    </w:pPr>
    <w:rPr>
      <w:b/>
      <w:bCs/>
      <w:sz w:val="36"/>
      <w:szCs w:val="36"/>
    </w:rPr>
  </w:style>
  <w:style w:type="paragraph" w:styleId="Heading2">
    <w:name w:val="Heading 2"/>
    <w:basedOn w:val="Normal"/>
    <w:qFormat/>
    <w:pPr>
      <w:widowControl w:val="false"/>
      <w:numPr>
        <w:ilvl w:val="1"/>
        <w:numId w:val="1"/>
      </w:numPr>
      <w:spacing w:before="200" w:after="120"/>
      <w:outlineLvl w:val="1"/>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ascii="Times New Roman" w:hAnsi="Times New Roman" w:cs="OpenSymbol"/>
      <w:sz w:val="22"/>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ascii="Times New Roman" w:hAnsi="Times New Roman" w:cs="OpenSymbol"/>
      <w:sz w:val="22"/>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ascii="Times New Roman" w:hAnsi="Times New Roman" w:cs="OpenSymbol"/>
      <w:sz w:val="22"/>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ascii="Times New Roman" w:hAnsi="Times New Roman" w:cs="OpenSymbol"/>
      <w:sz w:val="22"/>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ascii="Times New Roman" w:hAnsi="Times New Roman" w:cs="OpenSymbol"/>
      <w:sz w:val="22"/>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ascii="Times New Roman" w:hAnsi="Times New Roman" w:cs="OpenSymbol"/>
      <w:sz w:val="22"/>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ascii="Times New Roman" w:hAnsi="Times New Roman" w:cs="OpenSymbol"/>
      <w:sz w:val="22"/>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ascii="Times New Roman" w:hAnsi="Times New Roman" w:cs="OpenSymbol"/>
      <w:sz w:val="22"/>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ascii="Times New Roman" w:hAnsi="Times New Roman" w:cs="OpenSymbol"/>
      <w:sz w:val="22"/>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ascii="Times New Roman" w:hAnsi="Times New Roman" w:cs="OpenSymbol"/>
      <w:sz w:val="22"/>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ascii="Times New Roman" w:hAnsi="Times New Roman" w:cs="OpenSymbol"/>
      <w:sz w:val="22"/>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ascii="Times New Roman" w:hAnsi="Times New Roman" w:cs="OpenSymbol"/>
      <w:sz w:val="22"/>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name w:val="ListLabel 470"/>
    <w:qFormat/>
    <w:rPr>
      <w:rFonts w:ascii="Times New Roman" w:hAnsi="Times New Roman" w:cs="OpenSymbol"/>
      <w:sz w:val="22"/>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ascii="Times New Roman" w:hAnsi="Times New Roman" w:cs="OpenSymbol"/>
      <w:sz w:val="22"/>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ascii="Times New Roman" w:hAnsi="Times New Roman" w:cs="OpenSymbol"/>
      <w:sz w:val="22"/>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 w:customStyle="1">
    <w:name w:val="Título"/>
    <w:basedOn w:val="Normal"/>
    <w:qFormat/>
    <w:pPr>
      <w:keepNext/>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Application>LibreOffice/5.2.7.2$Linux_X86_64 LibreOffice_project/20m0$Build-2</Application>
  <Pages>13</Pages>
  <Words>4904</Words>
  <Characters>25631</Characters>
  <CharactersWithSpaces>30421</CharactersWithSpaces>
  <Paragraphs>137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cp:lastPrinted>2018-11-28T09:47:00Z</cp:lastPrinted>
  <dcterms:modified xsi:type="dcterms:W3CDTF">2018-11-29T13:08:30Z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