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44D5B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  <w:r w:rsidR="00440700">
              <w:rPr>
                <w:b/>
                <w:bCs/>
                <w:sz w:val="20"/>
              </w:rPr>
              <w:t>80</w:t>
            </w:r>
            <w:r w:rsidR="00712356">
              <w:rPr>
                <w:b/>
                <w:bCs/>
                <w:sz w:val="20"/>
              </w:rPr>
              <w:t>9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712356" w:rsidP="00044D5B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Cartão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Vobis</w:t>
            </w:r>
            <w:proofErr w:type="spellEnd"/>
            <w:r w:rsidR="00DC1E50" w:rsidRPr="001101DC">
              <w:rPr>
                <w:b/>
                <w:sz w:val="20"/>
              </w:rPr>
              <w:t xml:space="preserve"> </w:t>
            </w:r>
            <w:proofErr w:type="spellStart"/>
            <w:r w:rsidR="00DC1E50" w:rsidRPr="001101DC">
              <w:rPr>
                <w:b/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044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101DC">
      <w:pPr>
        <w:rPr>
          <w:lang w:val="pt-PT"/>
        </w:rPr>
      </w:pPr>
      <w:r>
        <w:rPr>
          <w:lang w:val="pt-PT"/>
        </w:rPr>
        <w:t xml:space="preserve">Este contrato não necessita impressão de PIN </w:t>
      </w:r>
      <w:r w:rsidR="00134ECB">
        <w:rPr>
          <w:lang w:val="pt-PT"/>
        </w:rPr>
        <w:br w:type="page"/>
      </w:r>
    </w:p>
    <w:p w:rsidR="00E37607" w:rsidRPr="003C3AAC" w:rsidRDefault="00BA5FD5" w:rsidP="009D0BE8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E37607" w:rsidRPr="003C3AAC" w:rsidRDefault="00712356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200400" cy="2047253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4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E37607" w:rsidRDefault="00BA5FD5" w:rsidP="00712356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044D5B" w:rsidRPr="003C3AAC" w:rsidRDefault="00044D5B">
      <w:pPr>
        <w:rPr>
          <w:lang w:val="pt-PT"/>
        </w:rPr>
      </w:pPr>
    </w:p>
    <w:p w:rsidR="00E37607" w:rsidRPr="003C3AAC" w:rsidRDefault="00712356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223256" cy="2126158"/>
            <wp:effectExtent l="76200" t="76200" r="53344" b="45542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1426660">
                      <a:off x="0" y="0"/>
                      <a:ext cx="3223165" cy="212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712356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712356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712356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712356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712356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b/>
                <w:bCs/>
                <w:sz w:val="22"/>
              </w:rPr>
            </w:pPr>
          </w:p>
        </w:tc>
      </w:tr>
      <w:tr w:rsidR="00DC1E50" w:rsidTr="00712356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b/>
                <w:bCs/>
                <w:sz w:val="22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RPr="00C700FE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</w:tr>
      <w:tr w:rsidR="00DC1E50" w:rsidRPr="00C700FE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</w:tr>
      <w:tr w:rsidR="00DC1E50" w:rsidRPr="00C700FE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</w:tr>
      <w:tr w:rsidR="00DC1E50" w:rsidRPr="00C700FE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</w:tr>
      <w:tr w:rsidR="00DC1E50" w:rsidRPr="00C700FE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</w:tr>
      <w:tr w:rsidR="00DC1E50" w:rsidRPr="00C700FE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712356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712356">
            <w:pPr>
              <w:rPr>
                <w:sz w:val="18"/>
                <w:lang w:val="pt-PT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712356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712356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sz w:val="18"/>
              </w:rPr>
            </w:pPr>
          </w:p>
        </w:tc>
      </w:tr>
      <w:tr w:rsidR="00DC1E50" w:rsidTr="00712356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712356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044D5B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EB3798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712356">
            <w:pPr>
              <w:rPr>
                <w:sz w:val="16"/>
              </w:rPr>
            </w:pPr>
          </w:p>
        </w:tc>
      </w:tr>
      <w:tr w:rsidR="00823244" w:rsidTr="00712356">
        <w:tc>
          <w:tcPr>
            <w:tcW w:w="3090" w:type="dxa"/>
            <w:gridSpan w:val="2"/>
          </w:tcPr>
          <w:p w:rsidR="00823244" w:rsidRDefault="00823244" w:rsidP="00712356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712356">
            <w:pPr>
              <w:rPr>
                <w:sz w:val="16"/>
              </w:rPr>
            </w:pPr>
          </w:p>
        </w:tc>
      </w:tr>
      <w:tr w:rsidR="00823244" w:rsidTr="00712356">
        <w:tc>
          <w:tcPr>
            <w:tcW w:w="2268" w:type="dxa"/>
          </w:tcPr>
          <w:p w:rsidR="00823244" w:rsidRPr="00126571" w:rsidRDefault="00823244" w:rsidP="00712356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823244" w:rsidRPr="00126571" w:rsidRDefault="00823244" w:rsidP="00712356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712356">
            <w:pPr>
              <w:rPr>
                <w:sz w:val="16"/>
              </w:rPr>
            </w:pPr>
          </w:p>
        </w:tc>
      </w:tr>
      <w:tr w:rsidR="00823244" w:rsidTr="00712356">
        <w:tc>
          <w:tcPr>
            <w:tcW w:w="2268" w:type="dxa"/>
          </w:tcPr>
          <w:p w:rsidR="00823244" w:rsidRPr="00AD1613" w:rsidRDefault="00823244" w:rsidP="00440700">
            <w:pPr>
              <w:pStyle w:val="ListParagraph"/>
              <w:ind w:left="600"/>
              <w:rPr>
                <w:sz w:val="18"/>
              </w:rPr>
            </w:pPr>
          </w:p>
        </w:tc>
        <w:tc>
          <w:tcPr>
            <w:tcW w:w="822" w:type="dxa"/>
          </w:tcPr>
          <w:p w:rsidR="00823244" w:rsidRPr="00126571" w:rsidRDefault="00823244" w:rsidP="007123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712356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712356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712356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712356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712356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101DC">
        <w:tc>
          <w:tcPr>
            <w:tcW w:w="2268" w:type="dxa"/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71235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712356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4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712356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044D5B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044D5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44D5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044D5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712" w:rsidRDefault="005F1712">
      <w:r>
        <w:separator/>
      </w:r>
    </w:p>
  </w:endnote>
  <w:endnote w:type="continuationSeparator" w:id="0">
    <w:p w:rsidR="005F1712" w:rsidRDefault="005F1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712" w:rsidRDefault="005F1712">
      <w:r>
        <w:separator/>
      </w:r>
    </w:p>
  </w:footnote>
  <w:footnote w:type="continuationSeparator" w:id="0">
    <w:p w:rsidR="005F1712" w:rsidRDefault="005F17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712356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712356" w:rsidRDefault="00712356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12356" w:rsidRPr="00450B40" w:rsidRDefault="00712356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12356" w:rsidRPr="00450B40" w:rsidRDefault="00712356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712356" w:rsidRDefault="00712356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712356" w:rsidRDefault="00712356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44D5B"/>
    <w:rsid w:val="000542AB"/>
    <w:rsid w:val="001101DC"/>
    <w:rsid w:val="00134ECB"/>
    <w:rsid w:val="001E0F11"/>
    <w:rsid w:val="00232A99"/>
    <w:rsid w:val="003C3AAC"/>
    <w:rsid w:val="00440700"/>
    <w:rsid w:val="00450B40"/>
    <w:rsid w:val="004B309F"/>
    <w:rsid w:val="004D66DB"/>
    <w:rsid w:val="00584C40"/>
    <w:rsid w:val="005C5444"/>
    <w:rsid w:val="005F1712"/>
    <w:rsid w:val="005F20CB"/>
    <w:rsid w:val="006634D7"/>
    <w:rsid w:val="00677DF2"/>
    <w:rsid w:val="006D7F9E"/>
    <w:rsid w:val="00712356"/>
    <w:rsid w:val="00735EFB"/>
    <w:rsid w:val="007F1CC1"/>
    <w:rsid w:val="008147C0"/>
    <w:rsid w:val="00820BA1"/>
    <w:rsid w:val="00823244"/>
    <w:rsid w:val="008454FD"/>
    <w:rsid w:val="009D0BE8"/>
    <w:rsid w:val="009D16BE"/>
    <w:rsid w:val="00A05AA9"/>
    <w:rsid w:val="00A368D5"/>
    <w:rsid w:val="00A80E1E"/>
    <w:rsid w:val="00B10584"/>
    <w:rsid w:val="00B403B6"/>
    <w:rsid w:val="00BA5FD5"/>
    <w:rsid w:val="00C314C2"/>
    <w:rsid w:val="00C44E53"/>
    <w:rsid w:val="00C469B1"/>
    <w:rsid w:val="00C700FE"/>
    <w:rsid w:val="00D0301E"/>
    <w:rsid w:val="00D05FA8"/>
    <w:rsid w:val="00D72D26"/>
    <w:rsid w:val="00D809D0"/>
    <w:rsid w:val="00DC1E50"/>
    <w:rsid w:val="00E37607"/>
    <w:rsid w:val="00EB3798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932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2</cp:revision>
  <cp:lastPrinted>2004-03-01T15:02:00Z</cp:lastPrinted>
  <dcterms:created xsi:type="dcterms:W3CDTF">2011-03-09T18:01:00Z</dcterms:created>
  <dcterms:modified xsi:type="dcterms:W3CDTF">2011-03-09T18:01:00Z</dcterms:modified>
</cp:coreProperties>
</file>