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5434"/>
      </w:tblGrid>
      <w:tr w:rsidR="00607517" w:rsidRPr="009A42F8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9A42F8" w:rsidRDefault="00607517" w:rsidP="00607517">
            <w:pPr>
              <w:jc w:val="center"/>
              <w:rPr>
                <w:rFonts w:ascii="Arial" w:hAnsi="Arial" w:cs="Arial"/>
              </w:rPr>
            </w:pPr>
            <w:r w:rsidRPr="009A42F8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9A42F8" w:rsidRDefault="00607517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9A42F8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9A42F8" w:rsidRDefault="00607517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607517" w:rsidRPr="009A42F8" w:rsidRDefault="00607517" w:rsidP="00F610DD">
            <w:pPr>
              <w:rPr>
                <w:rFonts w:ascii="Arial" w:hAnsi="Arial" w:cs="Arial"/>
                <w:b/>
                <w:sz w:val="28"/>
              </w:rPr>
            </w:pPr>
            <w:r w:rsidRPr="009A42F8">
              <w:rPr>
                <w:rFonts w:ascii="Arial" w:hAnsi="Arial" w:cs="Arial"/>
                <w:b/>
                <w:color w:val="008080"/>
                <w:sz w:val="28"/>
              </w:rPr>
              <w:t>Agenda</w:t>
            </w:r>
            <w:r w:rsidR="00F610DD" w:rsidRPr="009A42F8">
              <w:rPr>
                <w:rFonts w:ascii="Arial" w:hAnsi="Arial" w:cs="Arial"/>
                <w:b/>
                <w:color w:val="008080"/>
                <w:sz w:val="28"/>
              </w:rPr>
              <w:t xml:space="preserve"> </w:t>
            </w:r>
            <w:r w:rsidR="00DE7A1E" w:rsidRPr="009A42F8">
              <w:rPr>
                <w:rFonts w:ascii="Arial" w:hAnsi="Arial" w:cs="Arial"/>
                <w:b/>
                <w:color w:val="008080"/>
                <w:sz w:val="28"/>
              </w:rPr>
              <w:t>de reunião</w:t>
            </w:r>
          </w:p>
        </w:tc>
      </w:tr>
      <w:tr w:rsidR="009C7AAF" w:rsidRPr="00F44E5C" w:rsidTr="009C7AAF">
        <w:trPr>
          <w:trHeight w:val="632"/>
        </w:trPr>
        <w:tc>
          <w:tcPr>
            <w:tcW w:w="4253" w:type="dxa"/>
            <w:vMerge/>
          </w:tcPr>
          <w:p w:rsidR="009C7AAF" w:rsidRPr="009A42F8" w:rsidRDefault="009C7AAF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9C7AAF" w:rsidRPr="009A42F8" w:rsidRDefault="009C7AAF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9C7AAF" w:rsidRPr="00121975" w:rsidRDefault="00930E78" w:rsidP="00121975">
            <w:pPr>
              <w:rPr>
                <w:rFonts w:ascii="Arial" w:hAnsi="Arial" w:cs="Arial"/>
                <w:lang w:val="en-GB"/>
              </w:rPr>
            </w:pPr>
            <w:r w:rsidRPr="00121975">
              <w:rPr>
                <w:rFonts w:ascii="Arial" w:hAnsi="Arial" w:cs="Arial"/>
                <w:lang w:val="en-GB"/>
              </w:rPr>
              <w:t xml:space="preserve">B BNPP PF – </w:t>
            </w:r>
            <w:r w:rsidR="00121975" w:rsidRPr="00121975">
              <w:rPr>
                <w:rFonts w:ascii="Arial" w:hAnsi="Arial" w:cs="Arial"/>
                <w:lang w:val="en-GB"/>
              </w:rPr>
              <w:t>SIBS FPS</w:t>
            </w:r>
          </w:p>
        </w:tc>
      </w:tr>
    </w:tbl>
    <w:p w:rsidR="009672D1" w:rsidRPr="00121975" w:rsidRDefault="009672D1">
      <w:pPr>
        <w:rPr>
          <w:rFonts w:ascii="Arial" w:hAnsi="Arial" w:cs="Arial"/>
          <w:lang w:val="en-GB"/>
        </w:rPr>
      </w:pPr>
    </w:p>
    <w:p w:rsidR="00607517" w:rsidRPr="009A42F8" w:rsidRDefault="00DE7A1E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 w:rsidRPr="009A42F8">
        <w:rPr>
          <w:rFonts w:ascii="Arial" w:hAnsi="Arial" w:cs="Arial"/>
          <w:b/>
          <w:color w:val="008080"/>
        </w:rPr>
        <w:t>Informação da Reunião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2147"/>
        <w:gridCol w:w="4111"/>
        <w:gridCol w:w="2067"/>
      </w:tblGrid>
      <w:tr w:rsidR="009C7AAF" w:rsidRPr="00F21D7A" w:rsidTr="00F21D7A">
        <w:tc>
          <w:tcPr>
            <w:tcW w:w="1539" w:type="dxa"/>
          </w:tcPr>
          <w:p w:rsidR="009C7AAF" w:rsidRPr="00F21D7A" w:rsidRDefault="009C7AAF" w:rsidP="00DE7A1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Dat</w:t>
            </w:r>
            <w:r w:rsidR="00DE7A1E" w:rsidRPr="00F21D7A">
              <w:rPr>
                <w:rFonts w:ascii="Arial" w:hAnsi="Arial" w:cs="Arial"/>
                <w:b/>
                <w:sz w:val="20"/>
              </w:rPr>
              <w:t>a</w:t>
            </w:r>
            <w:r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47" w:type="dxa"/>
          </w:tcPr>
          <w:p w:rsidR="00121975" w:rsidRPr="00F21D7A" w:rsidRDefault="00DB365E" w:rsidP="00121975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201</w:t>
            </w:r>
            <w:r w:rsidR="00DE7A1E" w:rsidRPr="00F21D7A">
              <w:rPr>
                <w:rFonts w:ascii="Arial" w:hAnsi="Arial" w:cs="Arial"/>
                <w:sz w:val="20"/>
              </w:rPr>
              <w:t>8</w:t>
            </w:r>
            <w:r w:rsidRPr="00F21D7A">
              <w:rPr>
                <w:rFonts w:ascii="Arial" w:hAnsi="Arial" w:cs="Arial"/>
                <w:sz w:val="20"/>
              </w:rPr>
              <w:t>-</w:t>
            </w:r>
            <w:r w:rsidR="0061374A">
              <w:rPr>
                <w:rFonts w:ascii="Arial" w:hAnsi="Arial" w:cs="Arial"/>
                <w:sz w:val="20"/>
              </w:rPr>
              <w:t>0</w:t>
            </w:r>
            <w:r w:rsidR="00121975">
              <w:rPr>
                <w:rFonts w:ascii="Arial" w:hAnsi="Arial" w:cs="Arial"/>
                <w:sz w:val="20"/>
              </w:rPr>
              <w:t>5</w:t>
            </w:r>
            <w:r w:rsidRPr="00F21D7A">
              <w:rPr>
                <w:rFonts w:ascii="Arial" w:hAnsi="Arial" w:cs="Arial"/>
                <w:sz w:val="20"/>
              </w:rPr>
              <w:t>-</w:t>
            </w:r>
            <w:r w:rsidR="00121975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4111" w:type="dxa"/>
          </w:tcPr>
          <w:p w:rsidR="009C7AAF" w:rsidRPr="00F21D7A" w:rsidRDefault="00DE7A1E" w:rsidP="00F21D7A">
            <w:pPr>
              <w:jc w:val="right"/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Local</w:t>
            </w:r>
            <w:r w:rsidR="009C7AAF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067" w:type="dxa"/>
          </w:tcPr>
          <w:p w:rsidR="009C7AAF" w:rsidRPr="00F21D7A" w:rsidRDefault="009C7AAF" w:rsidP="00F21D7A">
            <w:pPr>
              <w:jc w:val="right"/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B BNPP PF, Lisboa</w:t>
            </w:r>
          </w:p>
        </w:tc>
      </w:tr>
      <w:tr w:rsidR="00607517" w:rsidRPr="00F21D7A" w:rsidTr="00F21D7A">
        <w:tc>
          <w:tcPr>
            <w:tcW w:w="1539" w:type="dxa"/>
          </w:tcPr>
          <w:p w:rsidR="00607517" w:rsidRPr="00F21D7A" w:rsidRDefault="00DE7A1E" w:rsidP="00DE7A1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Obje</w:t>
            </w:r>
            <w:r w:rsidR="009C7AAF" w:rsidRPr="00F21D7A">
              <w:rPr>
                <w:rFonts w:ascii="Arial" w:hAnsi="Arial" w:cs="Arial"/>
                <w:b/>
                <w:sz w:val="20"/>
              </w:rPr>
              <w:t>tiv</w:t>
            </w:r>
            <w:r w:rsidRPr="00F21D7A">
              <w:rPr>
                <w:rFonts w:ascii="Arial" w:hAnsi="Arial" w:cs="Arial"/>
                <w:b/>
                <w:sz w:val="20"/>
              </w:rPr>
              <w:t>o</w:t>
            </w:r>
            <w:r w:rsidR="009C7AAF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8325" w:type="dxa"/>
            <w:gridSpan w:val="3"/>
          </w:tcPr>
          <w:p w:rsidR="00607517" w:rsidRPr="00F21D7A" w:rsidRDefault="00121975" w:rsidP="001219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Comité de acompanhamento anual</w:t>
            </w:r>
          </w:p>
        </w:tc>
      </w:tr>
      <w:tr w:rsidR="003E5E82" w:rsidRPr="00F21D7A" w:rsidTr="00F21D7A">
        <w:tc>
          <w:tcPr>
            <w:tcW w:w="1539" w:type="dxa"/>
          </w:tcPr>
          <w:p w:rsidR="003E5E82" w:rsidRPr="00F21D7A" w:rsidRDefault="00DE7A1E" w:rsidP="009C7AA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Participantes</w:t>
            </w:r>
            <w:r w:rsidR="003E5E82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47" w:type="dxa"/>
          </w:tcPr>
          <w:p w:rsidR="003E5E82" w:rsidRPr="00F21D7A" w:rsidRDefault="003E5E82">
            <w:pPr>
              <w:rPr>
                <w:rFonts w:ascii="Arial" w:hAnsi="Arial" w:cs="Arial"/>
                <w:sz w:val="20"/>
                <w:u w:val="single"/>
              </w:rPr>
            </w:pPr>
            <w:r w:rsidRPr="00F21D7A">
              <w:rPr>
                <w:rFonts w:ascii="Arial" w:hAnsi="Arial" w:cs="Arial"/>
                <w:sz w:val="20"/>
                <w:u w:val="single"/>
              </w:rPr>
              <w:t>B BNPP PF</w:t>
            </w:r>
            <w:r w:rsidR="00DB365E" w:rsidRPr="00F21D7A">
              <w:rPr>
                <w:rFonts w:ascii="Arial" w:hAnsi="Arial" w:cs="Arial"/>
                <w:sz w:val="20"/>
              </w:rPr>
              <w:t xml:space="preserve"> (PF)</w:t>
            </w:r>
          </w:p>
          <w:p w:rsidR="003E5E82" w:rsidRDefault="003E5E82" w:rsidP="003E5E82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Sofia Oliveira</w:t>
            </w:r>
          </w:p>
          <w:p w:rsidR="00121975" w:rsidRPr="00F21D7A" w:rsidRDefault="00121975" w:rsidP="003E5E8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Carlos Camões</w:t>
            </w:r>
          </w:p>
        </w:tc>
        <w:tc>
          <w:tcPr>
            <w:tcW w:w="6178" w:type="dxa"/>
            <w:gridSpan w:val="2"/>
          </w:tcPr>
          <w:p w:rsidR="003E5E82" w:rsidRPr="00F21D7A" w:rsidRDefault="00121975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SIBS FPS</w:t>
            </w:r>
          </w:p>
          <w:p w:rsidR="00DE7A1E" w:rsidRPr="00F21D7A" w:rsidRDefault="001219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Sónia Finuras</w:t>
            </w:r>
          </w:p>
          <w:p w:rsidR="003E5E82" w:rsidRDefault="003E5E82" w:rsidP="00143740">
            <w:pPr>
              <w:rPr>
                <w:rFonts w:ascii="Arial" w:hAnsi="Arial" w:cs="Arial"/>
                <w:sz w:val="20"/>
              </w:rPr>
            </w:pPr>
          </w:p>
          <w:p w:rsidR="003A3199" w:rsidRPr="00F21D7A" w:rsidRDefault="003A3199" w:rsidP="00143740">
            <w:pPr>
              <w:rPr>
                <w:rFonts w:ascii="Arial" w:hAnsi="Arial" w:cs="Arial"/>
                <w:sz w:val="20"/>
              </w:rPr>
            </w:pPr>
          </w:p>
        </w:tc>
      </w:tr>
    </w:tbl>
    <w:p w:rsidR="00607517" w:rsidRPr="009A42F8" w:rsidRDefault="00607517">
      <w:pPr>
        <w:rPr>
          <w:rFonts w:ascii="Arial" w:hAnsi="Arial" w:cs="Arial"/>
        </w:rPr>
      </w:pPr>
    </w:p>
    <w:p w:rsidR="00607517" w:rsidRPr="009A42F8" w:rsidRDefault="00607517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 w:rsidRPr="009A42F8">
        <w:rPr>
          <w:rFonts w:ascii="Arial" w:hAnsi="Arial" w:cs="Arial"/>
          <w:b/>
          <w:color w:val="008080"/>
        </w:rPr>
        <w:t>Agenda</w:t>
      </w:r>
    </w:p>
    <w:p w:rsidR="00022E45" w:rsidRDefault="00121975" w:rsidP="00DE7A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Temas em aberto</w:t>
      </w:r>
    </w:p>
    <w:p w:rsidR="00121975" w:rsidRDefault="00121975" w:rsidP="0012197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995"/>
        <w:gridCol w:w="2055"/>
        <w:gridCol w:w="683"/>
        <w:gridCol w:w="1869"/>
        <w:gridCol w:w="1134"/>
        <w:gridCol w:w="917"/>
        <w:gridCol w:w="2343"/>
      </w:tblGrid>
      <w:tr w:rsidR="00121975" w:rsidRPr="00121975" w:rsidTr="00121975">
        <w:tc>
          <w:tcPr>
            <w:tcW w:w="995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Data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Tema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Estado</w:t>
            </w:r>
            <w:proofErr w:type="spellEnd"/>
          </w:p>
        </w:tc>
        <w:tc>
          <w:tcPr>
            <w:tcW w:w="1869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Próximos</w:t>
            </w:r>
            <w:proofErr w:type="spellEnd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 xml:space="preserve"> </w:t>
            </w: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Passos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Responsável</w:t>
            </w:r>
            <w:proofErr w:type="spellEnd"/>
          </w:p>
        </w:tc>
        <w:tc>
          <w:tcPr>
            <w:tcW w:w="917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 xml:space="preserve">Data </w:t>
            </w: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Objetivo</w:t>
            </w:r>
            <w:proofErr w:type="spellEnd"/>
          </w:p>
        </w:tc>
        <w:tc>
          <w:tcPr>
            <w:tcW w:w="2343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</w:pPr>
            <w:proofErr w:type="spellStart"/>
            <w:r w:rsidRPr="00121975">
              <w:rPr>
                <w:rFonts w:ascii="Arial" w:hAnsi="Arial" w:cs="Arial"/>
                <w:b/>
                <w:bCs/>
                <w:sz w:val="14"/>
                <w:szCs w:val="14"/>
                <w:lang w:val="fr-FR"/>
              </w:rPr>
              <w:t>Observações</w:t>
            </w:r>
            <w:proofErr w:type="spellEnd"/>
          </w:p>
        </w:tc>
      </w:tr>
      <w:tr w:rsidR="00121975" w:rsidRPr="00121975" w:rsidTr="00121975"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01/03/2017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Contrato Serviço Tratamento de Disputas - Vertente Emissor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Em curso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Revisão da minuta do contrato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PF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Maio 2018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 enviou minuta a 01/03/2017. Minuta encontra-se em revisão pelo Risco / Procurement.</w:t>
            </w:r>
          </w:p>
        </w:tc>
      </w:tr>
      <w:tr w:rsidR="00121975" w:rsidRPr="00121975" w:rsidTr="00121975"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11/12/2017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 xml:space="preserve">Programa </w:t>
            </w:r>
            <w:proofErr w:type="spellStart"/>
            <w:r w:rsidRPr="00121975">
              <w:rPr>
                <w:rFonts w:ascii="Arial" w:hAnsi="Arial" w:cs="Arial"/>
                <w:bCs/>
                <w:sz w:val="14"/>
                <w:szCs w:val="14"/>
              </w:rPr>
              <w:t>Identity</w:t>
            </w:r>
            <w:proofErr w:type="spellEnd"/>
            <w:r w:rsidRPr="00121975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121975">
              <w:rPr>
                <w:rFonts w:ascii="Arial" w:hAnsi="Arial" w:cs="Arial"/>
                <w:bCs/>
                <w:sz w:val="14"/>
                <w:szCs w:val="14"/>
              </w:rPr>
              <w:t>Check</w:t>
            </w:r>
            <w:proofErr w:type="spellEnd"/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Em curso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 xml:space="preserve">Resposta ao pedido de informação sobre plano de implementação 3DS 2.0 e reporte de </w:t>
            </w:r>
            <w:proofErr w:type="spellStart"/>
            <w:r w:rsidRPr="00121975">
              <w:rPr>
                <w:rFonts w:ascii="Arial" w:hAnsi="Arial" w:cs="Arial"/>
                <w:sz w:val="14"/>
                <w:szCs w:val="14"/>
              </w:rPr>
              <w:t>KPI’s</w:t>
            </w:r>
            <w:proofErr w:type="spellEnd"/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13/04/2018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 previa fornecer informação na 1ª quinzena de Abril.</w:t>
            </w: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1º Reporte à Mastercard deverá ser efetuado a 15-09-2018, com dados reportados referentes a Janeiro-Junho 2018.</w:t>
            </w: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O plano de implementação 3DS deveria ter sido comunicado à Mastercard até final de 2017.</w:t>
            </w:r>
          </w:p>
        </w:tc>
      </w:tr>
      <w:tr w:rsidR="00121975" w:rsidRPr="00121975" w:rsidTr="00121975">
        <w:trPr>
          <w:trHeight w:val="1514"/>
        </w:trPr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14/02/2017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 xml:space="preserve">Validação CVC2 em </w:t>
            </w:r>
            <w:proofErr w:type="gramStart"/>
            <w:r w:rsidRPr="00121975">
              <w:rPr>
                <w:rFonts w:ascii="Arial" w:hAnsi="Arial" w:cs="Arial"/>
                <w:bCs/>
                <w:sz w:val="14"/>
                <w:szCs w:val="14"/>
              </w:rPr>
              <w:t>sites</w:t>
            </w:r>
            <w:proofErr w:type="gramEnd"/>
            <w:r w:rsidRPr="00121975">
              <w:rPr>
                <w:rFonts w:ascii="Arial" w:hAnsi="Arial" w:cs="Arial"/>
                <w:bCs/>
                <w:sz w:val="14"/>
                <w:szCs w:val="14"/>
              </w:rPr>
              <w:t xml:space="preserve"> não seguros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Aberto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pStyle w:val="ListParagraph"/>
              <w:numPr>
                <w:ilvl w:val="0"/>
                <w:numId w:val="26"/>
              </w:numPr>
              <w:spacing w:before="40" w:after="40"/>
              <w:ind w:left="176" w:hanging="219"/>
              <w:contextualSpacing w:val="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Estatísticas de transações recusadas por falta de CVC2 entre 06/02/2017 e 14/02/2017</w:t>
            </w:r>
          </w:p>
          <w:p w:rsidR="00121975" w:rsidRPr="00121975" w:rsidRDefault="00121975" w:rsidP="00121975">
            <w:pPr>
              <w:pStyle w:val="ListParagraph"/>
              <w:numPr>
                <w:ilvl w:val="0"/>
                <w:numId w:val="26"/>
              </w:numPr>
              <w:spacing w:before="40" w:after="40"/>
              <w:ind w:left="176" w:hanging="219"/>
              <w:contextualSpacing w:val="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Estudo de alternativas para comerciantes não seguros mas confiáveis.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</w:t>
            </w:r>
          </w:p>
        </w:tc>
        <w:tc>
          <w:tcPr>
            <w:tcW w:w="917" w:type="dxa"/>
          </w:tcPr>
          <w:p w:rsidR="00121975" w:rsidRPr="00121975" w:rsidRDefault="00435067" w:rsidP="0043506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Maio </w:t>
            </w:r>
            <w:r w:rsidR="00121975" w:rsidRPr="00121975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343" w:type="dxa"/>
          </w:tcPr>
          <w:p w:rsidR="00435067" w:rsidRPr="00121975" w:rsidRDefault="00435067" w:rsidP="00435067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435067">
              <w:rPr>
                <w:rFonts w:ascii="Arial" w:hAnsi="Arial" w:cs="Arial"/>
                <w:sz w:val="14"/>
                <w:szCs w:val="16"/>
              </w:rPr>
              <w:t xml:space="preserve">Estudo em curso para criação de uma </w:t>
            </w:r>
            <w:proofErr w:type="spellStart"/>
            <w:r w:rsidRPr="00435067">
              <w:rPr>
                <w:rFonts w:ascii="Arial" w:hAnsi="Arial" w:cs="Arial"/>
                <w:sz w:val="14"/>
                <w:szCs w:val="16"/>
              </w:rPr>
              <w:t>white</w:t>
            </w:r>
            <w:proofErr w:type="spellEnd"/>
            <w:r w:rsidRPr="00435067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435067">
              <w:rPr>
                <w:rFonts w:ascii="Arial" w:hAnsi="Arial" w:cs="Arial"/>
                <w:sz w:val="14"/>
                <w:szCs w:val="16"/>
              </w:rPr>
              <w:t>list</w:t>
            </w:r>
            <w:proofErr w:type="spellEnd"/>
            <w:r>
              <w:rPr>
                <w:rFonts w:ascii="Arial" w:hAnsi="Arial" w:cs="Arial"/>
                <w:sz w:val="14"/>
                <w:szCs w:val="16"/>
              </w:rPr>
              <w:t xml:space="preserve"> de comerciantes.</w:t>
            </w:r>
          </w:p>
        </w:tc>
      </w:tr>
      <w:tr w:rsidR="00121975" w:rsidRPr="00121975" w:rsidTr="00121975">
        <w:trPr>
          <w:trHeight w:val="592"/>
        </w:trPr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02/03/2018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Contrato de prestação de serviços de processamento e serviços conexos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Em curso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Avaliação da minuta proposta pela SIBS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PF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ASAP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1975" w:rsidRPr="00F44E5C" w:rsidTr="00121975">
        <w:trPr>
          <w:trHeight w:val="592"/>
        </w:trPr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23/03/2018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Mastercard ABU Mandate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Aberto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Resposta ao pedido de informação sobre o plano de implementação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ASAP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 xml:space="preserve">Mandato da Mastercard </w:t>
            </w:r>
            <w:r w:rsidRPr="00121975">
              <w:rPr>
                <w:rFonts w:ascii="Arial" w:hAnsi="Arial" w:cs="Arial"/>
                <w:b/>
                <w:sz w:val="14"/>
                <w:szCs w:val="14"/>
              </w:rPr>
              <w:t>AN 1171</w:t>
            </w:r>
            <w:r w:rsidRPr="00121975">
              <w:rPr>
                <w:rFonts w:ascii="Arial" w:hAnsi="Arial" w:cs="Arial"/>
                <w:sz w:val="14"/>
                <w:szCs w:val="14"/>
              </w:rPr>
              <w:t xml:space="preserve"> com data entrada em vigor a </w:t>
            </w:r>
            <w:r w:rsidRPr="00121975">
              <w:rPr>
                <w:rFonts w:ascii="Arial" w:hAnsi="Arial" w:cs="Arial"/>
                <w:b/>
                <w:sz w:val="14"/>
                <w:szCs w:val="14"/>
              </w:rPr>
              <w:t>01-10-2018</w:t>
            </w: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i/>
                <w:sz w:val="14"/>
                <w:szCs w:val="14"/>
                <w:lang w:val="en-GB"/>
              </w:rPr>
            </w:pPr>
            <w:r w:rsidRPr="00121975">
              <w:rPr>
                <w:rFonts w:ascii="Arial" w:hAnsi="Arial" w:cs="Arial"/>
                <w:i/>
                <w:sz w:val="14"/>
                <w:szCs w:val="14"/>
                <w:lang w:val="en-GB"/>
              </w:rPr>
              <w:t>Issuers must communicate all account updates and changes via the ABU program for Mastercard and Maestro cards issued under a BIN or BIN range assigned in the Europe Region. ABU supports the processing of all CNP card-on-file payments for a better cardholder experience and incremental sales for merchants, including e-commerce, recurring payment, and mail order/telephone order (MO/TO) transactions</w:t>
            </w:r>
          </w:p>
        </w:tc>
      </w:tr>
      <w:tr w:rsidR="00121975" w:rsidRPr="00121975" w:rsidTr="00121975">
        <w:trPr>
          <w:trHeight w:val="592"/>
        </w:trPr>
        <w:tc>
          <w:tcPr>
            <w:tcW w:w="99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17/04/2018</w:t>
            </w:r>
          </w:p>
        </w:tc>
        <w:tc>
          <w:tcPr>
            <w:tcW w:w="20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Relatório com resultado do exercício ao PCN efetuado a 15/02/2018 – PSS</w:t>
            </w:r>
          </w:p>
        </w:tc>
        <w:tc>
          <w:tcPr>
            <w:tcW w:w="683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121975">
              <w:rPr>
                <w:rFonts w:ascii="Arial" w:hAnsi="Arial" w:cs="Arial"/>
                <w:bCs/>
                <w:sz w:val="14"/>
                <w:szCs w:val="14"/>
              </w:rPr>
              <w:t>Aberto</w:t>
            </w:r>
          </w:p>
        </w:tc>
        <w:tc>
          <w:tcPr>
            <w:tcW w:w="1869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Disponibilização do relatório para efeitos de auditorias</w:t>
            </w:r>
          </w:p>
        </w:tc>
        <w:tc>
          <w:tcPr>
            <w:tcW w:w="1134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SIBS</w:t>
            </w:r>
          </w:p>
        </w:tc>
        <w:tc>
          <w:tcPr>
            <w:tcW w:w="9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21975">
              <w:rPr>
                <w:rFonts w:ascii="Arial" w:hAnsi="Arial" w:cs="Arial"/>
                <w:sz w:val="14"/>
                <w:szCs w:val="14"/>
              </w:rPr>
              <w:t>ASAP</w:t>
            </w:r>
          </w:p>
        </w:tc>
        <w:tc>
          <w:tcPr>
            <w:tcW w:w="2343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121975" w:rsidRPr="00134749" w:rsidRDefault="00121975" w:rsidP="00121975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121975" w:rsidRDefault="00121975" w:rsidP="0012197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21975">
        <w:rPr>
          <w:rFonts w:ascii="Arial" w:hAnsi="Arial" w:cs="Arial"/>
          <w:b/>
          <w:sz w:val="20"/>
          <w:szCs w:val="20"/>
        </w:rPr>
        <w:t>Projetos</w:t>
      </w:r>
    </w:p>
    <w:p w:rsidR="00121975" w:rsidRPr="00121975" w:rsidRDefault="00121975" w:rsidP="00121975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1276"/>
        <w:gridCol w:w="992"/>
        <w:gridCol w:w="3118"/>
      </w:tblGrid>
      <w:tr w:rsidR="00121975" w:rsidRPr="00121975" w:rsidTr="00121975">
        <w:tc>
          <w:tcPr>
            <w:tcW w:w="1555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Projeto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Estado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Próximos Passos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Responsável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Data Objetivo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/>
                <w:bCs/>
                <w:sz w:val="14"/>
                <w:szCs w:val="16"/>
              </w:rPr>
              <w:t>Observações</w:t>
            </w:r>
          </w:p>
        </w:tc>
      </w:tr>
      <w:tr w:rsidR="00121975" w:rsidRPr="00121975" w:rsidTr="00121975">
        <w:tc>
          <w:tcPr>
            <w:tcW w:w="15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121975">
              <w:rPr>
                <w:rFonts w:ascii="Arial" w:hAnsi="Arial" w:cs="Arial"/>
                <w:bCs/>
                <w:sz w:val="14"/>
                <w:szCs w:val="16"/>
                <w:lang w:val="en-GB"/>
              </w:rPr>
              <w:lastRenderedPageBreak/>
              <w:t xml:space="preserve">Digital Payments Gateway - </w:t>
            </w:r>
            <w:proofErr w:type="spellStart"/>
            <w:r w:rsidRPr="00121975">
              <w:rPr>
                <w:rFonts w:ascii="Arial" w:hAnsi="Arial" w:cs="Arial"/>
                <w:bCs/>
                <w:sz w:val="14"/>
                <w:szCs w:val="16"/>
                <w:lang w:val="en-GB"/>
              </w:rPr>
              <w:t>Redes</w:t>
            </w:r>
            <w:proofErr w:type="spellEnd"/>
            <w:r w:rsidRPr="00121975">
              <w:rPr>
                <w:rFonts w:ascii="Arial" w:hAnsi="Arial" w:cs="Arial"/>
                <w:bCs/>
                <w:sz w:val="14"/>
                <w:szCs w:val="16"/>
                <w:lang w:val="en-GB"/>
              </w:rPr>
              <w:t xml:space="preserve"> </w:t>
            </w:r>
            <w:proofErr w:type="spellStart"/>
            <w:r w:rsidRPr="00121975">
              <w:rPr>
                <w:rFonts w:ascii="Arial" w:hAnsi="Arial" w:cs="Arial"/>
                <w:bCs/>
                <w:sz w:val="14"/>
                <w:szCs w:val="16"/>
                <w:lang w:val="en-GB"/>
              </w:rPr>
              <w:t>Privadas</w:t>
            </w:r>
            <w:proofErr w:type="spellEnd"/>
          </w:p>
        </w:tc>
        <w:tc>
          <w:tcPr>
            <w:tcW w:w="1417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Cs/>
                <w:sz w:val="14"/>
                <w:szCs w:val="16"/>
              </w:rPr>
              <w:t>Em curso</w:t>
            </w:r>
          </w:p>
        </w:tc>
        <w:tc>
          <w:tcPr>
            <w:tcW w:w="1843" w:type="dxa"/>
          </w:tcPr>
          <w:p w:rsidR="00121975" w:rsidRPr="00121975" w:rsidRDefault="00121975" w:rsidP="00121975">
            <w:pPr>
              <w:pStyle w:val="ListParagraph"/>
              <w:numPr>
                <w:ilvl w:val="0"/>
                <w:numId w:val="27"/>
              </w:numPr>
              <w:spacing w:before="40" w:after="40"/>
              <w:ind w:left="176" w:hanging="176"/>
              <w:contextualSpacing w:val="0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>Estudo de alternativa à parametrização de modalidades de pagamento.</w:t>
            </w:r>
          </w:p>
          <w:p w:rsidR="00121975" w:rsidRPr="00121975" w:rsidRDefault="00121975" w:rsidP="00121975">
            <w:pPr>
              <w:pStyle w:val="ListParagraph"/>
              <w:numPr>
                <w:ilvl w:val="0"/>
                <w:numId w:val="27"/>
              </w:numPr>
              <w:spacing w:before="40" w:after="40"/>
              <w:ind w:left="176" w:hanging="176"/>
              <w:contextualSpacing w:val="0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 xml:space="preserve">Proposta comercial </w:t>
            </w:r>
          </w:p>
        </w:tc>
        <w:tc>
          <w:tcPr>
            <w:tcW w:w="1276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>SIBS</w:t>
            </w:r>
          </w:p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</w:p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92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>ASAP</w:t>
            </w:r>
          </w:p>
        </w:tc>
        <w:tc>
          <w:tcPr>
            <w:tcW w:w="3118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bCs/>
                <w:sz w:val="14"/>
                <w:szCs w:val="16"/>
              </w:rPr>
              <w:t xml:space="preserve">Em produção técnica a </w:t>
            </w:r>
            <w:r w:rsidRPr="00121975">
              <w:rPr>
                <w:rFonts w:ascii="Arial" w:hAnsi="Arial" w:cs="Arial"/>
                <w:sz w:val="14"/>
                <w:szCs w:val="16"/>
              </w:rPr>
              <w:t>2018_01_16.</w:t>
            </w: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121975" w:rsidRPr="00121975" w:rsidTr="00121975">
        <w:trPr>
          <w:trHeight w:val="356"/>
        </w:trPr>
        <w:tc>
          <w:tcPr>
            <w:tcW w:w="1555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bCs/>
                <w:sz w:val="14"/>
                <w:szCs w:val="16"/>
              </w:rPr>
            </w:pPr>
            <w:r w:rsidRPr="00121975">
              <w:rPr>
                <w:rFonts w:ascii="Arial" w:hAnsi="Arial" w:cs="Arial"/>
                <w:bCs/>
                <w:sz w:val="14"/>
                <w:szCs w:val="16"/>
              </w:rPr>
              <w:t>CTLM-2018-001 Modalidades de Pagamento EMV (COMBO)</w:t>
            </w:r>
          </w:p>
        </w:tc>
        <w:tc>
          <w:tcPr>
            <w:tcW w:w="1417" w:type="dxa"/>
          </w:tcPr>
          <w:p w:rsidR="00121975" w:rsidRPr="00121975" w:rsidRDefault="00CF4862" w:rsidP="00121975">
            <w:pPr>
              <w:spacing w:before="40" w:after="40"/>
              <w:jc w:val="center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>Em curso</w:t>
            </w:r>
          </w:p>
        </w:tc>
        <w:tc>
          <w:tcPr>
            <w:tcW w:w="1843" w:type="dxa"/>
          </w:tcPr>
          <w:p w:rsidR="00121975" w:rsidRPr="00121975" w:rsidRDefault="00CF4862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Planeamento das atividades</w:t>
            </w:r>
          </w:p>
          <w:p w:rsidR="00121975" w:rsidRPr="00121975" w:rsidRDefault="00121975" w:rsidP="00121975">
            <w:pPr>
              <w:pStyle w:val="ListParagraph"/>
              <w:spacing w:before="40" w:after="40"/>
              <w:ind w:left="176"/>
              <w:contextualSpacing w:val="0"/>
              <w:rPr>
                <w:rFonts w:ascii="Arial" w:hAnsi="Arial" w:cs="Arial"/>
                <w:sz w:val="14"/>
                <w:szCs w:val="16"/>
              </w:rPr>
            </w:pPr>
          </w:p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276" w:type="dxa"/>
          </w:tcPr>
          <w:p w:rsidR="00121975" w:rsidRPr="00121975" w:rsidRDefault="00121975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121975">
              <w:rPr>
                <w:rFonts w:ascii="Arial" w:hAnsi="Arial" w:cs="Arial"/>
                <w:sz w:val="14"/>
                <w:szCs w:val="16"/>
              </w:rPr>
              <w:t>PF</w:t>
            </w:r>
            <w:r w:rsidR="00CF4862">
              <w:rPr>
                <w:rFonts w:ascii="Arial" w:hAnsi="Arial" w:cs="Arial"/>
                <w:sz w:val="14"/>
                <w:szCs w:val="16"/>
              </w:rPr>
              <w:t xml:space="preserve"> / SIBS</w:t>
            </w:r>
          </w:p>
        </w:tc>
        <w:tc>
          <w:tcPr>
            <w:tcW w:w="992" w:type="dxa"/>
          </w:tcPr>
          <w:p w:rsidR="00121975" w:rsidRPr="00121975" w:rsidRDefault="00CF4862" w:rsidP="00121975">
            <w:pPr>
              <w:spacing w:before="40" w:after="40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Maio</w:t>
            </w:r>
            <w:r w:rsidR="00121975" w:rsidRPr="00121975">
              <w:rPr>
                <w:rFonts w:ascii="Arial" w:hAnsi="Arial" w:cs="Arial"/>
                <w:sz w:val="14"/>
                <w:szCs w:val="16"/>
              </w:rPr>
              <w:t xml:space="preserve"> 2018</w:t>
            </w:r>
          </w:p>
        </w:tc>
        <w:tc>
          <w:tcPr>
            <w:tcW w:w="3118" w:type="dxa"/>
          </w:tcPr>
          <w:p w:rsidR="00121975" w:rsidRPr="00121975" w:rsidRDefault="00121975" w:rsidP="00121975">
            <w:pPr>
              <w:spacing w:before="40" w:after="40"/>
              <w:rPr>
                <w:rFonts w:ascii="Arial" w:hAnsi="Arial" w:cs="Arial"/>
                <w:sz w:val="14"/>
                <w:szCs w:val="16"/>
              </w:rPr>
            </w:pPr>
          </w:p>
        </w:tc>
      </w:tr>
    </w:tbl>
    <w:p w:rsidR="00121975" w:rsidRPr="004922CC" w:rsidRDefault="00121975" w:rsidP="00121975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p w:rsidR="00121975" w:rsidRPr="00121975" w:rsidRDefault="00121975" w:rsidP="0012197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05607" w:rsidRDefault="00B05607" w:rsidP="00B0560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Outros temas</w:t>
      </w:r>
    </w:p>
    <w:p w:rsidR="00B05607" w:rsidRPr="00B05607" w:rsidRDefault="00B05607" w:rsidP="00B05607">
      <w:pPr>
        <w:spacing w:after="0" w:line="240" w:lineRule="auto"/>
        <w:jc w:val="both"/>
        <w:rPr>
          <w:rFonts w:ascii="Arial" w:hAnsi="Arial" w:cs="Arial"/>
          <w:b/>
          <w:sz w:val="14"/>
          <w:szCs w:val="20"/>
        </w:rPr>
      </w:pPr>
    </w:p>
    <w:p w:rsidR="00B05607" w:rsidRDefault="00B05607" w:rsidP="00B05607">
      <w:pPr>
        <w:pStyle w:val="ListParagraph"/>
        <w:numPr>
          <w:ilvl w:val="0"/>
          <w:numId w:val="28"/>
        </w:numPr>
        <w:rPr>
          <w:rFonts w:ascii="Arial" w:hAnsi="Arial" w:cs="Arial"/>
          <w:sz w:val="16"/>
        </w:rPr>
      </w:pPr>
      <w:r w:rsidRPr="00B05607">
        <w:rPr>
          <w:rFonts w:ascii="Arial" w:hAnsi="Arial" w:cs="Arial"/>
          <w:sz w:val="16"/>
        </w:rPr>
        <w:t>Reporte ao SAFE</w:t>
      </w:r>
      <w:r>
        <w:rPr>
          <w:rFonts w:ascii="Arial" w:hAnsi="Arial" w:cs="Arial"/>
          <w:sz w:val="16"/>
        </w:rPr>
        <w:t xml:space="preserve"> – definição de </w:t>
      </w:r>
      <w:proofErr w:type="spellStart"/>
      <w:r>
        <w:rPr>
          <w:rFonts w:ascii="Arial" w:hAnsi="Arial" w:cs="Arial"/>
          <w:sz w:val="16"/>
        </w:rPr>
        <w:t>SLA’s</w:t>
      </w:r>
      <w:proofErr w:type="spellEnd"/>
      <w:r w:rsidR="00083A93">
        <w:rPr>
          <w:rFonts w:ascii="Arial" w:hAnsi="Arial" w:cs="Arial"/>
          <w:sz w:val="16"/>
        </w:rPr>
        <w:t xml:space="preserve"> </w:t>
      </w:r>
      <w:proofErr w:type="gramStart"/>
      <w:r w:rsidR="00083A93">
        <w:rPr>
          <w:rFonts w:ascii="Arial" w:hAnsi="Arial" w:cs="Arial"/>
          <w:sz w:val="16"/>
        </w:rPr>
        <w:t>para</w:t>
      </w:r>
      <w:proofErr w:type="gramEnd"/>
    </w:p>
    <w:p w:rsidR="00083A93" w:rsidRDefault="00083A93" w:rsidP="00083A93">
      <w:pPr>
        <w:pStyle w:val="ListParagraph"/>
        <w:numPr>
          <w:ilvl w:val="1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Pedido de </w:t>
      </w:r>
      <w:proofErr w:type="spellStart"/>
      <w:r>
        <w:rPr>
          <w:rFonts w:ascii="Arial" w:hAnsi="Arial" w:cs="Arial"/>
          <w:sz w:val="16"/>
        </w:rPr>
        <w:t>chargeback</w:t>
      </w:r>
      <w:proofErr w:type="spellEnd"/>
      <w:r>
        <w:rPr>
          <w:rFonts w:ascii="Arial" w:hAnsi="Arial" w:cs="Arial"/>
          <w:sz w:val="16"/>
        </w:rPr>
        <w:t xml:space="preserve"> </w:t>
      </w:r>
    </w:p>
    <w:p w:rsidR="00083A93" w:rsidRDefault="00083A93" w:rsidP="00083A93">
      <w:pPr>
        <w:pStyle w:val="ListParagraph"/>
        <w:numPr>
          <w:ilvl w:val="1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Envio ao SAFE </w:t>
      </w:r>
    </w:p>
    <w:p w:rsidR="00083A93" w:rsidRPr="00083A93" w:rsidRDefault="00083A93" w:rsidP="00083A93">
      <w:pPr>
        <w:ind w:left="360"/>
        <w:rPr>
          <w:rFonts w:ascii="Arial" w:hAnsi="Arial" w:cs="Arial"/>
          <w:sz w:val="16"/>
        </w:rPr>
      </w:pPr>
      <w:r>
        <w:rPr>
          <w:noProof/>
          <w:lang w:eastAsia="pt-PT"/>
        </w:rPr>
        <w:drawing>
          <wp:inline distT="0" distB="0" distL="0" distR="0">
            <wp:extent cx="3719034" cy="1662612"/>
            <wp:effectExtent l="19050" t="19050" r="15240" b="13970"/>
            <wp:docPr id="2" name="Picture 2" descr="cid:image001.jpg@01D3E22E.67728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3E22E.67728D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87" cy="1681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3A93" w:rsidRDefault="00083A93" w:rsidP="00083A93">
      <w:pPr>
        <w:pStyle w:val="ListParagraph"/>
        <w:rPr>
          <w:rFonts w:ascii="Arial" w:hAnsi="Arial" w:cs="Arial"/>
          <w:sz w:val="16"/>
        </w:rPr>
      </w:pPr>
    </w:p>
    <w:p w:rsidR="00B05607" w:rsidRDefault="00B05607" w:rsidP="00B05607">
      <w:pPr>
        <w:pStyle w:val="ListParagraph"/>
        <w:numPr>
          <w:ilvl w:val="0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Incidentes em produção</w:t>
      </w:r>
    </w:p>
    <w:p w:rsidR="00435067" w:rsidRDefault="00435067" w:rsidP="00435067">
      <w:pPr>
        <w:pStyle w:val="ListParagraph"/>
        <w:ind w:left="851"/>
        <w:rPr>
          <w:rFonts w:ascii="Arial" w:hAnsi="Arial" w:cs="Arial"/>
          <w:sz w:val="16"/>
        </w:rPr>
      </w:pPr>
    </w:p>
    <w:p w:rsidR="00435067" w:rsidRPr="00435067" w:rsidRDefault="00435067" w:rsidP="00435067">
      <w:pPr>
        <w:pStyle w:val="ListParagraph"/>
        <w:numPr>
          <w:ilvl w:val="1"/>
          <w:numId w:val="28"/>
        </w:numPr>
        <w:ind w:left="851"/>
        <w:rPr>
          <w:rFonts w:ascii="Arial" w:hAnsi="Arial" w:cs="Arial"/>
          <w:sz w:val="16"/>
        </w:rPr>
      </w:pPr>
      <w:proofErr w:type="spellStart"/>
      <w:r w:rsidRPr="00435067">
        <w:rPr>
          <w:rFonts w:ascii="Arial" w:hAnsi="Arial" w:cs="Arial"/>
          <w:sz w:val="16"/>
        </w:rPr>
        <w:t>InfoSIBS</w:t>
      </w:r>
      <w:proofErr w:type="spellEnd"/>
      <w:r w:rsidRPr="00435067">
        <w:rPr>
          <w:rFonts w:ascii="Arial" w:hAnsi="Arial" w:cs="Arial"/>
          <w:sz w:val="16"/>
        </w:rPr>
        <w:t xml:space="preserve"> 2018-017 - Rede Multibanco – Fecho da Compensação MULTIBANCO do dia 24 de </w:t>
      </w:r>
      <w:proofErr w:type="spellStart"/>
      <w:r w:rsidRPr="00435067">
        <w:rPr>
          <w:rFonts w:ascii="Arial" w:hAnsi="Arial" w:cs="Arial"/>
          <w:sz w:val="16"/>
        </w:rPr>
        <w:t>abril_VF</w:t>
      </w:r>
      <w:proofErr w:type="spellEnd"/>
    </w:p>
    <w:p w:rsidR="00435067" w:rsidRPr="00435067" w:rsidRDefault="00435067" w:rsidP="00435067">
      <w:pPr>
        <w:pStyle w:val="ListParagraph"/>
        <w:numPr>
          <w:ilvl w:val="1"/>
          <w:numId w:val="28"/>
        </w:numPr>
        <w:ind w:left="851"/>
        <w:rPr>
          <w:rFonts w:ascii="Arial" w:hAnsi="Arial" w:cs="Arial"/>
          <w:sz w:val="16"/>
        </w:rPr>
      </w:pPr>
      <w:proofErr w:type="spellStart"/>
      <w:r w:rsidRPr="00435067">
        <w:rPr>
          <w:rFonts w:ascii="Arial" w:hAnsi="Arial" w:cs="Arial"/>
          <w:sz w:val="16"/>
        </w:rPr>
        <w:t>InfoSIBS</w:t>
      </w:r>
      <w:proofErr w:type="spellEnd"/>
      <w:r w:rsidRPr="00435067">
        <w:rPr>
          <w:rFonts w:ascii="Arial" w:hAnsi="Arial" w:cs="Arial"/>
          <w:sz w:val="16"/>
        </w:rPr>
        <w:t xml:space="preserve"> 2018-013 - Processamento para Emissores - Incidente na compensação Baixo Valor de 22mar2018_VF</w:t>
      </w:r>
    </w:p>
    <w:p w:rsidR="00435067" w:rsidRPr="00435067" w:rsidRDefault="00435067" w:rsidP="00435067">
      <w:pPr>
        <w:pStyle w:val="ListParagraph"/>
        <w:numPr>
          <w:ilvl w:val="1"/>
          <w:numId w:val="28"/>
        </w:numPr>
        <w:ind w:left="851"/>
        <w:rPr>
          <w:rFonts w:ascii="Arial" w:hAnsi="Arial" w:cs="Arial"/>
          <w:sz w:val="16"/>
        </w:rPr>
      </w:pPr>
      <w:proofErr w:type="spellStart"/>
      <w:r w:rsidRPr="00435067">
        <w:rPr>
          <w:rFonts w:ascii="Arial" w:hAnsi="Arial" w:cs="Arial"/>
          <w:sz w:val="16"/>
        </w:rPr>
        <w:t>InfoSIBS</w:t>
      </w:r>
      <w:proofErr w:type="spellEnd"/>
      <w:r w:rsidRPr="00435067">
        <w:rPr>
          <w:rFonts w:ascii="Arial" w:hAnsi="Arial" w:cs="Arial"/>
          <w:sz w:val="16"/>
        </w:rPr>
        <w:t xml:space="preserve"> 2018-011 - Processamento em TPA - Informação incoerente em talões de fecho em número reduzido TPA_VF</w:t>
      </w:r>
    </w:p>
    <w:p w:rsidR="00435067" w:rsidRPr="00435067" w:rsidRDefault="00435067" w:rsidP="00435067">
      <w:pPr>
        <w:pStyle w:val="ListParagraph"/>
        <w:numPr>
          <w:ilvl w:val="1"/>
          <w:numId w:val="28"/>
        </w:numPr>
        <w:ind w:left="851"/>
        <w:rPr>
          <w:rFonts w:ascii="Arial" w:hAnsi="Arial" w:cs="Arial"/>
          <w:sz w:val="16"/>
        </w:rPr>
      </w:pPr>
      <w:proofErr w:type="spellStart"/>
      <w:r w:rsidRPr="00435067">
        <w:rPr>
          <w:rFonts w:ascii="Arial" w:hAnsi="Arial" w:cs="Arial"/>
          <w:sz w:val="16"/>
        </w:rPr>
        <w:t>InfoSIBS</w:t>
      </w:r>
      <w:proofErr w:type="spellEnd"/>
      <w:r w:rsidRPr="00435067">
        <w:rPr>
          <w:rFonts w:ascii="Arial" w:hAnsi="Arial" w:cs="Arial"/>
          <w:sz w:val="16"/>
        </w:rPr>
        <w:t xml:space="preserve"> 2018-003 - Compensação MULTIBANCO - Incidente a 18 de janeiro de 2018_VF</w:t>
      </w:r>
    </w:p>
    <w:p w:rsidR="00435067" w:rsidRDefault="00435067" w:rsidP="00435067">
      <w:pPr>
        <w:rPr>
          <w:rFonts w:ascii="Arial" w:hAnsi="Arial" w:cs="Arial"/>
          <w:sz w:val="16"/>
        </w:rPr>
      </w:pPr>
    </w:p>
    <w:p w:rsidR="00F44E5C" w:rsidRDefault="00F44E5C" w:rsidP="00F44E5C">
      <w:pPr>
        <w:pStyle w:val="ListParagraph"/>
        <w:numPr>
          <w:ilvl w:val="0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Níveis de Serviço</w:t>
      </w:r>
      <w:bookmarkStart w:id="0" w:name="_GoBack"/>
      <w:bookmarkEnd w:id="0"/>
    </w:p>
    <w:p w:rsidR="00F44E5C" w:rsidRPr="00435067" w:rsidRDefault="00F44E5C" w:rsidP="00F44E5C">
      <w:pPr>
        <w:ind w:firstLine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35pt;height:49.95pt" o:ole="">
            <v:imagedata r:id="rId11" o:title=""/>
          </v:shape>
          <o:OLEObject Type="Embed" ProgID="AcroExch.Document.DC" ShapeID="_x0000_i1027" DrawAspect="Icon" ObjectID="_1586856108" r:id="rId12"/>
        </w:object>
      </w:r>
    </w:p>
    <w:p w:rsidR="00B05607" w:rsidRDefault="00B05607" w:rsidP="00B05607">
      <w:pPr>
        <w:pStyle w:val="ListParagraph"/>
        <w:numPr>
          <w:ilvl w:val="0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Novo contrato de prestação de serviços</w:t>
      </w:r>
    </w:p>
    <w:p w:rsidR="00486F43" w:rsidRDefault="00486F43" w:rsidP="00486F43">
      <w:pPr>
        <w:pStyle w:val="ListParagraph"/>
        <w:numPr>
          <w:ilvl w:val="1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Inclusão de </w:t>
      </w:r>
      <w:proofErr w:type="spellStart"/>
      <w:r w:rsidRPr="00486F43">
        <w:rPr>
          <w:rFonts w:ascii="Arial" w:hAnsi="Arial" w:cs="Arial"/>
          <w:sz w:val="16"/>
        </w:rPr>
        <w:t>SLA’s</w:t>
      </w:r>
      <w:proofErr w:type="spellEnd"/>
      <w:r w:rsidRPr="00486F43">
        <w:rPr>
          <w:rFonts w:ascii="Arial" w:hAnsi="Arial" w:cs="Arial"/>
          <w:sz w:val="16"/>
        </w:rPr>
        <w:t xml:space="preserve"> relativos a </w:t>
      </w:r>
    </w:p>
    <w:p w:rsidR="004C53F3" w:rsidRDefault="00486F43" w:rsidP="00486F43">
      <w:pPr>
        <w:pStyle w:val="ListParagraph"/>
        <w:numPr>
          <w:ilvl w:val="2"/>
          <w:numId w:val="28"/>
        </w:numPr>
        <w:rPr>
          <w:rFonts w:ascii="Arial" w:hAnsi="Arial" w:cs="Arial"/>
          <w:sz w:val="16"/>
        </w:rPr>
      </w:pPr>
      <w:r w:rsidRPr="00486F43">
        <w:rPr>
          <w:rFonts w:ascii="Arial" w:hAnsi="Arial" w:cs="Arial"/>
          <w:sz w:val="16"/>
        </w:rPr>
        <w:t>Correção de incidentes</w:t>
      </w:r>
    </w:p>
    <w:p w:rsidR="00486F43" w:rsidRDefault="00486F43" w:rsidP="00486F43">
      <w:pPr>
        <w:pStyle w:val="ListParagraph"/>
        <w:numPr>
          <w:ilvl w:val="2"/>
          <w:numId w:val="28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Ativação de serviços</w:t>
      </w:r>
    </w:p>
    <w:p w:rsidR="00B05607" w:rsidRPr="00162435" w:rsidRDefault="00B05607" w:rsidP="002E2590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sectPr w:rsidR="00B05607" w:rsidRPr="00162435" w:rsidSect="008B77B5">
      <w:footerReference w:type="default" r:id="rId13"/>
      <w:pgSz w:w="11906" w:h="16838"/>
      <w:pgMar w:top="851" w:right="1021" w:bottom="1021" w:left="1021" w:header="709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139" w:rsidRDefault="002E5139" w:rsidP="002E5139">
      <w:pPr>
        <w:spacing w:after="0" w:line="240" w:lineRule="auto"/>
      </w:pPr>
      <w:r>
        <w:separator/>
      </w:r>
    </w:p>
  </w:endnote>
  <w:endnote w:type="continuationSeparator" w:id="0">
    <w:p w:rsidR="002E5139" w:rsidRDefault="002E5139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16"/>
      <w:gridCol w:w="3148"/>
    </w:tblGrid>
    <w:tr w:rsidR="00DB365E" w:rsidRPr="00700A4A" w:rsidTr="00DB365E">
      <w:tc>
        <w:tcPr>
          <w:tcW w:w="6716" w:type="dxa"/>
        </w:tcPr>
        <w:p w:rsidR="00DB365E" w:rsidRPr="008F63F0" w:rsidRDefault="00DB365E" w:rsidP="00DB365E">
          <w:pPr>
            <w:pStyle w:val="Footer"/>
            <w:rPr>
              <w:sz w:val="16"/>
              <w:lang w:val="en-GB"/>
            </w:rPr>
          </w:pPr>
          <w:r w:rsidRPr="00700A4A">
            <w:rPr>
              <w:sz w:val="16"/>
            </w:rPr>
            <w:fldChar w:fldCharType="begin"/>
          </w:r>
          <w:r w:rsidRPr="008F63F0">
            <w:rPr>
              <w:sz w:val="16"/>
              <w:lang w:val="en-GB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8F63F0" w:rsidRPr="008F63F0">
            <w:rPr>
              <w:noProof/>
              <w:sz w:val="16"/>
              <w:lang w:val="en-GB"/>
            </w:rPr>
            <w:t>IT_SIBS_FPS_Meeting_Agenda_PT_20180503.docx</w:t>
          </w:r>
          <w:r w:rsidRPr="00700A4A">
            <w:rPr>
              <w:sz w:val="16"/>
            </w:rPr>
            <w:fldChar w:fldCharType="end"/>
          </w:r>
        </w:p>
        <w:p w:rsidR="00DB365E" w:rsidRPr="008F63F0" w:rsidRDefault="00DB365E" w:rsidP="00DB365E">
          <w:pPr>
            <w:pStyle w:val="Footer"/>
            <w:rPr>
              <w:sz w:val="16"/>
              <w:lang w:val="en-GB"/>
            </w:rPr>
          </w:pPr>
        </w:p>
        <w:p w:rsidR="00DB365E" w:rsidRPr="00DB365E" w:rsidRDefault="00DB365E" w:rsidP="00DB365E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48" w:type="dxa"/>
        </w:tcPr>
        <w:p w:rsidR="00DB365E" w:rsidRPr="00700A4A" w:rsidRDefault="00DB365E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F44E5C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F44E5C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139" w:rsidRDefault="002E5139" w:rsidP="002E5139">
      <w:pPr>
        <w:spacing w:after="0" w:line="240" w:lineRule="auto"/>
      </w:pPr>
      <w:r>
        <w:separator/>
      </w:r>
    </w:p>
  </w:footnote>
  <w:footnote w:type="continuationSeparator" w:id="0">
    <w:p w:rsidR="002E5139" w:rsidRDefault="002E5139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953B30"/>
    <w:multiLevelType w:val="hybridMultilevel"/>
    <w:tmpl w:val="D25EE4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768"/>
    <w:multiLevelType w:val="hybridMultilevel"/>
    <w:tmpl w:val="B78E792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CA3313"/>
    <w:multiLevelType w:val="hybridMultilevel"/>
    <w:tmpl w:val="2DE4F3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6E628B"/>
    <w:multiLevelType w:val="hybridMultilevel"/>
    <w:tmpl w:val="7D742A98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4B22803"/>
    <w:multiLevelType w:val="hybridMultilevel"/>
    <w:tmpl w:val="628630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0664C8"/>
    <w:multiLevelType w:val="hybridMultilevel"/>
    <w:tmpl w:val="07302C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75C62"/>
    <w:multiLevelType w:val="hybridMultilevel"/>
    <w:tmpl w:val="B6F8DA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D01AB"/>
    <w:multiLevelType w:val="hybridMultilevel"/>
    <w:tmpl w:val="60400620"/>
    <w:lvl w:ilvl="0" w:tplc="90CC7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E12CA"/>
    <w:multiLevelType w:val="hybridMultilevel"/>
    <w:tmpl w:val="7EC4A74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CA0FDE"/>
    <w:multiLevelType w:val="hybridMultilevel"/>
    <w:tmpl w:val="AF04DD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9"/>
  </w:num>
  <w:num w:numId="5">
    <w:abstractNumId w:val="4"/>
  </w:num>
  <w:num w:numId="6">
    <w:abstractNumId w:val="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5"/>
  </w:num>
  <w:num w:numId="13">
    <w:abstractNumId w:val="19"/>
  </w:num>
  <w:num w:numId="14">
    <w:abstractNumId w:val="14"/>
  </w:num>
  <w:num w:numId="15">
    <w:abstractNumId w:val="18"/>
  </w:num>
  <w:num w:numId="16">
    <w:abstractNumId w:val="2"/>
  </w:num>
  <w:num w:numId="17">
    <w:abstractNumId w:val="16"/>
  </w:num>
  <w:num w:numId="18">
    <w:abstractNumId w:val="1"/>
  </w:num>
  <w:num w:numId="19">
    <w:abstractNumId w:val="26"/>
  </w:num>
  <w:num w:numId="20">
    <w:abstractNumId w:val="27"/>
  </w:num>
  <w:num w:numId="21">
    <w:abstractNumId w:val="3"/>
  </w:num>
  <w:num w:numId="22">
    <w:abstractNumId w:val="8"/>
  </w:num>
  <w:num w:numId="23">
    <w:abstractNumId w:val="21"/>
  </w:num>
  <w:num w:numId="24">
    <w:abstractNumId w:val="15"/>
  </w:num>
  <w:num w:numId="25">
    <w:abstractNumId w:val="25"/>
  </w:num>
  <w:num w:numId="26">
    <w:abstractNumId w:val="12"/>
  </w:num>
  <w:num w:numId="27">
    <w:abstractNumId w:val="10"/>
  </w:num>
  <w:num w:numId="28">
    <w:abstractNumId w:val="17"/>
  </w:num>
  <w:num w:numId="29">
    <w:abstractNumId w:val="6"/>
  </w:num>
  <w:num w:numId="30">
    <w:abstractNumId w:val="1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214EE"/>
    <w:rsid w:val="00022E45"/>
    <w:rsid w:val="000679A8"/>
    <w:rsid w:val="00083A93"/>
    <w:rsid w:val="000A382B"/>
    <w:rsid w:val="000C325D"/>
    <w:rsid w:val="000D0424"/>
    <w:rsid w:val="000F251B"/>
    <w:rsid w:val="00121975"/>
    <w:rsid w:val="00143740"/>
    <w:rsid w:val="00145799"/>
    <w:rsid w:val="00156CA1"/>
    <w:rsid w:val="00162435"/>
    <w:rsid w:val="0016316A"/>
    <w:rsid w:val="00171290"/>
    <w:rsid w:val="001C3539"/>
    <w:rsid w:val="001C55F8"/>
    <w:rsid w:val="001D2B4E"/>
    <w:rsid w:val="001E2317"/>
    <w:rsid w:val="00207F01"/>
    <w:rsid w:val="0021156B"/>
    <w:rsid w:val="002231C3"/>
    <w:rsid w:val="002270AA"/>
    <w:rsid w:val="00261732"/>
    <w:rsid w:val="002B20F8"/>
    <w:rsid w:val="002B6D13"/>
    <w:rsid w:val="002C73F2"/>
    <w:rsid w:val="002E2590"/>
    <w:rsid w:val="002E5139"/>
    <w:rsid w:val="002E6C60"/>
    <w:rsid w:val="002F3E66"/>
    <w:rsid w:val="002F4792"/>
    <w:rsid w:val="00311EA1"/>
    <w:rsid w:val="00315FCE"/>
    <w:rsid w:val="0033118E"/>
    <w:rsid w:val="00341C5C"/>
    <w:rsid w:val="00355DCD"/>
    <w:rsid w:val="003777AF"/>
    <w:rsid w:val="00384226"/>
    <w:rsid w:val="003A3199"/>
    <w:rsid w:val="003E5E82"/>
    <w:rsid w:val="003F72D3"/>
    <w:rsid w:val="0041435F"/>
    <w:rsid w:val="00420344"/>
    <w:rsid w:val="00435067"/>
    <w:rsid w:val="00450B0A"/>
    <w:rsid w:val="00486F43"/>
    <w:rsid w:val="004B3768"/>
    <w:rsid w:val="004C1C28"/>
    <w:rsid w:val="004C53F3"/>
    <w:rsid w:val="004C556D"/>
    <w:rsid w:val="0050540E"/>
    <w:rsid w:val="0052752D"/>
    <w:rsid w:val="00551E32"/>
    <w:rsid w:val="00571DF6"/>
    <w:rsid w:val="00572708"/>
    <w:rsid w:val="005B1F0D"/>
    <w:rsid w:val="005D323B"/>
    <w:rsid w:val="00602E56"/>
    <w:rsid w:val="00607517"/>
    <w:rsid w:val="00610739"/>
    <w:rsid w:val="0061374A"/>
    <w:rsid w:val="00613A38"/>
    <w:rsid w:val="00620676"/>
    <w:rsid w:val="006456E8"/>
    <w:rsid w:val="00646831"/>
    <w:rsid w:val="0065267F"/>
    <w:rsid w:val="00653B09"/>
    <w:rsid w:val="00661285"/>
    <w:rsid w:val="006650A1"/>
    <w:rsid w:val="00673EDA"/>
    <w:rsid w:val="006F1F7E"/>
    <w:rsid w:val="00705755"/>
    <w:rsid w:val="007305F9"/>
    <w:rsid w:val="00731821"/>
    <w:rsid w:val="00767C3A"/>
    <w:rsid w:val="00783A13"/>
    <w:rsid w:val="00797F60"/>
    <w:rsid w:val="007B68E2"/>
    <w:rsid w:val="00806413"/>
    <w:rsid w:val="00824A29"/>
    <w:rsid w:val="00841BDA"/>
    <w:rsid w:val="00845CE9"/>
    <w:rsid w:val="0088543B"/>
    <w:rsid w:val="008B6D45"/>
    <w:rsid w:val="008B77B5"/>
    <w:rsid w:val="008E589A"/>
    <w:rsid w:val="008F63F0"/>
    <w:rsid w:val="00930E78"/>
    <w:rsid w:val="00956764"/>
    <w:rsid w:val="00966A38"/>
    <w:rsid w:val="009672D1"/>
    <w:rsid w:val="009736DA"/>
    <w:rsid w:val="00975587"/>
    <w:rsid w:val="0099503C"/>
    <w:rsid w:val="009A42F8"/>
    <w:rsid w:val="009B3B15"/>
    <w:rsid w:val="009C22B2"/>
    <w:rsid w:val="009C7AAF"/>
    <w:rsid w:val="00A015B5"/>
    <w:rsid w:val="00A174F0"/>
    <w:rsid w:val="00A411FB"/>
    <w:rsid w:val="00A47875"/>
    <w:rsid w:val="00A73769"/>
    <w:rsid w:val="00B05607"/>
    <w:rsid w:val="00B4662C"/>
    <w:rsid w:val="00B46D35"/>
    <w:rsid w:val="00B6353F"/>
    <w:rsid w:val="00B64A23"/>
    <w:rsid w:val="00B77A8A"/>
    <w:rsid w:val="00B952C1"/>
    <w:rsid w:val="00BA07EC"/>
    <w:rsid w:val="00BA799F"/>
    <w:rsid w:val="00BB7778"/>
    <w:rsid w:val="00BD16CD"/>
    <w:rsid w:val="00BD2D8A"/>
    <w:rsid w:val="00BE1A9C"/>
    <w:rsid w:val="00C01998"/>
    <w:rsid w:val="00C159E4"/>
    <w:rsid w:val="00C266ED"/>
    <w:rsid w:val="00C35F71"/>
    <w:rsid w:val="00C44339"/>
    <w:rsid w:val="00C444E9"/>
    <w:rsid w:val="00CC1C52"/>
    <w:rsid w:val="00CD52D6"/>
    <w:rsid w:val="00CE079C"/>
    <w:rsid w:val="00CF4862"/>
    <w:rsid w:val="00D1098A"/>
    <w:rsid w:val="00D21E8D"/>
    <w:rsid w:val="00D2479C"/>
    <w:rsid w:val="00D335C2"/>
    <w:rsid w:val="00D33E09"/>
    <w:rsid w:val="00D572C3"/>
    <w:rsid w:val="00D7257E"/>
    <w:rsid w:val="00D92542"/>
    <w:rsid w:val="00D97FE0"/>
    <w:rsid w:val="00DB365E"/>
    <w:rsid w:val="00DE7A1E"/>
    <w:rsid w:val="00DF2914"/>
    <w:rsid w:val="00DF583F"/>
    <w:rsid w:val="00DF67C7"/>
    <w:rsid w:val="00E73F83"/>
    <w:rsid w:val="00E75C11"/>
    <w:rsid w:val="00EA0B32"/>
    <w:rsid w:val="00EB20F4"/>
    <w:rsid w:val="00EE24E7"/>
    <w:rsid w:val="00EE61A4"/>
    <w:rsid w:val="00F01E6F"/>
    <w:rsid w:val="00F21D7A"/>
    <w:rsid w:val="00F351A0"/>
    <w:rsid w:val="00F44E5C"/>
    <w:rsid w:val="00F610DD"/>
    <w:rsid w:val="00F66C8E"/>
    <w:rsid w:val="00F73E6A"/>
    <w:rsid w:val="00F94473"/>
    <w:rsid w:val="00F9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  <w:style w:type="character" w:styleId="Hyperlink">
    <w:name w:val="Hyperlink"/>
    <w:basedOn w:val="DefaultParagraphFont"/>
    <w:uiPriority w:val="99"/>
    <w:unhideWhenUsed/>
    <w:rsid w:val="00995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mage001.jpg@01D3E22E.67728DD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AF599-58AE-449B-97E1-FC9B9D72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129</cp:revision>
  <dcterms:created xsi:type="dcterms:W3CDTF">2017-02-17T08:31:00Z</dcterms:created>
  <dcterms:modified xsi:type="dcterms:W3CDTF">2018-05-03T11:35:00Z</dcterms:modified>
</cp:coreProperties>
</file>