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7FFD7" w14:textId="7EE73DDC" w:rsidR="00B729E5" w:rsidRPr="006B1F5D" w:rsidRDefault="00106417" w:rsidP="006D755A">
      <w:pPr>
        <w:spacing w:before="120"/>
        <w:jc w:val="left"/>
        <w:rPr>
          <w:sz w:val="14"/>
          <w:szCs w:val="14"/>
        </w:rPr>
      </w:pPr>
      <w:r>
        <w:rPr>
          <w:noProof/>
          <w:sz w:val="14"/>
          <w:szCs w:val="14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BE57C" wp14:editId="66CA6DE8">
                <wp:simplePos x="0" y="0"/>
                <wp:positionH relativeFrom="column">
                  <wp:posOffset>-73660</wp:posOffset>
                </wp:positionH>
                <wp:positionV relativeFrom="paragraph">
                  <wp:posOffset>-66040</wp:posOffset>
                </wp:positionV>
                <wp:extent cx="6232525" cy="829945"/>
                <wp:effectExtent l="0" t="0" r="15875" b="27305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82994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639FD" id="Rectangle 45" o:spid="_x0000_s1026" style="position:absolute;margin-left:-5.8pt;margin-top:-5.2pt;width:490.75pt;height:6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" filled="f">
                <v:stroke dashstyle="1 1" endcap="round"/>
              </v:rect>
            </w:pict>
          </mc:Fallback>
        </mc:AlternateContent>
      </w:r>
      <w:r w:rsidR="005558B1" w:rsidRPr="006B1F5D">
        <w:rPr>
          <w:sz w:val="14"/>
          <w:szCs w:val="14"/>
        </w:rPr>
        <w:t>S</w:t>
      </w:r>
      <w:r w:rsidR="00C914AE" w:rsidRPr="006B1F5D">
        <w:rPr>
          <w:sz w:val="14"/>
          <w:szCs w:val="14"/>
        </w:rPr>
        <w:t>elecione a o</w:t>
      </w:r>
      <w:r w:rsidR="005558B1" w:rsidRPr="006B1F5D">
        <w:rPr>
          <w:sz w:val="14"/>
          <w:szCs w:val="14"/>
        </w:rPr>
        <w:t>pção que pretende</w:t>
      </w:r>
    </w:p>
    <w:p w14:paraId="08B1EF5E" w14:textId="2A19FA36" w:rsidR="00C914AE" w:rsidRPr="006B1F5D" w:rsidRDefault="008717B8" w:rsidP="00FD1C25">
      <w:pPr>
        <w:pStyle w:val="ListParagraph"/>
        <w:numPr>
          <w:ilvl w:val="0"/>
          <w:numId w:val="4"/>
        </w:numPr>
        <w:rPr>
          <w:rFonts w:cs="Arial"/>
          <w:bCs/>
          <w:sz w:val="14"/>
          <w:szCs w:val="14"/>
        </w:rPr>
      </w:pPr>
      <w:r>
        <w:rPr>
          <w:rFonts w:cs="Arial"/>
          <w:bCs/>
          <w:sz w:val="14"/>
          <w:szCs w:val="14"/>
        </w:rPr>
        <w:t>Novo ser</w:t>
      </w:r>
      <w:r w:rsidR="00ED0441" w:rsidRPr="006B1F5D">
        <w:rPr>
          <w:rFonts w:cs="Arial"/>
          <w:bCs/>
          <w:sz w:val="14"/>
          <w:szCs w:val="14"/>
        </w:rPr>
        <w:t xml:space="preserve">viço: </w:t>
      </w:r>
      <w:r w:rsidR="00C914AE" w:rsidRPr="006B1F5D">
        <w:rPr>
          <w:rFonts w:cs="Arial"/>
          <w:bCs/>
          <w:sz w:val="14"/>
          <w:szCs w:val="14"/>
        </w:rPr>
        <w:t xml:space="preserve">       </w:t>
      </w:r>
      <w:r w:rsidR="000255C9">
        <w:rPr>
          <w:rFonts w:cs="Arial"/>
          <w:bCs/>
          <w:sz w:val="14"/>
          <w:szCs w:val="14"/>
        </w:rPr>
        <w:t xml:space="preserve">  </w:t>
      </w:r>
      <w:r w:rsidR="00C914AE" w:rsidRPr="006B1F5D">
        <w:rPr>
          <w:rFonts w:cs="Arial"/>
          <w:bCs/>
          <w:sz w:val="14"/>
          <w:szCs w:val="14"/>
        </w:rPr>
        <w:t xml:space="preserve"> </w:t>
      </w:r>
      <w:r w:rsidR="00C914AE" w:rsidRPr="006B1F5D">
        <w:rPr>
          <w:rFonts w:cs="Arial"/>
          <w:bCs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C914AE" w:rsidRPr="006B1F5D">
        <w:rPr>
          <w:rFonts w:cs="Arial"/>
          <w:bCs/>
          <w:sz w:val="14"/>
          <w:szCs w:val="14"/>
        </w:rPr>
        <w:instrText xml:space="preserve"> FORMCHECKBOX </w:instrText>
      </w:r>
      <w:r w:rsidR="005664F6">
        <w:rPr>
          <w:rFonts w:cs="Arial"/>
          <w:bCs/>
          <w:sz w:val="14"/>
          <w:szCs w:val="14"/>
        </w:rPr>
      </w:r>
      <w:r w:rsidR="005664F6">
        <w:rPr>
          <w:rFonts w:cs="Arial"/>
          <w:bCs/>
          <w:sz w:val="14"/>
          <w:szCs w:val="14"/>
        </w:rPr>
        <w:fldChar w:fldCharType="separate"/>
      </w:r>
      <w:r w:rsidR="00C914AE" w:rsidRPr="006B1F5D">
        <w:rPr>
          <w:rFonts w:cs="Arial"/>
          <w:bCs/>
          <w:sz w:val="14"/>
          <w:szCs w:val="14"/>
        </w:rPr>
        <w:fldChar w:fldCharType="end"/>
      </w:r>
      <w:r w:rsidR="00C914AE" w:rsidRPr="006B1F5D">
        <w:rPr>
          <w:rFonts w:cs="Arial"/>
          <w:bCs/>
          <w:sz w:val="14"/>
          <w:szCs w:val="14"/>
        </w:rPr>
        <w:t xml:space="preserve">                                Ambiente</w:t>
      </w:r>
      <w:r w:rsidR="006B1F5D">
        <w:rPr>
          <w:rFonts w:cs="Arial"/>
          <w:bCs/>
          <w:sz w:val="14"/>
          <w:szCs w:val="14"/>
        </w:rPr>
        <w:t xml:space="preserve">:   </w:t>
      </w:r>
      <w:r w:rsidR="00C22106" w:rsidRPr="006B1F5D">
        <w:rPr>
          <w:rFonts w:cs="Arial"/>
          <w:bCs/>
          <w:sz w:val="14"/>
          <w:szCs w:val="14"/>
        </w:rPr>
        <w:t xml:space="preserve">   </w:t>
      </w:r>
      <w:r w:rsidR="006B1F5D">
        <w:rPr>
          <w:rFonts w:cs="Arial"/>
          <w:bCs/>
          <w:sz w:val="14"/>
          <w:szCs w:val="14"/>
        </w:rPr>
        <w:t xml:space="preserve">  </w:t>
      </w:r>
      <w:r w:rsidR="002D78AA">
        <w:rPr>
          <w:rFonts w:cs="Arial"/>
          <w:bCs/>
          <w:sz w:val="14"/>
          <w:szCs w:val="14"/>
        </w:rPr>
        <w:t xml:space="preserve"> </w:t>
      </w:r>
      <w:r w:rsidR="006B1F5D">
        <w:rPr>
          <w:rFonts w:cs="Arial"/>
          <w:bCs/>
          <w:sz w:val="14"/>
          <w:szCs w:val="14"/>
        </w:rPr>
        <w:t xml:space="preserve">  </w:t>
      </w:r>
      <w:r w:rsidR="00C22106" w:rsidRPr="006B1F5D">
        <w:rPr>
          <w:rFonts w:cs="Arial"/>
          <w:bCs/>
          <w:sz w:val="14"/>
          <w:szCs w:val="14"/>
        </w:rPr>
        <w:t xml:space="preserve">  </w:t>
      </w:r>
      <w:r w:rsidR="005B5A14">
        <w:rPr>
          <w:rFonts w:cs="Arial"/>
          <w:bCs/>
          <w:sz w:val="14"/>
          <w:szCs w:val="14"/>
        </w:rPr>
        <w:t xml:space="preserve"> </w:t>
      </w:r>
      <w:r w:rsidR="00C22106" w:rsidRPr="006B1F5D">
        <w:rPr>
          <w:rFonts w:cs="Arial"/>
          <w:bCs/>
          <w:sz w:val="14"/>
          <w:szCs w:val="14"/>
        </w:rPr>
        <w:t xml:space="preserve">   </w:t>
      </w:r>
      <w:r w:rsidR="000255C9">
        <w:rPr>
          <w:rFonts w:cs="Arial"/>
          <w:bCs/>
          <w:sz w:val="14"/>
          <w:szCs w:val="14"/>
        </w:rPr>
        <w:t xml:space="preserve"> </w:t>
      </w:r>
      <w:r w:rsidR="00C914AE" w:rsidRPr="006B1F5D">
        <w:rPr>
          <w:rFonts w:cs="Arial"/>
          <w:bCs/>
          <w:sz w:val="14"/>
          <w:szCs w:val="14"/>
        </w:rPr>
        <w:t xml:space="preserve">Pré-Produção (SPP): </w:t>
      </w:r>
      <w:r w:rsidR="00C914AE" w:rsidRPr="006B1F5D">
        <w:rPr>
          <w:rFonts w:cs="Arial"/>
          <w:bCs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C914AE" w:rsidRPr="006B1F5D">
        <w:rPr>
          <w:rFonts w:cs="Arial"/>
          <w:bCs/>
          <w:sz w:val="14"/>
          <w:szCs w:val="14"/>
        </w:rPr>
        <w:instrText xml:space="preserve"> FORMCHECKBOX </w:instrText>
      </w:r>
      <w:r w:rsidR="005664F6">
        <w:rPr>
          <w:rFonts w:cs="Arial"/>
          <w:bCs/>
          <w:sz w:val="14"/>
          <w:szCs w:val="14"/>
        </w:rPr>
      </w:r>
      <w:r w:rsidR="005664F6">
        <w:rPr>
          <w:rFonts w:cs="Arial"/>
          <w:bCs/>
          <w:sz w:val="14"/>
          <w:szCs w:val="14"/>
        </w:rPr>
        <w:fldChar w:fldCharType="separate"/>
      </w:r>
      <w:r w:rsidR="00C914AE" w:rsidRPr="006B1F5D">
        <w:rPr>
          <w:rFonts w:cs="Arial"/>
          <w:bCs/>
          <w:sz w:val="14"/>
          <w:szCs w:val="14"/>
        </w:rPr>
        <w:fldChar w:fldCharType="end"/>
      </w:r>
      <w:r w:rsidR="00C914AE" w:rsidRPr="006B1F5D">
        <w:rPr>
          <w:rFonts w:cs="Arial"/>
          <w:bCs/>
          <w:sz w:val="14"/>
          <w:szCs w:val="14"/>
        </w:rPr>
        <w:t xml:space="preserve">              </w:t>
      </w:r>
      <w:r w:rsidR="00D30200">
        <w:rPr>
          <w:rFonts w:cs="Arial"/>
          <w:bCs/>
          <w:sz w:val="14"/>
          <w:szCs w:val="14"/>
        </w:rPr>
        <w:t xml:space="preserve"> </w:t>
      </w:r>
      <w:r w:rsidR="00C914AE" w:rsidRPr="006B1F5D">
        <w:rPr>
          <w:rFonts w:cs="Arial"/>
          <w:bCs/>
          <w:sz w:val="14"/>
          <w:szCs w:val="14"/>
        </w:rPr>
        <w:t xml:space="preserve">                  </w:t>
      </w:r>
      <w:r w:rsidR="00D30200">
        <w:rPr>
          <w:rFonts w:cs="Arial"/>
          <w:bCs/>
          <w:sz w:val="14"/>
          <w:szCs w:val="14"/>
        </w:rPr>
        <w:t xml:space="preserve"> </w:t>
      </w:r>
      <w:r w:rsidR="00C914AE" w:rsidRPr="006B1F5D">
        <w:rPr>
          <w:rFonts w:cs="Arial"/>
          <w:bCs/>
          <w:sz w:val="14"/>
          <w:szCs w:val="14"/>
        </w:rPr>
        <w:t xml:space="preserve">               </w:t>
      </w:r>
    </w:p>
    <w:p w14:paraId="532EAE46" w14:textId="69F3FAB1" w:rsidR="00B729E5" w:rsidRPr="006B1F5D" w:rsidRDefault="00C914AE" w:rsidP="00FD1C25">
      <w:pPr>
        <w:pStyle w:val="ListParagraph"/>
        <w:numPr>
          <w:ilvl w:val="0"/>
          <w:numId w:val="4"/>
        </w:numPr>
        <w:rPr>
          <w:sz w:val="14"/>
          <w:szCs w:val="14"/>
        </w:rPr>
      </w:pPr>
      <w:r w:rsidRPr="006B1F5D">
        <w:rPr>
          <w:rFonts w:eastAsiaTheme="majorEastAsia"/>
          <w:sz w:val="14"/>
          <w:szCs w:val="14"/>
        </w:rPr>
        <w:t>Alteração de registo</w:t>
      </w:r>
      <w:r w:rsidR="000255C9">
        <w:rPr>
          <w:rFonts w:eastAsiaTheme="majorEastAsia"/>
          <w:sz w:val="14"/>
          <w:szCs w:val="14"/>
        </w:rPr>
        <w:t>:</w:t>
      </w:r>
      <w:r w:rsidRPr="006B1F5D">
        <w:rPr>
          <w:rFonts w:eastAsiaTheme="majorEastAsia"/>
          <w:sz w:val="14"/>
          <w:szCs w:val="14"/>
        </w:rPr>
        <w:t xml:space="preserve">  </w:t>
      </w:r>
      <w:r w:rsidRPr="006B1F5D">
        <w:rPr>
          <w:rFonts w:cs="Arial"/>
          <w:bCs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6B1F5D">
        <w:rPr>
          <w:rFonts w:cs="Arial"/>
          <w:bCs/>
          <w:sz w:val="14"/>
          <w:szCs w:val="14"/>
        </w:rPr>
        <w:instrText xml:space="preserve"> FORMCHECKBOX </w:instrText>
      </w:r>
      <w:r w:rsidR="005664F6">
        <w:rPr>
          <w:rFonts w:cs="Arial"/>
          <w:bCs/>
          <w:sz w:val="14"/>
          <w:szCs w:val="14"/>
        </w:rPr>
      </w:r>
      <w:r w:rsidR="005664F6">
        <w:rPr>
          <w:rFonts w:cs="Arial"/>
          <w:bCs/>
          <w:sz w:val="14"/>
          <w:szCs w:val="14"/>
        </w:rPr>
        <w:fldChar w:fldCharType="separate"/>
      </w:r>
      <w:r w:rsidRPr="006B1F5D">
        <w:rPr>
          <w:rFonts w:cs="Arial"/>
          <w:bCs/>
          <w:sz w:val="14"/>
          <w:szCs w:val="14"/>
        </w:rPr>
        <w:fldChar w:fldCharType="end"/>
      </w:r>
      <w:r w:rsidR="00ED0441" w:rsidRPr="006B1F5D">
        <w:rPr>
          <w:rFonts w:cs="Arial"/>
          <w:bCs/>
          <w:sz w:val="14"/>
          <w:szCs w:val="14"/>
        </w:rPr>
        <w:tab/>
      </w:r>
      <w:r w:rsidRPr="006B1F5D">
        <w:rPr>
          <w:rFonts w:cs="Arial"/>
          <w:bCs/>
          <w:sz w:val="14"/>
          <w:szCs w:val="14"/>
        </w:rPr>
        <w:t xml:space="preserve">                         </w:t>
      </w:r>
      <w:r w:rsidR="006B1F5D">
        <w:rPr>
          <w:rFonts w:cs="Arial"/>
          <w:bCs/>
          <w:sz w:val="14"/>
          <w:szCs w:val="14"/>
        </w:rPr>
        <w:t xml:space="preserve">                                </w:t>
      </w:r>
      <w:r w:rsidRPr="006B1F5D">
        <w:rPr>
          <w:rFonts w:eastAsiaTheme="majorEastAsia"/>
          <w:sz w:val="14"/>
          <w:szCs w:val="14"/>
        </w:rPr>
        <w:t>Produção (PRD)</w:t>
      </w:r>
      <w:r w:rsidR="000255C9">
        <w:rPr>
          <w:rFonts w:eastAsiaTheme="majorEastAsia"/>
          <w:sz w:val="14"/>
          <w:szCs w:val="14"/>
        </w:rPr>
        <w:t>:</w:t>
      </w:r>
      <w:r w:rsidRPr="006B1F5D">
        <w:rPr>
          <w:rFonts w:eastAsiaTheme="majorEastAsia"/>
          <w:sz w:val="14"/>
          <w:szCs w:val="14"/>
        </w:rPr>
        <w:t xml:space="preserve"> </w:t>
      </w:r>
      <w:r w:rsidRPr="006B1F5D">
        <w:rPr>
          <w:rFonts w:cs="Arial"/>
          <w:bCs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6B1F5D">
        <w:rPr>
          <w:rFonts w:cs="Arial"/>
          <w:bCs/>
          <w:sz w:val="14"/>
          <w:szCs w:val="14"/>
        </w:rPr>
        <w:instrText xml:space="preserve"> FORMCHECKBOX </w:instrText>
      </w:r>
      <w:r w:rsidR="005664F6">
        <w:rPr>
          <w:rFonts w:cs="Arial"/>
          <w:bCs/>
          <w:sz w:val="14"/>
          <w:szCs w:val="14"/>
        </w:rPr>
      </w:r>
      <w:r w:rsidR="005664F6">
        <w:rPr>
          <w:rFonts w:cs="Arial"/>
          <w:bCs/>
          <w:sz w:val="14"/>
          <w:szCs w:val="14"/>
        </w:rPr>
        <w:fldChar w:fldCharType="separate"/>
      </w:r>
      <w:r w:rsidRPr="006B1F5D">
        <w:rPr>
          <w:rFonts w:cs="Arial"/>
          <w:bCs/>
          <w:sz w:val="14"/>
          <w:szCs w:val="14"/>
        </w:rPr>
        <w:fldChar w:fldCharType="end"/>
      </w:r>
    </w:p>
    <w:p w14:paraId="0E29446E" w14:textId="77777777" w:rsidR="00C22106" w:rsidRPr="00C22106" w:rsidRDefault="00C22106" w:rsidP="00C22106">
      <w:pPr>
        <w:pStyle w:val="ListParagrap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C22106" w:rsidRPr="00C22106" w14:paraId="265D6E0D" w14:textId="77777777" w:rsidTr="009A52DB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94FCB1" w14:textId="77777777" w:rsidR="00C22106" w:rsidRPr="00C22106" w:rsidRDefault="00C22106" w:rsidP="00C22106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Ação</w:t>
            </w:r>
          </w:p>
          <w:p w14:paraId="63AEFD73" w14:textId="76C7A748" w:rsidR="00C22106" w:rsidRPr="00C22106" w:rsidRDefault="00C22106" w:rsidP="00C22106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  <w:r w:rsidR="007A299F">
              <w:rPr>
                <w:rStyle w:val="FootnoteReference"/>
                <w:sz w:val="16"/>
                <w:szCs w:val="16"/>
              </w:rPr>
              <w:footnoteReference w:id="1"/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0BF4" w14:textId="0B2671BA" w:rsidR="00C22106" w:rsidRPr="00C22106" w:rsidRDefault="00C22106" w:rsidP="00501239">
            <w:pPr>
              <w:pStyle w:val="Heading1"/>
              <w:rPr>
                <w:szCs w:val="24"/>
              </w:rPr>
            </w:pPr>
            <w:r w:rsidRPr="00C22106">
              <w:t>I</w:t>
            </w:r>
            <w:r>
              <w:t>dentificação do Comerciante</w:t>
            </w:r>
          </w:p>
        </w:tc>
      </w:tr>
      <w:tr w:rsidR="00C22106" w:rsidRPr="00C22106" w14:paraId="0DF87F60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953BD77" w14:textId="77777777" w:rsidR="00C22106" w:rsidRPr="00C22106" w:rsidRDefault="00C22106" w:rsidP="00C22106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C9868C7" w14:textId="2906200B" w:rsidR="00C22106" w:rsidRPr="00C22106" w:rsidRDefault="00C22106" w:rsidP="00D30200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C22106">
              <w:rPr>
                <w:rFonts w:cs="Arial"/>
                <w:bCs/>
                <w:sz w:val="16"/>
                <w:szCs w:val="16"/>
              </w:rPr>
              <w:tab/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22106" w:rsidRPr="00C22106" w14:paraId="757F0EAD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13B3AA1" w14:textId="77777777" w:rsidR="00C22106" w:rsidRPr="00C22106" w:rsidRDefault="00C22106" w:rsidP="00C22106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844E12C" w14:textId="542B859A" w:rsidR="00C22106" w:rsidRPr="00C22106" w:rsidRDefault="00C22106" w:rsidP="00D30200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Código de Comerciante SIBS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ab/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22106" w:rsidRPr="00C22106" w14:paraId="52095C5E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F89E71E" w14:textId="77777777" w:rsidR="00C22106" w:rsidRPr="00C22106" w:rsidRDefault="00C22106" w:rsidP="00C22106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87455B8" w14:textId="5CC1938B" w:rsidR="00C22106" w:rsidRDefault="00C22106" w:rsidP="007308F2">
            <w:pPr>
              <w:tabs>
                <w:tab w:val="right" w:leader="do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ab/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C22106">
              <w:rPr>
                <w:sz w:val="16"/>
                <w:szCs w:val="16"/>
                <w:u w:val="single"/>
              </w:rPr>
            </w:r>
            <w:r w:rsidR="006D755A" w:rsidRPr="00C22106">
              <w:rPr>
                <w:sz w:val="16"/>
                <w:szCs w:val="16"/>
                <w:u w:val="single"/>
              </w:rPr>
              <w:fldChar w:fldCharType="separate"/>
            </w:r>
            <w:r w:rsidR="006D755A" w:rsidRPr="00C22106">
              <w:rPr>
                <w:sz w:val="16"/>
                <w:szCs w:val="16"/>
                <w:u w:val="single"/>
              </w:rPr>
              <w:t> </w:t>
            </w:r>
            <w:r w:rsidR="006D755A" w:rsidRPr="00C22106">
              <w:rPr>
                <w:sz w:val="16"/>
                <w:szCs w:val="16"/>
                <w:u w:val="single"/>
              </w:rPr>
              <w:fldChar w:fldCharType="end"/>
            </w:r>
            <w:r w:rsidR="006D755A" w:rsidRPr="00C22106">
              <w:rPr>
                <w:sz w:val="16"/>
                <w:szCs w:val="16"/>
                <w:u w:val="single"/>
              </w:rPr>
              <w:t xml:space="preserve"> </w:t>
            </w:r>
            <w:r w:rsidR="006D755A"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22106" w:rsidRPr="00C22106" w14:paraId="7347769A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662FDCF" w14:textId="6656039A" w:rsidR="00C22106" w:rsidRPr="00C22106" w:rsidRDefault="00C22106" w:rsidP="00C22106">
            <w:pPr>
              <w:spacing w:before="24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EAFA486" w14:textId="14F796DE" w:rsidR="00C22106" w:rsidRPr="00C22106" w:rsidRDefault="00C22106" w:rsidP="00F321C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C22106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Pr="00C22106">
              <w:rPr>
                <w:rFonts w:cs="Arial"/>
                <w:bCs/>
                <w:sz w:val="16"/>
                <w:szCs w:val="16"/>
              </w:rPr>
              <w:tab/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D30200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0200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0200" w:rsidRPr="00C22106">
              <w:rPr>
                <w:sz w:val="16"/>
                <w:szCs w:val="16"/>
                <w:u w:val="single"/>
              </w:rPr>
            </w:r>
            <w:r w:rsidR="00D30200" w:rsidRPr="00C22106">
              <w:rPr>
                <w:sz w:val="16"/>
                <w:szCs w:val="16"/>
                <w:u w:val="single"/>
              </w:rPr>
              <w:fldChar w:fldCharType="separate"/>
            </w:r>
            <w:r w:rsidR="00D30200" w:rsidRPr="00C22106">
              <w:rPr>
                <w:sz w:val="16"/>
                <w:szCs w:val="16"/>
                <w:u w:val="single"/>
              </w:rPr>
              <w:t> </w:t>
            </w:r>
            <w:r w:rsidR="00D30200" w:rsidRPr="00C22106">
              <w:rPr>
                <w:sz w:val="16"/>
                <w:szCs w:val="16"/>
                <w:u w:val="single"/>
              </w:rPr>
              <w:fldChar w:fldCharType="end"/>
            </w:r>
            <w:r w:rsidR="00D30200" w:rsidRPr="00C22106">
              <w:rPr>
                <w:sz w:val="16"/>
                <w:szCs w:val="16"/>
                <w:u w:val="single"/>
              </w:rPr>
              <w:t xml:space="preserve"> </w:t>
            </w:r>
            <w:r w:rsidR="00D30200"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22106" w:rsidRPr="00C22106" w14:paraId="37C6BFD4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79DEE8E" w14:textId="77777777" w:rsidR="00C22106" w:rsidRPr="00C22106" w:rsidRDefault="00C22106" w:rsidP="00C2210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0D573C3" w14:textId="284FE2EC" w:rsidR="00C22106" w:rsidRPr="00C22106" w:rsidRDefault="00C22106" w:rsidP="00C22106">
            <w:pPr>
              <w:spacing w:line="240" w:lineRule="auto"/>
              <w:rPr>
                <w:rFonts w:cs="Arial"/>
                <w:bCs/>
              </w:rPr>
            </w:pPr>
            <w:r w:rsidRPr="00C22106">
              <w:rPr>
                <w:rFonts w:cs="Arial"/>
                <w:bCs/>
                <w:sz w:val="14"/>
              </w:rPr>
              <w:t xml:space="preserve">(Indique o nome da pessoa </w:t>
            </w:r>
            <w:r w:rsidR="006D755A">
              <w:rPr>
                <w:rFonts w:cs="Arial"/>
                <w:bCs/>
                <w:sz w:val="14"/>
              </w:rPr>
              <w:t>que será o responsável técnico a contactar em caso de necessidade</w:t>
            </w:r>
            <w:r w:rsidRPr="00C22106">
              <w:rPr>
                <w:rFonts w:cs="Arial"/>
                <w:bCs/>
                <w:sz w:val="14"/>
              </w:rPr>
              <w:t>)</w:t>
            </w:r>
          </w:p>
        </w:tc>
      </w:tr>
      <w:tr w:rsidR="00C22106" w:rsidRPr="00C22106" w14:paraId="67B1560B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EBA0680" w14:textId="77777777" w:rsidR="00C22106" w:rsidRPr="00C22106" w:rsidRDefault="00C22106" w:rsidP="000033D9">
            <w:pPr>
              <w:tabs>
                <w:tab w:val="left" w:leader="dot" w:pos="2835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1983837" w14:textId="4BC9ADCD" w:rsidR="00C22106" w:rsidRPr="00C22106" w:rsidRDefault="00C22106" w:rsidP="0063535C">
            <w:pPr>
              <w:tabs>
                <w:tab w:val="left" w:leader="dot" w:pos="1593"/>
                <w:tab w:val="left" w:leader="dot" w:pos="2586"/>
                <w:tab w:val="righ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C22106">
              <w:rPr>
                <w:b/>
                <w:sz w:val="16"/>
                <w:szCs w:val="16"/>
              </w:rPr>
              <w:t>Contactos</w:t>
            </w:r>
            <w:r w:rsidR="00F321C6" w:rsidRPr="00C22106">
              <w:rPr>
                <w:rFonts w:cs="Arial"/>
                <w:bCs/>
                <w:sz w:val="16"/>
                <w:szCs w:val="16"/>
              </w:rPr>
              <w:tab/>
            </w:r>
            <w:r w:rsidRPr="00C22106">
              <w:rPr>
                <w:b/>
                <w:sz w:val="16"/>
                <w:szCs w:val="16"/>
              </w:rPr>
              <w:t>E-mail</w:t>
            </w:r>
            <w:r w:rsidR="0063535C" w:rsidRPr="00C22106">
              <w:rPr>
                <w:rFonts w:cs="Arial"/>
                <w:bCs/>
                <w:sz w:val="16"/>
                <w:szCs w:val="16"/>
              </w:rPr>
              <w:tab/>
            </w:r>
            <w:r w:rsidR="000D5348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0D5348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0D5348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5348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0D5348" w:rsidRPr="00C22106">
              <w:rPr>
                <w:sz w:val="16"/>
                <w:szCs w:val="16"/>
                <w:u w:val="single"/>
              </w:rPr>
            </w:r>
            <w:r w:rsidR="000D5348" w:rsidRPr="00C22106">
              <w:rPr>
                <w:sz w:val="16"/>
                <w:szCs w:val="16"/>
                <w:u w:val="single"/>
              </w:rPr>
              <w:fldChar w:fldCharType="separate"/>
            </w:r>
            <w:r w:rsidR="000D5348" w:rsidRPr="00C22106">
              <w:rPr>
                <w:sz w:val="16"/>
                <w:szCs w:val="16"/>
                <w:u w:val="single"/>
              </w:rPr>
              <w:t> </w:t>
            </w:r>
            <w:r w:rsidR="000D5348" w:rsidRPr="00C22106">
              <w:rPr>
                <w:sz w:val="16"/>
                <w:szCs w:val="16"/>
                <w:u w:val="single"/>
              </w:rPr>
              <w:fldChar w:fldCharType="end"/>
            </w:r>
            <w:r w:rsidR="000D5348"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B1E0B" w:rsidRPr="00C22106" w14:paraId="0A2AFAE2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8780DB1" w14:textId="77777777" w:rsidR="00BB1E0B" w:rsidRPr="00C22106" w:rsidRDefault="00BB1E0B" w:rsidP="000033D9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0B21060" w14:textId="4126A397" w:rsidR="00BB1E0B" w:rsidRPr="00BB1E0B" w:rsidRDefault="0063535C" w:rsidP="0063535C">
            <w:pPr>
              <w:tabs>
                <w:tab w:val="left" w:leader="dot" w:pos="1593"/>
                <w:tab w:val="left" w:leader="dot" w:pos="2586"/>
                <w:tab w:val="right" w:leader="dot" w:pos="8789"/>
              </w:tabs>
              <w:spacing w:line="240" w:lineRule="auto"/>
              <w:rPr>
                <w:b/>
                <w:sz w:val="16"/>
                <w:szCs w:val="16"/>
              </w:rPr>
            </w:pPr>
            <w:r w:rsidRPr="00C22106">
              <w:rPr>
                <w:rFonts w:cs="Arial"/>
                <w:bCs/>
                <w:sz w:val="16"/>
                <w:szCs w:val="16"/>
              </w:rPr>
              <w:tab/>
            </w:r>
            <w:r w:rsidR="000D5348">
              <w:rPr>
                <w:b/>
                <w:sz w:val="16"/>
                <w:szCs w:val="16"/>
              </w:rPr>
              <w:t>Telefone</w:t>
            </w:r>
            <w:r w:rsidRPr="00C22106">
              <w:rPr>
                <w:rFonts w:cs="Arial"/>
                <w:bCs/>
                <w:sz w:val="16"/>
                <w:szCs w:val="16"/>
              </w:rPr>
              <w:tab/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</w:rPr>
              <w:tab/>
            </w:r>
            <w:r w:rsidR="00BB1E0B">
              <w:rPr>
                <w:rFonts w:cs="Arial"/>
                <w:b/>
                <w:bCs/>
                <w:sz w:val="16"/>
                <w:szCs w:val="16"/>
              </w:rPr>
              <w:t xml:space="preserve">Telemóvel 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  <w:r w:rsidR="00BB1E0B"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B1E0B"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="00BB1E0B" w:rsidRPr="00C22106">
              <w:rPr>
                <w:sz w:val="16"/>
                <w:szCs w:val="16"/>
                <w:u w:val="single"/>
              </w:rPr>
            </w:r>
            <w:r w:rsidR="00BB1E0B" w:rsidRPr="00C22106">
              <w:rPr>
                <w:sz w:val="16"/>
                <w:szCs w:val="16"/>
                <w:u w:val="single"/>
              </w:rPr>
              <w:fldChar w:fldCharType="separate"/>
            </w:r>
            <w:r w:rsidR="00BB1E0B" w:rsidRPr="00C22106">
              <w:rPr>
                <w:sz w:val="16"/>
                <w:szCs w:val="16"/>
                <w:u w:val="single"/>
              </w:rPr>
              <w:t> </w:t>
            </w:r>
            <w:r w:rsidR="00BB1E0B" w:rsidRPr="00C22106">
              <w:rPr>
                <w:sz w:val="16"/>
                <w:szCs w:val="16"/>
                <w:u w:val="single"/>
              </w:rPr>
              <w:fldChar w:fldCharType="end"/>
            </w:r>
            <w:r w:rsidR="00BB1E0B" w:rsidRPr="00C22106">
              <w:rPr>
                <w:sz w:val="16"/>
                <w:szCs w:val="16"/>
                <w:u w:val="single"/>
              </w:rPr>
              <w:t xml:space="preserve"> </w:t>
            </w:r>
            <w:r w:rsidR="00BB1E0B"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6D755A" w:rsidRPr="00C22106" w14:paraId="0F8AB4F4" w14:textId="77777777" w:rsidTr="009A52DB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193EC974" w14:textId="77777777" w:rsidR="006D755A" w:rsidRPr="00C22106" w:rsidRDefault="006D755A" w:rsidP="002D78AA">
            <w:pPr>
              <w:tabs>
                <w:tab w:val="right" w:leader="dot" w:pos="8789"/>
              </w:tabs>
              <w:spacing w:before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18C3185F" w14:textId="66CB80E7" w:rsidR="006D755A" w:rsidRPr="00C22106" w:rsidRDefault="006D755A" w:rsidP="002D78AA">
            <w:pPr>
              <w:tabs>
                <w:tab w:val="right" w:leader="dot" w:pos="8789"/>
              </w:tabs>
              <w:spacing w:before="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4"/>
              </w:rPr>
              <w:t xml:space="preserve">(O endereço de e-mail indicado será utilizado para divulgação das credenciais de autenticação necessárias para integração técnica dos </w:t>
            </w:r>
            <w:r w:rsidR="009A52DB">
              <w:rPr>
                <w:rFonts w:cs="Arial"/>
                <w:bCs/>
                <w:sz w:val="14"/>
              </w:rPr>
              <w:t xml:space="preserve">sistemas do Comerciante com a </w:t>
            </w:r>
            <w:r w:rsidR="009A52DB">
              <w:rPr>
                <w:rFonts w:cs="Arial"/>
                <w:bCs/>
                <w:i/>
                <w:sz w:val="14"/>
              </w:rPr>
              <w:t>Digital Payment Gateway</w:t>
            </w:r>
            <w:r w:rsidR="009A52DB">
              <w:rPr>
                <w:rFonts w:cs="Arial"/>
                <w:bCs/>
                <w:sz w:val="14"/>
              </w:rPr>
              <w:t xml:space="preserve">, e para eventuais contactos no âmbito de comunicação de eventos ou intervenções técnicas no âmbito da </w:t>
            </w:r>
            <w:r w:rsidR="009A52DB">
              <w:rPr>
                <w:rFonts w:cs="Arial"/>
                <w:bCs/>
                <w:i/>
                <w:sz w:val="14"/>
              </w:rPr>
              <w:t>Digital Payment Gateway</w:t>
            </w:r>
            <w:r w:rsidRPr="00C22106">
              <w:rPr>
                <w:rFonts w:cs="Arial"/>
                <w:bCs/>
                <w:sz w:val="14"/>
              </w:rPr>
              <w:t>)</w:t>
            </w:r>
          </w:p>
        </w:tc>
      </w:tr>
    </w:tbl>
    <w:p w14:paraId="18439748" w14:textId="4628DFAB" w:rsidR="000033D9" w:rsidRDefault="000033D9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6D755A" w:rsidRPr="006D755A" w14:paraId="5E4C44C0" w14:textId="77777777" w:rsidTr="00CE43F2">
        <w:trPr>
          <w:cantSplit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478457" w14:textId="77777777" w:rsidR="006D755A" w:rsidRPr="006D755A" w:rsidRDefault="006D755A" w:rsidP="006D755A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t>Ação</w:t>
            </w:r>
          </w:p>
          <w:p w14:paraId="2DACAEC3" w14:textId="77777777" w:rsidR="006D755A" w:rsidRPr="006D755A" w:rsidRDefault="006D755A" w:rsidP="006D755A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284F" w14:textId="624D92CD" w:rsidR="006D755A" w:rsidRPr="006D755A" w:rsidRDefault="006D755A" w:rsidP="00501239">
            <w:pPr>
              <w:pStyle w:val="Heading1"/>
            </w:pPr>
            <w:r>
              <w:t>Identificação do Estabelecimento/Terminal</w:t>
            </w:r>
          </w:p>
        </w:tc>
      </w:tr>
      <w:tr w:rsidR="009A52DB" w:rsidRPr="006D755A" w14:paraId="029ED85E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CF4B948" w14:textId="77777777" w:rsidR="009A52DB" w:rsidRPr="006D755A" w:rsidRDefault="009A52DB" w:rsidP="00CE43F2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374CB10" w14:textId="026CBCA9" w:rsidR="009A52DB" w:rsidRPr="009A52DB" w:rsidRDefault="009A52DB" w:rsidP="008C5D39">
            <w:pPr>
              <w:tabs>
                <w:tab w:val="left" w:leader="dot" w:pos="3294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Identificação da EAT do Terminal</w:t>
            </w:r>
            <w:r w:rsidR="002D78AA" w:rsidRPr="00C22106">
              <w:rPr>
                <w:rFonts w:cs="Arial"/>
                <w:bCs/>
                <w:sz w:val="16"/>
                <w:szCs w:val="16"/>
              </w:rPr>
              <w:tab/>
            </w:r>
            <w:r w:rsidR="008C5D39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Banco BPI"/>
                    <w:listEntry w:val="Caixa Geral de Depósitos"/>
                    <w:listEntry w:val="Crédito Agrícola"/>
                    <w:listEntry w:val="Millennium BCP"/>
                    <w:listEntry w:val="SIBS PAGAMENTOS"/>
                    <w:listEntry w:val="UNICRE"/>
                  </w:ddList>
                </w:ffData>
              </w:fldChar>
            </w:r>
            <w:r w:rsidR="008C5D39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8C5D39">
              <w:rPr>
                <w:sz w:val="16"/>
                <w:szCs w:val="16"/>
              </w:rPr>
              <w:fldChar w:fldCharType="end"/>
            </w:r>
          </w:p>
        </w:tc>
      </w:tr>
      <w:tr w:rsidR="006D755A" w:rsidRPr="006D755A" w14:paraId="652B3758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EF662BA" w14:textId="5F59CC3D" w:rsidR="006D755A" w:rsidRPr="006D755A" w:rsidRDefault="006D755A" w:rsidP="002D78A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D363F67" w14:textId="7E22CEC8" w:rsidR="009A52DB" w:rsidRPr="006D755A" w:rsidRDefault="009A52DB" w:rsidP="00CA60EF">
            <w:pPr>
              <w:tabs>
                <w:tab w:val="left" w:leader="dot" w:pos="2835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Código do Estabelecimento </w:t>
            </w:r>
            <w:r w:rsidR="002D78AA" w:rsidRPr="00C22106">
              <w:rPr>
                <w:rFonts w:cs="Arial"/>
                <w:bCs/>
                <w:sz w:val="16"/>
                <w:szCs w:val="16"/>
              </w:rPr>
              <w:tab/>
            </w:r>
            <w:r w:rsidR="006D755A" w:rsidRPr="006D755A">
              <w:rPr>
                <w:sz w:val="16"/>
                <w:szCs w:val="16"/>
              </w:rPr>
              <w:t>|</w:t>
            </w:r>
            <w:r w:rsidR="006D755A" w:rsidRPr="006D755A">
              <w:rPr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6D755A">
              <w:rPr>
                <w:sz w:val="16"/>
                <w:szCs w:val="16"/>
                <w:u w:val="single"/>
              </w:rPr>
            </w:r>
            <w:r w:rsidR="006D755A" w:rsidRPr="006D755A">
              <w:rPr>
                <w:sz w:val="16"/>
                <w:szCs w:val="16"/>
                <w:u w:val="single"/>
              </w:rPr>
              <w:fldChar w:fldCharType="separate"/>
            </w:r>
            <w:r w:rsidR="006D755A" w:rsidRPr="006D755A">
              <w:rPr>
                <w:sz w:val="16"/>
                <w:szCs w:val="16"/>
                <w:u w:val="single"/>
              </w:rPr>
              <w:t> </w:t>
            </w:r>
            <w:r w:rsidR="006D755A" w:rsidRPr="006D755A">
              <w:rPr>
                <w:sz w:val="16"/>
                <w:szCs w:val="16"/>
                <w:u w:val="single"/>
              </w:rPr>
              <w:fldChar w:fldCharType="end"/>
            </w:r>
            <w:r w:rsidR="006D755A" w:rsidRPr="006D755A">
              <w:rPr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sz w:val="16"/>
                <w:szCs w:val="16"/>
              </w:rPr>
              <w:t>|</w:t>
            </w:r>
            <w:r w:rsidR="006D755A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6D755A">
              <w:rPr>
                <w:sz w:val="16"/>
                <w:szCs w:val="16"/>
                <w:u w:val="single"/>
              </w:rPr>
            </w:r>
            <w:r w:rsidR="006D755A" w:rsidRPr="006D755A">
              <w:rPr>
                <w:sz w:val="16"/>
                <w:szCs w:val="16"/>
                <w:u w:val="single"/>
              </w:rPr>
              <w:fldChar w:fldCharType="separate"/>
            </w:r>
            <w:r w:rsidR="006D755A" w:rsidRPr="006D755A">
              <w:rPr>
                <w:sz w:val="16"/>
                <w:szCs w:val="16"/>
                <w:u w:val="single"/>
              </w:rPr>
              <w:t> </w:t>
            </w:r>
            <w:r w:rsidR="006D755A" w:rsidRPr="006D755A">
              <w:rPr>
                <w:sz w:val="16"/>
                <w:szCs w:val="16"/>
                <w:u w:val="single"/>
              </w:rPr>
              <w:fldChar w:fldCharType="end"/>
            </w:r>
            <w:r w:rsidR="006D755A" w:rsidRPr="006D755A">
              <w:rPr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6D755A">
              <w:rPr>
                <w:sz w:val="16"/>
                <w:szCs w:val="16"/>
                <w:u w:val="single"/>
              </w:rPr>
            </w:r>
            <w:r w:rsidR="006D755A" w:rsidRPr="006D755A">
              <w:rPr>
                <w:sz w:val="16"/>
                <w:szCs w:val="16"/>
                <w:u w:val="single"/>
              </w:rPr>
              <w:fldChar w:fldCharType="separate"/>
            </w:r>
            <w:r w:rsidR="006D755A" w:rsidRPr="006D755A">
              <w:rPr>
                <w:sz w:val="16"/>
                <w:szCs w:val="16"/>
                <w:u w:val="single"/>
              </w:rPr>
              <w:t> </w:t>
            </w:r>
            <w:r w:rsidR="006D755A" w:rsidRPr="006D755A">
              <w:rPr>
                <w:sz w:val="16"/>
                <w:szCs w:val="16"/>
                <w:u w:val="single"/>
              </w:rPr>
              <w:fldChar w:fldCharType="end"/>
            </w:r>
            <w:r w:rsidR="006D755A" w:rsidRPr="006D755A">
              <w:rPr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6D755A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D755A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6D755A" w:rsidRPr="006D755A">
              <w:rPr>
                <w:sz w:val="16"/>
                <w:szCs w:val="16"/>
                <w:u w:val="single"/>
              </w:rPr>
            </w:r>
            <w:r w:rsidR="006D755A" w:rsidRPr="006D755A">
              <w:rPr>
                <w:sz w:val="16"/>
                <w:szCs w:val="16"/>
                <w:u w:val="single"/>
              </w:rPr>
              <w:fldChar w:fldCharType="separate"/>
            </w:r>
            <w:r w:rsidR="006D755A" w:rsidRPr="006D755A">
              <w:rPr>
                <w:sz w:val="16"/>
                <w:szCs w:val="16"/>
                <w:u w:val="single"/>
              </w:rPr>
              <w:t> </w:t>
            </w:r>
            <w:r w:rsidR="006D755A" w:rsidRPr="006D755A">
              <w:rPr>
                <w:sz w:val="16"/>
                <w:szCs w:val="16"/>
                <w:u w:val="single"/>
              </w:rPr>
              <w:fldChar w:fldCharType="end"/>
            </w:r>
            <w:r w:rsidR="006D755A" w:rsidRPr="006D755A">
              <w:rPr>
                <w:sz w:val="16"/>
                <w:szCs w:val="16"/>
                <w:u w:val="single"/>
              </w:rPr>
              <w:t xml:space="preserve"> </w:t>
            </w:r>
            <w:r w:rsidR="006D755A" w:rsidRPr="006D755A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E43F2" w:rsidRPr="006D755A" w14:paraId="6BB1191C" w14:textId="77777777" w:rsidTr="00971768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495C42E" w14:textId="77777777" w:rsidR="00CE43F2" w:rsidRPr="006D755A" w:rsidRDefault="00CE43F2" w:rsidP="002D78A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18C3A9B" w14:textId="65AB6E93" w:rsidR="00CE43F2" w:rsidRPr="006D755A" w:rsidRDefault="00CE43F2" w:rsidP="002D78AA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Nome do Estabelecimento</w:t>
            </w:r>
            <w:r w:rsidR="00975CCB" w:rsidRPr="00C22106">
              <w:rPr>
                <w:rFonts w:cs="Arial"/>
                <w:bCs/>
                <w:sz w:val="16"/>
                <w:szCs w:val="16"/>
              </w:rPr>
              <w:tab/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CE43F2" w:rsidRPr="006D755A" w14:paraId="06C2D9F8" w14:textId="77777777" w:rsidTr="00971768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02FDAF4" w14:textId="77777777" w:rsidR="00CE43F2" w:rsidRPr="006D755A" w:rsidRDefault="00CE43F2" w:rsidP="002D78A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92C6246" w14:textId="4971C33D" w:rsidR="00CE43F2" w:rsidRPr="006D755A" w:rsidRDefault="00CE43F2" w:rsidP="002D78AA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Código de Terminal SIBS </w:t>
            </w:r>
            <w:r w:rsidR="00975CCB" w:rsidRPr="00CA60EF">
              <w:rPr>
                <w:rFonts w:cs="Arial"/>
                <w:bCs/>
                <w:sz w:val="14"/>
                <w:szCs w:val="14"/>
              </w:rPr>
              <w:t>(se aplicável)</w:t>
            </w:r>
            <w:r w:rsidR="002D78AA" w:rsidRPr="00C22106">
              <w:rPr>
                <w:rFonts w:cs="Arial"/>
                <w:bCs/>
                <w:sz w:val="16"/>
                <w:szCs w:val="16"/>
              </w:rPr>
              <w:tab/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  <w:r w:rsidRPr="00C22106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C22106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C22106">
              <w:rPr>
                <w:sz w:val="16"/>
                <w:szCs w:val="16"/>
                <w:u w:val="single"/>
              </w:rPr>
            </w:r>
            <w:r w:rsidRPr="00C22106">
              <w:rPr>
                <w:sz w:val="16"/>
                <w:szCs w:val="16"/>
                <w:u w:val="single"/>
              </w:rPr>
              <w:fldChar w:fldCharType="separate"/>
            </w:r>
            <w:r w:rsidRPr="00C22106">
              <w:rPr>
                <w:sz w:val="16"/>
                <w:szCs w:val="16"/>
                <w:u w:val="single"/>
              </w:rPr>
              <w:t> </w:t>
            </w:r>
            <w:r w:rsidRPr="00C22106">
              <w:rPr>
                <w:sz w:val="16"/>
                <w:szCs w:val="16"/>
                <w:u w:val="single"/>
              </w:rPr>
              <w:fldChar w:fldCharType="end"/>
            </w:r>
            <w:r w:rsidRPr="00C22106">
              <w:rPr>
                <w:sz w:val="16"/>
                <w:szCs w:val="16"/>
                <w:u w:val="single"/>
              </w:rPr>
              <w:t xml:space="preserve"> </w:t>
            </w:r>
            <w:r w:rsidRPr="00C22106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6D755A" w:rsidRPr="006D755A" w14:paraId="051D06E7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5F71E82" w14:textId="77777777" w:rsidR="006D755A" w:rsidRPr="006D755A" w:rsidRDefault="006D755A" w:rsidP="002D78AA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345A3E83" w14:textId="1BDD29A6" w:rsidR="006D755A" w:rsidRPr="006D755A" w:rsidRDefault="00BE2582" w:rsidP="00CA60EF">
            <w:pPr>
              <w:tabs>
                <w:tab w:val="left" w:leader="dot" w:pos="3294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Terminal com 3D SECURE</w:t>
            </w:r>
            <w:r w:rsidR="002D78AA" w:rsidRPr="00C22106">
              <w:rPr>
                <w:rFonts w:cs="Arial"/>
                <w:bCs/>
                <w:sz w:val="16"/>
                <w:szCs w:val="16"/>
              </w:rPr>
              <w:tab/>
            </w:r>
            <w:r w:rsidR="004C1548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4C1548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4C1548">
              <w:rPr>
                <w:sz w:val="16"/>
                <w:szCs w:val="16"/>
              </w:rPr>
              <w:fldChar w:fldCharType="end"/>
            </w:r>
          </w:p>
        </w:tc>
      </w:tr>
      <w:tr w:rsidR="006D755A" w:rsidRPr="006D755A" w14:paraId="2A28C128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1332584" w14:textId="799B1143" w:rsidR="006D755A" w:rsidRPr="006D755A" w:rsidRDefault="00122E75" w:rsidP="002D78AA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23303E1" w14:textId="538D499B" w:rsidR="006D755A" w:rsidRPr="006D755A" w:rsidRDefault="00120FD5" w:rsidP="002D78AA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AB576B">
              <w:rPr>
                <w:b/>
                <w:i/>
                <w:sz w:val="16"/>
                <w:szCs w:val="16"/>
              </w:rPr>
              <w:t>Merchant Name</w:t>
            </w:r>
            <w:r w:rsidR="00975CCB" w:rsidRPr="00C22106">
              <w:rPr>
                <w:rFonts w:cs="Arial"/>
                <w:bCs/>
                <w:sz w:val="16"/>
                <w:szCs w:val="16"/>
              </w:rPr>
              <w:tab/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6D755A" w:rsidRPr="006D755A" w14:paraId="76B55309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886DD17" w14:textId="4C9F947C" w:rsidR="006D755A" w:rsidRPr="006D755A" w:rsidRDefault="00122E75" w:rsidP="002D78AA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8DCB915" w14:textId="33FBA154" w:rsidR="006D755A" w:rsidRPr="006D755A" w:rsidRDefault="00120FD5" w:rsidP="002D78AA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 w:rsidRPr="00AB576B">
              <w:rPr>
                <w:b/>
                <w:i/>
                <w:sz w:val="16"/>
                <w:szCs w:val="16"/>
              </w:rPr>
              <w:t>Merchant URL</w:t>
            </w:r>
            <w:r w:rsidR="00975CCB" w:rsidRPr="00C22106">
              <w:rPr>
                <w:rFonts w:cs="Arial"/>
                <w:bCs/>
                <w:sz w:val="16"/>
                <w:szCs w:val="16"/>
              </w:rPr>
              <w:tab/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  <w:r w:rsidR="005B5A14" w:rsidRPr="006D755A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5B5A14" w:rsidRPr="006D755A">
              <w:rPr>
                <w:sz w:val="16"/>
                <w:szCs w:val="16"/>
                <w:u w:val="single"/>
              </w:rPr>
              <w:instrText xml:space="preserve"> FORMTEXT </w:instrText>
            </w:r>
            <w:r w:rsidR="005B5A14" w:rsidRPr="006D755A">
              <w:rPr>
                <w:sz w:val="16"/>
                <w:szCs w:val="16"/>
                <w:u w:val="single"/>
              </w:rPr>
            </w:r>
            <w:r w:rsidR="005B5A14" w:rsidRPr="006D755A">
              <w:rPr>
                <w:sz w:val="16"/>
                <w:szCs w:val="16"/>
                <w:u w:val="single"/>
              </w:rPr>
              <w:fldChar w:fldCharType="separate"/>
            </w:r>
            <w:r w:rsidR="005B5A14" w:rsidRPr="006D755A">
              <w:rPr>
                <w:sz w:val="16"/>
                <w:szCs w:val="16"/>
                <w:u w:val="single"/>
              </w:rPr>
              <w:t> </w:t>
            </w:r>
            <w:r w:rsidR="005B5A14" w:rsidRPr="006D755A">
              <w:rPr>
                <w:sz w:val="16"/>
                <w:szCs w:val="16"/>
                <w:u w:val="single"/>
              </w:rPr>
              <w:fldChar w:fldCharType="end"/>
            </w:r>
            <w:r w:rsidR="005B5A14" w:rsidRPr="006D755A">
              <w:rPr>
                <w:sz w:val="16"/>
                <w:szCs w:val="16"/>
                <w:u w:val="single"/>
              </w:rPr>
              <w:t xml:space="preserve"> </w:t>
            </w:r>
            <w:r w:rsidR="005B5A14" w:rsidRPr="006D755A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374616" w:rsidRPr="006D755A" w14:paraId="5942946A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53F7C81" w14:textId="16284A44" w:rsidR="00374616" w:rsidRPr="006D755A" w:rsidRDefault="00374616" w:rsidP="002D78AA">
            <w:pPr>
              <w:tabs>
                <w:tab w:val="right" w:leader="dot" w:pos="9356"/>
              </w:tabs>
              <w:spacing w:before="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F981AA3" w14:textId="4DD6D74A" w:rsidR="00374616" w:rsidRPr="00CE43F2" w:rsidRDefault="00374616" w:rsidP="002D78AA">
            <w:pPr>
              <w:tabs>
                <w:tab w:val="right" w:leader="dot" w:pos="8681"/>
              </w:tabs>
              <w:spacing w:before="0" w:line="240" w:lineRule="auto"/>
              <w:rPr>
                <w:rFonts w:cs="Arial"/>
                <w:bCs/>
                <w:sz w:val="14"/>
              </w:rPr>
            </w:pPr>
            <w:r>
              <w:rPr>
                <w:rFonts w:cs="Arial"/>
                <w:bCs/>
                <w:sz w:val="14"/>
              </w:rPr>
              <w:t xml:space="preserve">(Esta informação será também usada nas parametrizações </w:t>
            </w:r>
            <w:r>
              <w:rPr>
                <w:rFonts w:cs="Arial"/>
                <w:bCs/>
                <w:i/>
                <w:sz w:val="14"/>
              </w:rPr>
              <w:t xml:space="preserve">3D SECURE </w:t>
            </w:r>
            <w:r>
              <w:rPr>
                <w:rFonts w:cs="Arial"/>
                <w:bCs/>
                <w:sz w:val="14"/>
              </w:rPr>
              <w:t>do Comerciante para as diferentes marcas</w:t>
            </w:r>
            <w:r w:rsidRPr="00C22106">
              <w:rPr>
                <w:rFonts w:cs="Arial"/>
                <w:bCs/>
                <w:sz w:val="14"/>
              </w:rPr>
              <w:t>)</w:t>
            </w:r>
          </w:p>
        </w:tc>
      </w:tr>
      <w:tr w:rsidR="00CE43F2" w:rsidRPr="006D755A" w14:paraId="6A9EF3A2" w14:textId="77777777" w:rsidTr="00971768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0BA30B0" w14:textId="63FB7B1E" w:rsidR="00CE43F2" w:rsidRPr="006D755A" w:rsidRDefault="00CE43F2" w:rsidP="002D78AA">
            <w:pPr>
              <w:tabs>
                <w:tab w:val="right" w:leader="dot" w:pos="9356"/>
              </w:tabs>
              <w:spacing w:before="24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DAC0094" w14:textId="77777777" w:rsidR="00CE43F2" w:rsidRPr="006D755A" w:rsidRDefault="00CE43F2" w:rsidP="002D78AA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Nível de Integração:</w:t>
            </w:r>
          </w:p>
        </w:tc>
      </w:tr>
      <w:tr w:rsidR="00AB576B" w:rsidRPr="006D755A" w14:paraId="70BB5DF5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679165A" w14:textId="646E30DE" w:rsidR="00AB576B" w:rsidRPr="006D755A" w:rsidRDefault="00122E75" w:rsidP="005B5A14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E5B543C" w14:textId="524F5BD9" w:rsidR="00AB576B" w:rsidRPr="00AB576B" w:rsidRDefault="00AB576B" w:rsidP="002647CA">
            <w:pPr>
              <w:tabs>
                <w:tab w:val="left" w:leader="dot" w:pos="3294"/>
              </w:tabs>
              <w:spacing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Copy&amp;PAY</w:t>
            </w:r>
            <w:r w:rsidR="005B5A14" w:rsidRPr="00C22106">
              <w:rPr>
                <w:rFonts w:cs="Arial"/>
                <w:bCs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"/>
                    <w:listEntry w:val="Não permit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Start w:id="0" w:name="_GoBack"/>
      <w:tr w:rsidR="00453B1D" w:rsidRPr="006D755A" w14:paraId="5BDF176C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D93DA8D" w14:textId="0E8DA3DE" w:rsidR="00453B1D" w:rsidRPr="006D755A" w:rsidRDefault="00122E75" w:rsidP="005B5A14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C344244" w14:textId="4A802935" w:rsidR="00453B1D" w:rsidRDefault="00453B1D" w:rsidP="002647CA">
            <w:pPr>
              <w:tabs>
                <w:tab w:val="left" w:leader="dot" w:pos="3294"/>
              </w:tabs>
              <w:spacing w:line="240" w:lineRule="auto"/>
              <w:rPr>
                <w:b/>
                <w:sz w:val="16"/>
                <w:szCs w:val="16"/>
              </w:rPr>
            </w:pPr>
            <w:r w:rsidRPr="00AB576B">
              <w:rPr>
                <w:b/>
                <w:i/>
                <w:sz w:val="16"/>
                <w:szCs w:val="16"/>
              </w:rPr>
              <w:t>Server to Server</w:t>
            </w:r>
            <w:r w:rsidR="005B5A14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"/>
                    <w:listEntry w:val="Não permite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</w:p>
        </w:tc>
      </w:tr>
      <w:tr w:rsidR="00453B1D" w:rsidRPr="006D755A" w14:paraId="485E6139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837B0D9" w14:textId="494E93B7" w:rsidR="00453B1D" w:rsidRPr="006D755A" w:rsidRDefault="00122E75" w:rsidP="005B5A14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B88562A" w14:textId="3DC781D2" w:rsidR="00453B1D" w:rsidRDefault="00453B1D" w:rsidP="002647CA">
            <w:pPr>
              <w:tabs>
                <w:tab w:val="left" w:leader="dot" w:pos="3294"/>
              </w:tabs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e-Terminal</w:t>
            </w:r>
            <w:r w:rsidR="005B5A14" w:rsidRPr="00C22106">
              <w:rPr>
                <w:rFonts w:cs="Arial"/>
                <w:bCs/>
                <w:sz w:val="16"/>
                <w:szCs w:val="16"/>
              </w:rPr>
              <w:tab/>
            </w:r>
            <w:r w:rsidR="00122E7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"/>
                    <w:listEntry w:val="Não permite"/>
                  </w:ddList>
                </w:ffData>
              </w:fldChar>
            </w:r>
            <w:r w:rsidR="00122E75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122E75">
              <w:rPr>
                <w:sz w:val="16"/>
                <w:szCs w:val="16"/>
              </w:rPr>
              <w:fldChar w:fldCharType="end"/>
            </w:r>
          </w:p>
        </w:tc>
      </w:tr>
      <w:tr w:rsidR="00374616" w:rsidRPr="006D755A" w14:paraId="4B556F15" w14:textId="77777777" w:rsidTr="005B5A14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7C6A1B1" w14:textId="77777777" w:rsidR="00374616" w:rsidRPr="006D755A" w:rsidRDefault="00374616" w:rsidP="005B5A14">
            <w:pPr>
              <w:tabs>
                <w:tab w:val="right" w:leader="do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A35C1B8" w14:textId="4E8152B9" w:rsidR="00374616" w:rsidRPr="006D755A" w:rsidRDefault="00453B1D" w:rsidP="002647CA">
            <w:pPr>
              <w:tabs>
                <w:tab w:val="left" w:leader="dot" w:pos="329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Seleção de Métodos de Pagamento</w:t>
            </w:r>
            <w:r w:rsidR="002647CA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Livre"/>
                    <w:listEntry w:val="Bloqueado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</w:p>
        </w:tc>
      </w:tr>
      <w:tr w:rsidR="00BA527A" w:rsidRPr="006D755A" w14:paraId="3ED36C09" w14:textId="77777777" w:rsidTr="005B5A14">
        <w:trPr>
          <w:cantSplit/>
          <w:trHeight w:val="218"/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27935E29" w14:textId="77777777" w:rsidR="00BA527A" w:rsidRPr="006D755A" w:rsidRDefault="00BA527A" w:rsidP="005B5A14">
            <w:pPr>
              <w:spacing w:before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5B900317" w14:textId="108982C7" w:rsidR="00BA527A" w:rsidRPr="00BA527A" w:rsidRDefault="00975CCB" w:rsidP="005B5A14">
            <w:pPr>
              <w:spacing w:before="0" w:line="240" w:lineRule="auto"/>
              <w:rPr>
                <w:rFonts w:cs="Arial"/>
                <w:bCs/>
                <w:sz w:val="14"/>
              </w:rPr>
            </w:pPr>
            <w:r>
              <w:rPr>
                <w:rFonts w:cs="Arial"/>
                <w:bCs/>
                <w:sz w:val="14"/>
              </w:rPr>
              <w:t>(Com a opção “B</w:t>
            </w:r>
            <w:r w:rsidR="00BA527A">
              <w:rPr>
                <w:rFonts w:cs="Arial"/>
                <w:bCs/>
                <w:sz w:val="14"/>
              </w:rPr>
              <w:t>loqueado” serão sempre apresentados ao Cliente Final no interface Copy&amp;Pay todos os métodos de pagamento que o Comerciante contratualizou. A opção “Livre” dá ao Comerciante a possibilidade de,transação a transação, identificar quais os métodos de pagamento disponíveis para o seu Cliente</w:t>
            </w:r>
            <w:r w:rsidR="00BA527A" w:rsidRPr="006D755A">
              <w:rPr>
                <w:rFonts w:cs="Arial"/>
                <w:bCs/>
                <w:sz w:val="14"/>
              </w:rPr>
              <w:t>)</w:t>
            </w:r>
          </w:p>
        </w:tc>
      </w:tr>
      <w:tr w:rsidR="00975CCB" w:rsidRPr="006D755A" w14:paraId="5B8644A1" w14:textId="77777777" w:rsidTr="005B5A14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vAlign w:val="center"/>
          </w:tcPr>
          <w:p w14:paraId="5CAA07F5" w14:textId="6F95F0B6" w:rsidR="00975CCB" w:rsidRPr="006D755A" w:rsidRDefault="00975CCB" w:rsidP="000C78EC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single" w:sz="4" w:space="0" w:color="auto"/>
              <w:bottom w:val="single" w:sz="4" w:space="0" w:color="auto"/>
            </w:tcBorders>
          </w:tcPr>
          <w:p w14:paraId="02002B35" w14:textId="0FBC9781" w:rsidR="00975CCB" w:rsidRPr="006D755A" w:rsidRDefault="00975CCB" w:rsidP="000C78EC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BA527A">
              <w:rPr>
                <w:rFonts w:cs="Arial"/>
                <w:b/>
                <w:bCs/>
                <w:sz w:val="16"/>
                <w:szCs w:val="16"/>
              </w:rPr>
              <w:t>O</w:t>
            </w:r>
            <w:r>
              <w:rPr>
                <w:rFonts w:cs="Arial"/>
                <w:b/>
                <w:bCs/>
                <w:sz w:val="16"/>
                <w:szCs w:val="16"/>
              </w:rPr>
              <w:t>utras Funcionalidades</w:t>
            </w:r>
          </w:p>
        </w:tc>
      </w:tr>
      <w:tr w:rsidR="00374616" w:rsidRPr="006D755A" w14:paraId="55303381" w14:textId="77777777" w:rsidTr="000C78EC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FE47793" w14:textId="77777777" w:rsidR="00374616" w:rsidRPr="006D755A" w:rsidRDefault="00374616" w:rsidP="002647CA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single" w:sz="4" w:space="0" w:color="auto"/>
              <w:bottom w:val="nil"/>
            </w:tcBorders>
          </w:tcPr>
          <w:p w14:paraId="0ACC283C" w14:textId="3E7A45F4" w:rsidR="00374616" w:rsidRPr="006D755A" w:rsidRDefault="00BA527A" w:rsidP="002647CA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Aceitação </w:t>
            </w:r>
            <w:r w:rsidRPr="00BA527A">
              <w:rPr>
                <w:b/>
                <w:sz w:val="16"/>
                <w:szCs w:val="16"/>
              </w:rPr>
              <w:t>MasterPass</w:t>
            </w:r>
            <w:r w:rsidR="002647CA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"/>
                    <w:listEntry w:val="Não permite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  <w:r w:rsidR="002647CA" w:rsidRPr="00C22106">
              <w:rPr>
                <w:rFonts w:cs="Arial"/>
                <w:bCs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(funcionalidade ainda não disponível)</w:t>
            </w:r>
          </w:p>
        </w:tc>
      </w:tr>
      <w:tr w:rsidR="00374616" w:rsidRPr="006D755A" w14:paraId="2B9AEA5B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534AE10" w14:textId="60491C5D" w:rsidR="00374616" w:rsidRPr="006D755A" w:rsidRDefault="00DA6064" w:rsidP="002647CA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1065941" w14:textId="0E55F320" w:rsidR="00374616" w:rsidRPr="006D755A" w:rsidRDefault="00BA527A" w:rsidP="00976C66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Operações</w:t>
            </w:r>
            <w:r w:rsidR="00DA6064">
              <w:rPr>
                <w:rFonts w:cs="Arial"/>
                <w:b/>
                <w:bCs/>
                <w:sz w:val="16"/>
                <w:szCs w:val="16"/>
              </w:rPr>
              <w:t xml:space="preserve"> a um tempo autorizadas</w:t>
            </w:r>
            <w:r w:rsidR="002647CA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"/>
                    <w:listEntry w:val="Não permite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 w:rsidR="00DA6064">
              <w:rPr>
                <w:sz w:val="16"/>
                <w:szCs w:val="16"/>
              </w:rPr>
              <w:t>(funcionalidade apenas disponível para MB WAY)</w:t>
            </w:r>
          </w:p>
        </w:tc>
      </w:tr>
      <w:tr w:rsidR="00DA6064" w:rsidRPr="006D755A" w14:paraId="62729A31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6E5F37B4" w14:textId="268C019A" w:rsidR="00DA6064" w:rsidRPr="006D755A" w:rsidRDefault="00DA6064" w:rsidP="002647CA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5E8E3A8" w14:textId="4E255D6C" w:rsidR="00DA6064" w:rsidRDefault="00DA6064" w:rsidP="00951ED2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Operações de crédito autorizadas</w:t>
            </w:r>
            <w:r w:rsidR="006E4A7F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(funcionalidade ainda não disponível)</w:t>
            </w:r>
          </w:p>
        </w:tc>
      </w:tr>
      <w:tr w:rsidR="00DA6064" w:rsidRPr="006D755A" w14:paraId="175EF88E" w14:textId="77777777" w:rsidTr="00CE43F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3C1EC70" w14:textId="039B45F0" w:rsidR="00DA6064" w:rsidRPr="006D755A" w:rsidRDefault="00DA6064" w:rsidP="002647CA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1983612" w14:textId="055643B8" w:rsidR="00DA6064" w:rsidRDefault="00DA6064" w:rsidP="00951ED2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Recolha de CVV/CVC/CSC obrigatória</w:t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</w:p>
        </w:tc>
      </w:tr>
      <w:tr w:rsidR="00DA6064" w:rsidRPr="006D755A" w14:paraId="0D131D8F" w14:textId="77777777" w:rsidTr="00951ED2">
        <w:trPr>
          <w:cantSplit/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14:paraId="0D024A05" w14:textId="42315028" w:rsidR="00DA6064" w:rsidRPr="006D755A" w:rsidRDefault="00DA6064" w:rsidP="004A17D5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6D755A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D755A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6D755A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5F7CDC7" w14:textId="77777777" w:rsidR="004A17D5" w:rsidRDefault="00DA6064" w:rsidP="004A17D5">
            <w:pPr>
              <w:tabs>
                <w:tab w:val="left" w:leader="dot" w:pos="4428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Recolha de CVV/CVC/CSC obrigatória</w:t>
            </w:r>
          </w:p>
          <w:p w14:paraId="2BDE5FEF" w14:textId="59708EDB" w:rsidR="00DA6064" w:rsidRDefault="004A17D5" w:rsidP="00951ED2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para tokenização</w:t>
            </w:r>
            <w:r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</w:p>
        </w:tc>
      </w:tr>
      <w:tr w:rsidR="00DA6064" w:rsidRPr="006D755A" w14:paraId="746F4C11" w14:textId="77777777" w:rsidTr="00951ED2">
        <w:trPr>
          <w:cantSplit/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09161BE0" w14:textId="63C17311" w:rsidR="00DA6064" w:rsidRPr="006D755A" w:rsidRDefault="00621A89" w:rsidP="002647CA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303821A4" w14:textId="309A2785" w:rsidR="00DA6064" w:rsidRDefault="00DA6064" w:rsidP="002647CA">
            <w:p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Operações recorrentes autorizadas (cartão)</w:t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 w:rsidR="00FE3EA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FE3EAE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>
              <w:rPr>
                <w:sz w:val="16"/>
                <w:szCs w:val="16"/>
              </w:rPr>
              <w:fldChar w:fldCharType="end"/>
            </w:r>
            <w:r w:rsidR="00951ED2" w:rsidRPr="00C22106">
              <w:rPr>
                <w:rFonts w:cs="Arial"/>
                <w:bCs/>
                <w:sz w:val="16"/>
                <w:szCs w:val="16"/>
              </w:rPr>
              <w:tab/>
            </w:r>
            <w:r w:rsidR="00951ED2">
              <w:rPr>
                <w:sz w:val="16"/>
                <w:szCs w:val="16"/>
              </w:rPr>
              <w:t xml:space="preserve"> </w:t>
            </w:r>
            <w:r w:rsidR="00621A89">
              <w:rPr>
                <w:sz w:val="16"/>
                <w:szCs w:val="16"/>
              </w:rPr>
              <w:t>(funcionalidade ainda não disponível)</w:t>
            </w:r>
          </w:p>
        </w:tc>
      </w:tr>
    </w:tbl>
    <w:p w14:paraId="3EEEBB1F" w14:textId="31735822" w:rsidR="006D755A" w:rsidRDefault="006D755A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DA6064" w:rsidRPr="00C22106" w14:paraId="30009600" w14:textId="77777777" w:rsidTr="00D43A4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7A3D9E" w14:textId="1C21D81F" w:rsidR="00DA6064" w:rsidRPr="00C22106" w:rsidRDefault="00DA6064" w:rsidP="006B1F5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AA6E0" w14:textId="111DBF18" w:rsidR="00DA6064" w:rsidRPr="00E80A41" w:rsidRDefault="00DA6064" w:rsidP="00501239">
            <w:pPr>
              <w:pStyle w:val="Heading1"/>
            </w:pPr>
            <w:r w:rsidRPr="00E80A41">
              <w:t>Sistema de Pagamento</w:t>
            </w:r>
          </w:p>
        </w:tc>
      </w:tr>
      <w:tr w:rsidR="00D43A4E" w:rsidRPr="00C22106" w14:paraId="7E8F2294" w14:textId="77777777" w:rsidTr="00D43A4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F9FA09" w14:textId="77777777" w:rsidR="00D43A4E" w:rsidRPr="00C22106" w:rsidRDefault="00D43A4E" w:rsidP="004A17D5">
            <w:pPr>
              <w:spacing w:before="120" w:after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Ação</w:t>
            </w:r>
          </w:p>
          <w:p w14:paraId="1F4DCADC" w14:textId="51F9F3CD" w:rsidR="00D43A4E" w:rsidRPr="00C22106" w:rsidRDefault="00D43A4E" w:rsidP="004A17D5">
            <w:pPr>
              <w:spacing w:before="120" w:after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29E0" w14:textId="18888EF7" w:rsidR="00D43A4E" w:rsidRDefault="00D43A4E" w:rsidP="004A17D5">
            <w:pPr>
              <w:pStyle w:val="Heading2"/>
              <w:spacing w:before="120" w:after="120"/>
            </w:pPr>
            <w:r>
              <w:rPr>
                <w:rFonts w:eastAsiaTheme="majorEastAsia"/>
              </w:rPr>
              <w:t>MB WAY</w:t>
            </w:r>
          </w:p>
        </w:tc>
      </w:tr>
      <w:tr w:rsidR="00DA6064" w:rsidRPr="00C22106" w14:paraId="051D9261" w14:textId="77777777" w:rsidTr="00D43A4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1874170" w14:textId="478BB7C5" w:rsidR="00DA6064" w:rsidRPr="00C22106" w:rsidRDefault="00DA6064" w:rsidP="003926E8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CE62B72" w14:textId="1008D602" w:rsidR="00DA6064" w:rsidRPr="00C22106" w:rsidRDefault="003926E8" w:rsidP="00B708CB">
            <w:pPr>
              <w:tabs>
                <w:tab w:val="left" w:leader="dot" w:pos="4003"/>
                <w:tab w:val="righ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r w:rsidRPr="00AB576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 w:rsidR="00B708C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Banco Popular Portugal SA"/>
                    <w:listEntry w:val="Banco BPI"/>
                    <w:listEntry w:val="Banco Bilbao Vizcaya Argentaria"/>
                    <w:listEntry w:val="Banco BEST"/>
                    <w:listEntry w:val="BANKINTER, S.A. - SUCURSAL EM PORTUGAL"/>
                    <w:listEntry w:val="Banco Santander Totta"/>
                    <w:listEntry w:val="Caixa Central Crédito Agrícola Mútuo"/>
                    <w:listEntry w:val="Caixa Geral de Depósitos"/>
                    <w:listEntry w:val="Banco Comercial Português"/>
                    <w:listEntry w:val="Montepio Geral"/>
                    <w:listEntry w:val="Novo Banco"/>
                    <w:listEntry w:val="Novo Banco dos Açores"/>
                    <w:listEntry w:val="Unicre"/>
                  </w:ddList>
                </w:ffData>
              </w:fldChar>
            </w:r>
            <w:r w:rsidR="00B708CB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B708CB">
              <w:rPr>
                <w:sz w:val="16"/>
                <w:szCs w:val="16"/>
              </w:rPr>
              <w:fldChar w:fldCharType="end"/>
            </w:r>
            <w:r w:rsidR="004A17D5" w:rsidRPr="00C22106">
              <w:rPr>
                <w:rFonts w:cs="Arial"/>
                <w:bCs/>
                <w:sz w:val="16"/>
                <w:szCs w:val="16"/>
              </w:rPr>
              <w:tab/>
            </w:r>
            <w:r w:rsidR="003E437B">
              <w:rPr>
                <w:rFonts w:cs="Arial"/>
                <w:bCs/>
                <w:sz w:val="16"/>
                <w:szCs w:val="16"/>
              </w:rPr>
              <w:t>(</w:t>
            </w:r>
            <w:r w:rsidR="00CA60EF">
              <w:rPr>
                <w:rFonts w:cs="Arial"/>
                <w:bCs/>
                <w:sz w:val="16"/>
                <w:szCs w:val="16"/>
              </w:rPr>
              <w:t>a</w:t>
            </w:r>
            <w:r w:rsidR="003E437B">
              <w:rPr>
                <w:rFonts w:cs="Arial"/>
                <w:bCs/>
                <w:sz w:val="16"/>
                <w:szCs w:val="16"/>
              </w:rPr>
              <w:t>tualmente é sempre a EAT)</w:t>
            </w:r>
          </w:p>
        </w:tc>
      </w:tr>
      <w:tr w:rsidR="00DA6064" w:rsidRPr="00C22106" w14:paraId="07DC0607" w14:textId="77777777" w:rsidTr="00951ED2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A853E2C" w14:textId="77777777" w:rsidR="00DA6064" w:rsidRPr="00C22106" w:rsidRDefault="00DA6064" w:rsidP="004A17D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4AEFAE5" w14:textId="70343D04" w:rsidR="00DA6064" w:rsidRPr="00C22106" w:rsidRDefault="004A17D5" w:rsidP="004A17D5">
            <w:pPr>
              <w:pStyle w:val="Heading3"/>
              <w:spacing w:after="60"/>
            </w:pPr>
            <w:r>
              <w:t>Definição de regras de a</w:t>
            </w:r>
            <w:r w:rsidR="003926E8">
              <w:t>ceitação</w:t>
            </w:r>
            <w:r w:rsidR="000839AD">
              <w:t>:</w:t>
            </w:r>
            <w:r w:rsidR="003E437B">
              <w:t xml:space="preserve">    </w:t>
            </w:r>
          </w:p>
        </w:tc>
      </w:tr>
      <w:tr w:rsidR="00DA6064" w:rsidRPr="00C22106" w14:paraId="54850516" w14:textId="77777777" w:rsidTr="00951ED2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1EDFDE10" w14:textId="605B5D5E" w:rsidR="00DA6064" w:rsidRPr="00C22106" w:rsidRDefault="003E437B" w:rsidP="006B1F5D">
            <w:pPr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0D56C30A" w14:textId="1C77BDCF" w:rsidR="00DA6064" w:rsidRPr="00976C66" w:rsidRDefault="003E437B" w:rsidP="00976C66">
            <w:pPr>
              <w:pStyle w:val="ListParagraph"/>
              <w:numPr>
                <w:ilvl w:val="0"/>
                <w:numId w:val="10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e</w:t>
            </w:r>
            <w:r w:rsidR="00621A89" w:rsidRPr="00976C66">
              <w:rPr>
                <w:rFonts w:cs="Arial"/>
                <w:b/>
                <w:bCs/>
                <w:sz w:val="16"/>
                <w:szCs w:val="16"/>
              </w:rPr>
              <w:t>-</w:t>
            </w:r>
            <w:r w:rsidRPr="00976C66">
              <w:rPr>
                <w:rFonts w:cs="Arial"/>
                <w:b/>
                <w:bCs/>
                <w:sz w:val="16"/>
                <w:szCs w:val="16"/>
              </w:rPr>
              <w:t>Terminal autorizad</w:t>
            </w:r>
            <w:r w:rsidR="00621A89" w:rsidRPr="00976C66">
              <w:rPr>
                <w:rFonts w:cs="Arial"/>
                <w:b/>
                <w:bCs/>
                <w:sz w:val="16"/>
                <w:szCs w:val="16"/>
              </w:rPr>
              <w:t>o</w:t>
            </w:r>
            <w:r w:rsidR="004A17D5" w:rsidRPr="00976C66">
              <w:rPr>
                <w:rFonts w:cs="Arial"/>
                <w:bCs/>
                <w:sz w:val="16"/>
                <w:szCs w:val="16"/>
              </w:rPr>
              <w:tab/>
            </w:r>
            <w:r w:rsidR="00FE3EAE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FE3EAE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FE3EAE" w:rsidRPr="00976C66">
              <w:rPr>
                <w:sz w:val="16"/>
                <w:szCs w:val="16"/>
              </w:rPr>
              <w:fldChar w:fldCharType="end"/>
            </w:r>
            <w:r w:rsidR="004A17D5" w:rsidRPr="00976C66">
              <w:rPr>
                <w:rFonts w:cs="Arial"/>
                <w:bCs/>
                <w:sz w:val="16"/>
                <w:szCs w:val="16"/>
              </w:rPr>
              <w:tab/>
            </w:r>
            <w:r w:rsidRPr="00976C66">
              <w:rPr>
                <w:rFonts w:cs="Arial"/>
                <w:bCs/>
                <w:sz w:val="16"/>
                <w:szCs w:val="16"/>
              </w:rPr>
              <w:t>(</w:t>
            </w:r>
            <w:r w:rsidR="00CA60EF" w:rsidRPr="00976C66">
              <w:rPr>
                <w:rFonts w:cs="Arial"/>
                <w:bCs/>
                <w:sz w:val="16"/>
                <w:szCs w:val="16"/>
              </w:rPr>
              <w:t>operação</w:t>
            </w:r>
            <w:r w:rsidRPr="00976C66">
              <w:rPr>
                <w:rFonts w:cs="Arial"/>
                <w:bCs/>
                <w:sz w:val="16"/>
                <w:szCs w:val="16"/>
              </w:rPr>
              <w:t xml:space="preserve"> ainda não disponível)</w:t>
            </w:r>
          </w:p>
        </w:tc>
      </w:tr>
    </w:tbl>
    <w:p w14:paraId="3108DE21" w14:textId="7474B6BE" w:rsidR="00DA6064" w:rsidRDefault="00DA6064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3E437B" w:rsidRPr="00C22106" w14:paraId="49E36AF4" w14:textId="77777777" w:rsidTr="006B1F5D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C34FE5" w14:textId="77777777" w:rsidR="003E437B" w:rsidRPr="00C22106" w:rsidRDefault="003E437B" w:rsidP="006B1F5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Ação</w:t>
            </w:r>
          </w:p>
          <w:p w14:paraId="58DCE333" w14:textId="77777777" w:rsidR="003E437B" w:rsidRPr="00C22106" w:rsidRDefault="003E437B" w:rsidP="006B1F5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D7B0" w14:textId="039D55BA" w:rsidR="003E437B" w:rsidRDefault="00ED0046" w:rsidP="00ED0046">
            <w:pPr>
              <w:pStyle w:val="Heading2"/>
            </w:pPr>
            <w:r>
              <w:rPr>
                <w:rFonts w:eastAsiaTheme="majorEastAsia"/>
              </w:rPr>
              <w:t>MULTIBANCO – Pagamento Serviços</w:t>
            </w:r>
          </w:p>
        </w:tc>
      </w:tr>
      <w:tr w:rsidR="003E437B" w:rsidRPr="00C22106" w14:paraId="661B1781" w14:textId="77777777" w:rsidTr="006B1F5D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48B01AF" w14:textId="77777777" w:rsidR="003E437B" w:rsidRPr="00C22106" w:rsidRDefault="003E437B" w:rsidP="006B1F5D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3CC77C1" w14:textId="1DF19A18" w:rsidR="003E437B" w:rsidRPr="00C22106" w:rsidRDefault="006B1F5D" w:rsidP="00BE2337">
            <w:pPr>
              <w:tabs>
                <w:tab w:val="left" w:leader="dot" w:pos="4003"/>
                <w:tab w:val="righ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Identificação da Instituição de Apoio</w:t>
            </w:r>
            <w:r w:rsidR="00BD5A60" w:rsidRPr="00C22106">
              <w:rPr>
                <w:rFonts w:cs="Arial"/>
                <w:bCs/>
                <w:sz w:val="16"/>
                <w:szCs w:val="16"/>
              </w:rPr>
              <w:tab/>
            </w:r>
            <w:r w:rsidR="00BE233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Banco Popular Portugal SA"/>
                    <w:listEntry w:val="Banco BPI"/>
                    <w:listEntry w:val="Banco do Brasil"/>
                    <w:listEntry w:val="Banco Bilbao Vizcaya Argentaria"/>
                    <w:listEntry w:val="Banco BEST"/>
                    <w:listEntry w:val="Banco BIC Português"/>
                    <w:listEntry w:val="BANKINTER, S.A. - SUCURSAL EM PORTUGAL"/>
                    <w:listEntry w:val="BNP Paribas"/>
                    <w:listEntry w:val="Banco Santander Totta"/>
                    <w:listEntry w:val="Caixa de Crédito Agrícola Mútuo de Leiria"/>
                    <w:listEntry w:val="Caixa Central Crédito Agrícola Mútuo"/>
                    <w:listEntry w:val="Caixa Económica da Misericórdia Angra do Heroísmo"/>
                    <w:listEntry w:val="Caixa Geral de Depósitos"/>
                    <w:listEntry w:val="Deutsche Bank Portugal"/>
                    <w:listEntry w:val="Banco Comercial Português"/>
                    <w:listEntry w:val="Montepio Geral"/>
                    <w:listEntry w:val="Novo Banco"/>
                    <w:listEntry w:val="Novo Banco dos Açores"/>
                    <w:listEntry w:val="Unicre"/>
                  </w:ddList>
                </w:ffData>
              </w:fldChar>
            </w:r>
            <w:r w:rsidR="00BE2337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BE2337">
              <w:rPr>
                <w:sz w:val="16"/>
                <w:szCs w:val="16"/>
              </w:rPr>
              <w:fldChar w:fldCharType="end"/>
            </w:r>
            <w:r w:rsidR="000839AD">
              <w:rPr>
                <w:rFonts w:cs="Arial"/>
                <w:bCs/>
                <w:sz w:val="16"/>
                <w:szCs w:val="16"/>
              </w:rPr>
              <w:t xml:space="preserve"> </w:t>
            </w:r>
          </w:p>
        </w:tc>
      </w:tr>
      <w:tr w:rsidR="003E437B" w:rsidRPr="00C22106" w14:paraId="07492D67" w14:textId="77777777" w:rsidTr="006B1F5D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8619B63" w14:textId="77777777" w:rsidR="003E437B" w:rsidRPr="00C22106" w:rsidRDefault="003E437B" w:rsidP="004A17D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392F18B" w14:textId="076999D5" w:rsidR="003E437B" w:rsidRPr="00C22106" w:rsidRDefault="004A17D5" w:rsidP="004A17D5">
            <w:pPr>
              <w:pStyle w:val="Heading3"/>
              <w:spacing w:after="60"/>
              <w:rPr>
                <w:rFonts w:cs="Arial"/>
                <w:bCs/>
              </w:rPr>
            </w:pPr>
            <w:r>
              <w:t>Definição de regras de a</w:t>
            </w:r>
            <w:r w:rsidR="003E437B" w:rsidRPr="00501239">
              <w:t>ceitação</w:t>
            </w:r>
            <w:r w:rsidR="000839AD" w:rsidRPr="00501239">
              <w:t>:</w:t>
            </w:r>
            <w:r w:rsidR="003E437B"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3E437B" w:rsidRPr="00C22106" w14:paraId="3B664E91" w14:textId="77777777" w:rsidTr="006B1F5D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D5F7BF9" w14:textId="77777777" w:rsidR="003E437B" w:rsidRPr="00C22106" w:rsidRDefault="003E437B" w:rsidP="006B1F5D">
            <w:pPr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323B1BB" w14:textId="3E5773D1" w:rsidR="00E80A41" w:rsidRPr="00976C66" w:rsidRDefault="003E437B" w:rsidP="00976C66">
            <w:pPr>
              <w:pStyle w:val="ListParagraph"/>
              <w:numPr>
                <w:ilvl w:val="0"/>
                <w:numId w:val="11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eTerminal autorizad</w:t>
            </w:r>
            <w:r w:rsidR="00621A89" w:rsidRPr="00976C66">
              <w:rPr>
                <w:rFonts w:cs="Arial"/>
                <w:b/>
                <w:bCs/>
                <w:sz w:val="16"/>
                <w:szCs w:val="16"/>
              </w:rPr>
              <w:t>o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  <w:t xml:space="preserve"> </w:t>
            </w:r>
            <w:r w:rsidRPr="00976C66">
              <w:rPr>
                <w:rFonts w:cs="Arial"/>
                <w:bCs/>
                <w:sz w:val="16"/>
                <w:szCs w:val="16"/>
              </w:rPr>
              <w:t>(</w:t>
            </w:r>
            <w:r w:rsidR="00CA60EF" w:rsidRPr="00976C66">
              <w:rPr>
                <w:rFonts w:cs="Arial"/>
                <w:bCs/>
                <w:sz w:val="16"/>
                <w:szCs w:val="16"/>
              </w:rPr>
              <w:t>o</w:t>
            </w:r>
            <w:r w:rsidRPr="00976C66">
              <w:rPr>
                <w:rFonts w:cs="Arial"/>
                <w:bCs/>
                <w:sz w:val="16"/>
                <w:szCs w:val="16"/>
              </w:rPr>
              <w:t>peração ainda não disponível)</w:t>
            </w:r>
          </w:p>
        </w:tc>
      </w:tr>
      <w:tr w:rsidR="003E437B" w:rsidRPr="00C22106" w14:paraId="2D56EAB3" w14:textId="77777777" w:rsidTr="006B1F5D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5EE0DF6D" w14:textId="77777777" w:rsidR="003E437B" w:rsidRPr="00C22106" w:rsidRDefault="003E437B" w:rsidP="00951ED2">
            <w:pPr>
              <w:tabs>
                <w:tab w:val="right" w:leader="dot" w:pos="8789"/>
              </w:tabs>
              <w:spacing w:before="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73E82EC3" w14:textId="501D6AD3" w:rsidR="003E437B" w:rsidRPr="000839AD" w:rsidRDefault="00E80A41" w:rsidP="00951ED2">
            <w:pPr>
              <w:tabs>
                <w:tab w:val="right" w:leader="dot" w:pos="8789"/>
              </w:tabs>
              <w:spacing w:before="0" w:line="240" w:lineRule="auto"/>
              <w:rPr>
                <w:rFonts w:cs="Arial"/>
                <w:bCs/>
                <w:sz w:val="16"/>
                <w:szCs w:val="16"/>
              </w:rPr>
            </w:pPr>
            <w:r w:rsidRPr="008717B8">
              <w:rPr>
                <w:rFonts w:cs="Arial"/>
                <w:bCs/>
                <w:sz w:val="14"/>
              </w:rPr>
              <w:t>A disponibilizaç</w:t>
            </w:r>
            <w:r w:rsidR="000839AD" w:rsidRPr="008717B8">
              <w:rPr>
                <w:rFonts w:cs="Arial"/>
                <w:bCs/>
                <w:sz w:val="14"/>
              </w:rPr>
              <w:t>ão da operação de devolução implica o consentimento do banco do crédito do comerciante para a realização de operações de transferência pelo Comerciante através dos interfaces técnicos da Digital Payment Gateway. Este consentimento implica a rúbrica deste formulário também por um representante do banco do crédito do comerciante (funcionalidade ainda não disponível)</w:t>
            </w:r>
          </w:p>
        </w:tc>
      </w:tr>
    </w:tbl>
    <w:p w14:paraId="46662700" w14:textId="3FE9C29A" w:rsidR="008717B8" w:rsidRDefault="008717B8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0839AD" w:rsidRPr="00C22106" w14:paraId="4A90C2D0" w14:textId="77777777" w:rsidTr="00971768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A9985C" w14:textId="77777777" w:rsidR="000839AD" w:rsidRPr="00C22106" w:rsidRDefault="000839AD" w:rsidP="00CE43F2">
            <w:pPr>
              <w:pageBreakBefore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lastRenderedPageBreak/>
              <w:t>Ação</w:t>
            </w:r>
          </w:p>
          <w:p w14:paraId="7846C887" w14:textId="77777777" w:rsidR="000839AD" w:rsidRPr="00C22106" w:rsidRDefault="000839AD" w:rsidP="00CE43F2">
            <w:pPr>
              <w:pageBreakBefore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CB58" w14:textId="19B5F694" w:rsidR="000839AD" w:rsidRDefault="000839AD" w:rsidP="00CE43F2">
            <w:pPr>
              <w:pStyle w:val="Heading2"/>
              <w:pageBreakBefore/>
            </w:pPr>
            <w:r>
              <w:rPr>
                <w:rFonts w:eastAsiaTheme="majorEastAsia"/>
              </w:rPr>
              <w:t>VISA</w:t>
            </w:r>
          </w:p>
        </w:tc>
      </w:tr>
      <w:tr w:rsidR="000839AD" w:rsidRPr="00C22106" w14:paraId="16A6CF6D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E8E8938" w14:textId="77777777" w:rsidR="000839AD" w:rsidRPr="00C22106" w:rsidRDefault="000839AD" w:rsidP="00971768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D32F326" w14:textId="6B2FE816" w:rsidR="000839AD" w:rsidRPr="00C22106" w:rsidRDefault="000839AD" w:rsidP="00BB2AD6">
            <w:pPr>
              <w:tabs>
                <w:tab w:val="left" w:leader="dot" w:pos="4003"/>
                <w:tab w:val="righ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r w:rsidRPr="00AB576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="00BD5A60" w:rsidRPr="00C22106">
              <w:rPr>
                <w:rFonts w:cs="Arial"/>
                <w:bCs/>
                <w:sz w:val="16"/>
                <w:szCs w:val="16"/>
              </w:rPr>
              <w:tab/>
            </w:r>
            <w:r w:rsidR="00BB2AD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Banco BPI"/>
                    <w:listEntry w:val="Banco BIC Português"/>
                    <w:listEntry w:val="Caixa Central Crédito Agrícola Mútuo"/>
                    <w:listEntry w:val="Caixa Geral de Depósitos"/>
                    <w:listEntry w:val="Unicre"/>
                  </w:ddList>
                </w:ffData>
              </w:fldChar>
            </w:r>
            <w:r w:rsidR="00BB2AD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BB2AD6"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</w:p>
        </w:tc>
      </w:tr>
      <w:tr w:rsidR="000839AD" w:rsidRPr="00C22106" w14:paraId="682DC81A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8703B2D" w14:textId="77777777" w:rsidR="000839AD" w:rsidRPr="00C22106" w:rsidRDefault="000839AD" w:rsidP="004A17D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49AF821" w14:textId="57F816D5" w:rsidR="000839AD" w:rsidRPr="00501239" w:rsidRDefault="00951ED2" w:rsidP="004A17D5">
            <w:pPr>
              <w:pStyle w:val="Heading3"/>
              <w:spacing w:after="60"/>
            </w:pPr>
            <w:r>
              <w:t>Definição de r</w:t>
            </w:r>
            <w:r w:rsidR="000839AD" w:rsidRPr="00501239">
              <w:t xml:space="preserve">egras de </w:t>
            </w:r>
            <w:r>
              <w:t>a</w:t>
            </w:r>
            <w:r w:rsidR="000839AD" w:rsidRPr="00501239">
              <w:t xml:space="preserve">ceitação:    </w:t>
            </w:r>
          </w:p>
        </w:tc>
      </w:tr>
      <w:tr w:rsidR="000839AD" w:rsidRPr="00C22106" w14:paraId="2C8063B8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F627D8A" w14:textId="77777777" w:rsidR="000839AD" w:rsidRPr="00C22106" w:rsidRDefault="000839AD" w:rsidP="00971768">
            <w:pPr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076E6C8" w14:textId="4DB7BE4C" w:rsidR="000839AD" w:rsidRPr="00976C66" w:rsidRDefault="00104A1F" w:rsidP="00976C66">
            <w:pPr>
              <w:pStyle w:val="ListParagraph"/>
              <w:numPr>
                <w:ilvl w:val="0"/>
                <w:numId w:val="12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Aceitação MO/TO - eTerminal</w:t>
            </w:r>
            <w:r w:rsidR="000839AD" w:rsidRPr="00976C66">
              <w:rPr>
                <w:rFonts w:cs="Arial"/>
                <w:b/>
                <w:bCs/>
                <w:sz w:val="16"/>
                <w:szCs w:val="16"/>
              </w:rPr>
              <w:t xml:space="preserve"> autorizada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  <w:r w:rsidRPr="00976C66"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0839AD" w:rsidRPr="00C22106" w14:paraId="0A90CECE" w14:textId="77777777" w:rsidTr="00104A1F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47E543F" w14:textId="2D0C23E3" w:rsidR="000839AD" w:rsidRPr="00C22106" w:rsidRDefault="00104A1F" w:rsidP="00971768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D72DCE4" w14:textId="27EEAA72" w:rsidR="000839AD" w:rsidRPr="00976C66" w:rsidRDefault="00104A1F" w:rsidP="00976C66">
            <w:pPr>
              <w:pStyle w:val="ListParagraph"/>
              <w:numPr>
                <w:ilvl w:val="0"/>
                <w:numId w:val="12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DCC Disponível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  <w:r w:rsidR="00951ED2" w:rsidRPr="00976C66">
              <w:rPr>
                <w:rFonts w:cs="Arial"/>
                <w:bCs/>
                <w:sz w:val="16"/>
                <w:szCs w:val="16"/>
              </w:rPr>
              <w:tab/>
            </w:r>
            <w:r w:rsidRPr="00976C66">
              <w:rPr>
                <w:rFonts w:cs="Arial"/>
                <w:bCs/>
                <w:sz w:val="16"/>
                <w:szCs w:val="16"/>
              </w:rPr>
              <w:t>(</w:t>
            </w:r>
            <w:r w:rsidR="00CA60EF" w:rsidRPr="00976C66">
              <w:rPr>
                <w:rFonts w:cs="Arial"/>
                <w:bCs/>
                <w:sz w:val="16"/>
                <w:szCs w:val="16"/>
              </w:rPr>
              <w:t>o</w:t>
            </w:r>
            <w:r w:rsidRPr="00976C66">
              <w:rPr>
                <w:rFonts w:cs="Arial"/>
                <w:bCs/>
                <w:sz w:val="16"/>
                <w:szCs w:val="16"/>
              </w:rPr>
              <w:t>peração ainda não disponível)</w:t>
            </w:r>
          </w:p>
        </w:tc>
      </w:tr>
      <w:tr w:rsidR="00104A1F" w:rsidRPr="00C22106" w14:paraId="64BD3641" w14:textId="77777777" w:rsidTr="00104A1F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3DDA18CC" w14:textId="77777777" w:rsidR="00104A1F" w:rsidRPr="00C22106" w:rsidRDefault="00104A1F" w:rsidP="004A17D5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2F60F7D" w14:textId="696AE4EA" w:rsidR="00104A1F" w:rsidRPr="00104A1F" w:rsidRDefault="00104A1F" w:rsidP="004A17D5">
            <w:pPr>
              <w:pStyle w:val="Heading3"/>
              <w:spacing w:after="60"/>
              <w:rPr>
                <w:rFonts w:cs="Arial"/>
                <w:b w:val="0"/>
                <w:bCs/>
                <w:sz w:val="16"/>
                <w:szCs w:val="16"/>
              </w:rPr>
            </w:pPr>
            <w:r w:rsidRPr="00501239">
              <w:t>Verified by VISA:</w:t>
            </w:r>
            <w:r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104A1F" w:rsidRPr="00C22106" w14:paraId="7407611F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46CD499C" w14:textId="64D64E92" w:rsidR="00104A1F" w:rsidRPr="00C22106" w:rsidRDefault="00104A1F" w:rsidP="00971768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4C8DB937" w14:textId="1D665809" w:rsidR="00104A1F" w:rsidRPr="00976C66" w:rsidRDefault="00104A1F" w:rsidP="00976C66">
            <w:pPr>
              <w:pStyle w:val="ListParagraph"/>
              <w:numPr>
                <w:ilvl w:val="0"/>
                <w:numId w:val="17"/>
              </w:numPr>
              <w:tabs>
                <w:tab w:val="left" w:leader="dot" w:pos="4428"/>
                <w:tab w:val="right" w:pos="8789"/>
              </w:tabs>
              <w:spacing w:line="240" w:lineRule="auto"/>
              <w:rPr>
                <w:rStyle w:val="Heading3Char"/>
                <w:rFonts w:eastAsiaTheme="majorEastAsia"/>
                <w:b w:val="0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 xml:space="preserve">Em caso do </w:t>
            </w:r>
            <w:r w:rsidR="00501239" w:rsidRPr="00976C66">
              <w:rPr>
                <w:rFonts w:cs="Arial"/>
                <w:b/>
                <w:bCs/>
                <w:sz w:val="16"/>
                <w:szCs w:val="16"/>
              </w:rPr>
              <w:t>resultado da autenticação “U”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 autorização"/>
                    <w:listEntry w:val="Recusa transaç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</w:p>
        </w:tc>
      </w:tr>
    </w:tbl>
    <w:p w14:paraId="16EA7C47" w14:textId="62BCC0AE" w:rsidR="000839AD" w:rsidRDefault="000839AD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501239" w:rsidRPr="00C22106" w14:paraId="6FFEE4DA" w14:textId="77777777" w:rsidTr="00971768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293621" w14:textId="77777777" w:rsidR="00501239" w:rsidRPr="00C22106" w:rsidRDefault="00501239" w:rsidP="00971768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Ação</w:t>
            </w:r>
          </w:p>
          <w:p w14:paraId="130E63FC" w14:textId="77777777" w:rsidR="00501239" w:rsidRPr="00C22106" w:rsidRDefault="00501239" w:rsidP="00971768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85C7" w14:textId="6F411A0B" w:rsidR="00501239" w:rsidRDefault="00501239" w:rsidP="00971768">
            <w:pPr>
              <w:pStyle w:val="Heading2"/>
            </w:pPr>
            <w:r>
              <w:rPr>
                <w:rFonts w:eastAsiaTheme="majorEastAsia"/>
              </w:rPr>
              <w:t>MasterCard</w:t>
            </w:r>
          </w:p>
        </w:tc>
      </w:tr>
      <w:tr w:rsidR="00501239" w:rsidRPr="00C22106" w14:paraId="4A60FB4F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09E7CED" w14:textId="77777777" w:rsidR="00501239" w:rsidRPr="00C22106" w:rsidRDefault="00501239" w:rsidP="00971768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B2B6224" w14:textId="223F32D2" w:rsidR="00501239" w:rsidRPr="00C22106" w:rsidRDefault="00501239" w:rsidP="00976C66">
            <w:pPr>
              <w:tabs>
                <w:tab w:val="left" w:leader="dot" w:pos="4003"/>
                <w:tab w:val="righ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r w:rsidRPr="00AB576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="00BD5A60" w:rsidRPr="00C22106">
              <w:rPr>
                <w:rFonts w:cs="Arial"/>
                <w:bCs/>
                <w:sz w:val="16"/>
                <w:szCs w:val="16"/>
              </w:rPr>
              <w:tab/>
            </w:r>
            <w:r w:rsidR="00BB2AD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Banco BPI"/>
                    <w:listEntry w:val="Banco BIC Português"/>
                    <w:listEntry w:val="Caixa Central Crédito Agrícola Mútuo"/>
                    <w:listEntry w:val="Caixa Geral de Depósitos"/>
                    <w:listEntry w:val="Unicre"/>
                  </w:ddList>
                </w:ffData>
              </w:fldChar>
            </w:r>
            <w:r w:rsidR="00BB2AD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BB2AD6"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bCs/>
                <w:sz w:val="16"/>
                <w:szCs w:val="16"/>
              </w:rPr>
              <w:t xml:space="preserve">     </w:t>
            </w:r>
          </w:p>
        </w:tc>
      </w:tr>
      <w:tr w:rsidR="00501239" w:rsidRPr="00C22106" w14:paraId="079AB10B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0595E5D6" w14:textId="77777777" w:rsidR="00501239" w:rsidRPr="00C22106" w:rsidRDefault="00501239" w:rsidP="004A17D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629EF7F1" w14:textId="4226475C" w:rsidR="00501239" w:rsidRPr="00501239" w:rsidRDefault="00501239" w:rsidP="00951ED2">
            <w:pPr>
              <w:pStyle w:val="Heading3"/>
              <w:spacing w:after="60"/>
            </w:pPr>
            <w:r w:rsidRPr="00501239">
              <w:t xml:space="preserve">Definição de </w:t>
            </w:r>
            <w:r w:rsidR="00951ED2">
              <w:t>r</w:t>
            </w:r>
            <w:r w:rsidRPr="00501239">
              <w:t xml:space="preserve">egras de </w:t>
            </w:r>
            <w:r w:rsidR="00951ED2">
              <w:t>a</w:t>
            </w:r>
            <w:r w:rsidRPr="00501239">
              <w:t xml:space="preserve">ceitação:    </w:t>
            </w:r>
          </w:p>
        </w:tc>
      </w:tr>
      <w:tr w:rsidR="00501239" w:rsidRPr="00C22106" w14:paraId="549F33E7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486BA54" w14:textId="6407BC3B" w:rsidR="00501239" w:rsidRPr="00C22106" w:rsidRDefault="00EB25ED" w:rsidP="0097176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FA6FF5B" w14:textId="65494B51" w:rsidR="00501239" w:rsidRPr="00976C66" w:rsidRDefault="00501239" w:rsidP="00976C66">
            <w:pPr>
              <w:pStyle w:val="ListParagraph"/>
              <w:numPr>
                <w:ilvl w:val="0"/>
                <w:numId w:val="13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Aceitação MO/TO - eTerminal autorizada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EB25ED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EB25ED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EB25ED" w:rsidRPr="00976C66">
              <w:rPr>
                <w:sz w:val="16"/>
                <w:szCs w:val="16"/>
              </w:rPr>
              <w:fldChar w:fldCharType="end"/>
            </w:r>
            <w:r w:rsidRPr="00976C66">
              <w:rPr>
                <w:rFonts w:cs="Arial"/>
                <w:bCs/>
                <w:sz w:val="16"/>
                <w:szCs w:val="16"/>
              </w:rPr>
              <w:t xml:space="preserve">   </w:t>
            </w:r>
          </w:p>
        </w:tc>
      </w:tr>
      <w:tr w:rsidR="00501239" w:rsidRPr="00C22106" w14:paraId="515E313B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7A9709B1" w14:textId="7D4EE26F" w:rsidR="00501239" w:rsidRPr="00C22106" w:rsidRDefault="00EB25ED" w:rsidP="00971768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F5BD745" w14:textId="4595F2FD" w:rsidR="00501239" w:rsidRPr="00976C66" w:rsidRDefault="00501239" w:rsidP="00976C66">
            <w:pPr>
              <w:pStyle w:val="ListParagraph"/>
              <w:numPr>
                <w:ilvl w:val="0"/>
                <w:numId w:val="13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DCC Disponível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EB25ED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EB25ED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EB25ED" w:rsidRPr="00976C66">
              <w:rPr>
                <w:sz w:val="16"/>
                <w:szCs w:val="16"/>
              </w:rPr>
              <w:fldChar w:fldCharType="end"/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Pr="00976C66">
              <w:rPr>
                <w:rFonts w:cs="Arial"/>
                <w:bCs/>
                <w:sz w:val="16"/>
                <w:szCs w:val="16"/>
              </w:rPr>
              <w:t>(</w:t>
            </w:r>
            <w:r w:rsidR="00CA60EF" w:rsidRPr="00976C66">
              <w:rPr>
                <w:rFonts w:cs="Arial"/>
                <w:bCs/>
                <w:sz w:val="16"/>
                <w:szCs w:val="16"/>
              </w:rPr>
              <w:t>o</w:t>
            </w:r>
            <w:r w:rsidRPr="00976C66">
              <w:rPr>
                <w:rFonts w:cs="Arial"/>
                <w:bCs/>
                <w:sz w:val="16"/>
                <w:szCs w:val="16"/>
              </w:rPr>
              <w:t>peração ainda não disponível)</w:t>
            </w:r>
          </w:p>
        </w:tc>
      </w:tr>
      <w:tr w:rsidR="00501239" w:rsidRPr="00C22106" w14:paraId="726A6EF2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259382FF" w14:textId="77777777" w:rsidR="00501239" w:rsidRPr="00C22106" w:rsidRDefault="00501239" w:rsidP="004A17D5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7152CF5" w14:textId="554652CE" w:rsidR="00501239" w:rsidRPr="00104A1F" w:rsidRDefault="00BA24D6" w:rsidP="004A17D5">
            <w:pPr>
              <w:pStyle w:val="Heading3"/>
              <w:spacing w:after="60"/>
              <w:rPr>
                <w:rFonts w:cs="Arial"/>
                <w:b w:val="0"/>
                <w:bCs/>
                <w:sz w:val="16"/>
                <w:szCs w:val="16"/>
              </w:rPr>
            </w:pPr>
            <w:r w:rsidRPr="00AB576B">
              <w:rPr>
                <w:i/>
              </w:rPr>
              <w:t>Secure Code</w:t>
            </w:r>
            <w:r w:rsidR="00501239" w:rsidRPr="00501239">
              <w:t>:</w:t>
            </w:r>
            <w:r w:rsidR="00501239"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501239" w:rsidRPr="00C22106" w14:paraId="62649ADC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782F1FBD" w14:textId="60A2E2EB" w:rsidR="00501239" w:rsidRPr="00C22106" w:rsidRDefault="00EB25ED" w:rsidP="00971768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42E1902B" w14:textId="2A6E183B" w:rsidR="00501239" w:rsidRPr="00976C66" w:rsidRDefault="00501239" w:rsidP="00976C66">
            <w:pPr>
              <w:pStyle w:val="ListParagraph"/>
              <w:numPr>
                <w:ilvl w:val="0"/>
                <w:numId w:val="14"/>
              </w:numPr>
              <w:tabs>
                <w:tab w:val="left" w:leader="dot" w:pos="4428"/>
              </w:tabs>
              <w:spacing w:line="240" w:lineRule="auto"/>
              <w:ind w:left="714" w:hanging="357"/>
              <w:rPr>
                <w:rStyle w:val="Heading3Char"/>
                <w:rFonts w:eastAsiaTheme="majorEastAsia"/>
                <w:b w:val="0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Em caso do resultado da autenticação “U”</w:t>
            </w:r>
            <w:r w:rsidR="00976C66" w:rsidRPr="00976C66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976C66" w:rsidRPr="00976C66">
              <w:rPr>
                <w:rFonts w:cs="Arial"/>
                <w:bCs/>
                <w:sz w:val="16"/>
                <w:szCs w:val="16"/>
              </w:rPr>
              <w:tab/>
            </w:r>
            <w:r w:rsidR="00EB25ED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 autorização"/>
                    <w:listEntry w:val="Recusa transação"/>
                  </w:ddList>
                </w:ffData>
              </w:fldChar>
            </w:r>
            <w:r w:rsidR="00EB25ED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EB25ED" w:rsidRPr="00976C66">
              <w:rPr>
                <w:sz w:val="16"/>
                <w:szCs w:val="16"/>
              </w:rPr>
              <w:fldChar w:fldCharType="end"/>
            </w:r>
          </w:p>
        </w:tc>
      </w:tr>
    </w:tbl>
    <w:p w14:paraId="7E38CFE3" w14:textId="73816AB6" w:rsidR="00501239" w:rsidRDefault="00501239" w:rsidP="00C2210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BA24D6" w:rsidRPr="00C22106" w14:paraId="1D6BCE22" w14:textId="77777777" w:rsidTr="00971768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E925CB" w14:textId="77777777" w:rsidR="00BA24D6" w:rsidRPr="00C22106" w:rsidRDefault="00BA24D6" w:rsidP="00971768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Ação</w:t>
            </w:r>
          </w:p>
          <w:p w14:paraId="325BCF9D" w14:textId="77777777" w:rsidR="00BA24D6" w:rsidRPr="00C22106" w:rsidRDefault="00BA24D6" w:rsidP="00971768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7EF9" w14:textId="0A2684EA" w:rsidR="00BA24D6" w:rsidRDefault="00BA24D6" w:rsidP="00971768">
            <w:pPr>
              <w:pStyle w:val="Heading2"/>
            </w:pPr>
            <w:r>
              <w:rPr>
                <w:rFonts w:eastAsiaTheme="majorEastAsia"/>
              </w:rPr>
              <w:t>American Express</w:t>
            </w:r>
          </w:p>
        </w:tc>
      </w:tr>
      <w:tr w:rsidR="00BA24D6" w:rsidRPr="00C22106" w14:paraId="7BB9709F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4BCFA041" w14:textId="77777777" w:rsidR="00BA24D6" w:rsidRPr="00C22106" w:rsidRDefault="00BA24D6" w:rsidP="00971768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7743B666" w14:textId="4FE0D86E" w:rsidR="00BA24D6" w:rsidRPr="00C22106" w:rsidRDefault="00BA24D6" w:rsidP="00BE2337">
            <w:pPr>
              <w:tabs>
                <w:tab w:val="left" w:leader="dot" w:pos="4003"/>
                <w:tab w:val="righ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r w:rsidRPr="00AB576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="00BD5A60" w:rsidRPr="00C22106">
              <w:rPr>
                <w:rFonts w:cs="Arial"/>
                <w:bCs/>
                <w:sz w:val="16"/>
                <w:szCs w:val="16"/>
              </w:rPr>
              <w:tab/>
            </w:r>
            <w:r w:rsidR="00BE2337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American Express Portugal (MBCP)"/>
                  </w:ddList>
                </w:ffData>
              </w:fldChar>
            </w:r>
            <w:r w:rsidR="00BE2337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BE2337">
              <w:rPr>
                <w:sz w:val="16"/>
                <w:szCs w:val="16"/>
              </w:rPr>
              <w:fldChar w:fldCharType="end"/>
            </w:r>
            <w:r>
              <w:rPr>
                <w:rFonts w:cs="Arial"/>
                <w:bCs/>
                <w:sz w:val="16"/>
                <w:szCs w:val="16"/>
              </w:rPr>
              <w:t xml:space="preserve">      </w:t>
            </w:r>
          </w:p>
        </w:tc>
      </w:tr>
      <w:tr w:rsidR="00BA24D6" w:rsidRPr="00C22106" w14:paraId="6923D91A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422707C" w14:textId="77777777" w:rsidR="00BA24D6" w:rsidRPr="00C22106" w:rsidRDefault="00BA24D6" w:rsidP="004A17D5">
            <w:pPr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08420E1B" w14:textId="79C2AF22" w:rsidR="00BA24D6" w:rsidRPr="00501239" w:rsidRDefault="00951ED2" w:rsidP="004A17D5">
            <w:pPr>
              <w:pStyle w:val="Heading3"/>
              <w:spacing w:after="60"/>
            </w:pPr>
            <w:r>
              <w:t>Definição de r</w:t>
            </w:r>
            <w:r w:rsidR="00BA24D6" w:rsidRPr="00501239">
              <w:t xml:space="preserve">egras de </w:t>
            </w:r>
            <w:r>
              <w:t>a</w:t>
            </w:r>
            <w:r w:rsidR="00BA24D6" w:rsidRPr="00501239">
              <w:t xml:space="preserve">ceitação:    </w:t>
            </w:r>
          </w:p>
        </w:tc>
      </w:tr>
      <w:tr w:rsidR="00BA24D6" w:rsidRPr="00C22106" w14:paraId="41E0685E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1F4CBC99" w14:textId="77777777" w:rsidR="00BA24D6" w:rsidRPr="00C22106" w:rsidRDefault="00BA24D6" w:rsidP="00971768">
            <w:pPr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5DEC009D" w14:textId="3B664101" w:rsidR="00BA24D6" w:rsidRPr="00976C66" w:rsidRDefault="00BA24D6" w:rsidP="00976C66">
            <w:pPr>
              <w:pStyle w:val="ListParagraph"/>
              <w:numPr>
                <w:ilvl w:val="0"/>
                <w:numId w:val="15"/>
              </w:numPr>
              <w:tabs>
                <w:tab w:val="left" w:leader="dot" w:pos="4003"/>
                <w:tab w:val="righ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Aceitação MO/TO - eTerminal autorizada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Sim"/>
                    <w:listEntry w:val="N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  <w:r w:rsidRPr="00976C66"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BA24D6" w:rsidRPr="00C22106" w14:paraId="51ED8D91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14:paraId="5251A679" w14:textId="77777777" w:rsidR="00BA24D6" w:rsidRPr="00C22106" w:rsidRDefault="00BA24D6" w:rsidP="004A17D5">
            <w:pPr>
              <w:tabs>
                <w:tab w:val="right" w:leader="dot" w:pos="8789"/>
              </w:tabs>
              <w:spacing w:before="120" w:line="240" w:lineRule="auto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216C4707" w14:textId="4E458AB9" w:rsidR="00BA24D6" w:rsidRPr="00104A1F" w:rsidRDefault="00BA24D6" w:rsidP="004A17D5">
            <w:pPr>
              <w:pStyle w:val="Heading3"/>
              <w:spacing w:after="60"/>
              <w:rPr>
                <w:rFonts w:cs="Arial"/>
                <w:b w:val="0"/>
                <w:bCs/>
                <w:sz w:val="16"/>
                <w:szCs w:val="16"/>
              </w:rPr>
            </w:pPr>
            <w:r w:rsidRPr="00AB576B">
              <w:rPr>
                <w:i/>
              </w:rPr>
              <w:t>SafeKey</w:t>
            </w:r>
            <w:r w:rsidRPr="00501239">
              <w:t>:</w:t>
            </w:r>
            <w:r>
              <w:rPr>
                <w:rFonts w:cs="Arial"/>
                <w:bCs/>
                <w:sz w:val="16"/>
                <w:szCs w:val="16"/>
              </w:rPr>
              <w:t xml:space="preserve">    </w:t>
            </w:r>
          </w:p>
        </w:tc>
      </w:tr>
      <w:tr w:rsidR="00BA24D6" w:rsidRPr="00C22106" w14:paraId="45AE8198" w14:textId="77777777" w:rsidTr="0097176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14:paraId="215CCC18" w14:textId="77777777" w:rsidR="00BA24D6" w:rsidRPr="00C22106" w:rsidRDefault="00BA24D6" w:rsidP="00971768">
            <w:pPr>
              <w:tabs>
                <w:tab w:val="right" w:leader="dot" w:pos="8789"/>
              </w:tabs>
              <w:spacing w:line="240" w:lineRule="auto"/>
              <w:rPr>
                <w:sz w:val="16"/>
                <w:szCs w:val="16"/>
              </w:rPr>
            </w:pPr>
            <w:r w:rsidRPr="00C2210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210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Pr="00C22106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14:paraId="000E7516" w14:textId="120CC107" w:rsidR="00BA24D6" w:rsidRPr="00976C66" w:rsidRDefault="00BA24D6" w:rsidP="00976C66">
            <w:pPr>
              <w:pStyle w:val="ListParagraph"/>
              <w:numPr>
                <w:ilvl w:val="0"/>
                <w:numId w:val="16"/>
              </w:numPr>
              <w:tabs>
                <w:tab w:val="left" w:leader="dot" w:pos="4428"/>
                <w:tab w:val="right" w:pos="8789"/>
              </w:tabs>
              <w:spacing w:line="240" w:lineRule="auto"/>
              <w:rPr>
                <w:rStyle w:val="Heading3Char"/>
                <w:rFonts w:eastAsiaTheme="majorEastAsia"/>
                <w:b w:val="0"/>
              </w:rPr>
            </w:pPr>
            <w:r w:rsidRPr="00976C66">
              <w:rPr>
                <w:rFonts w:cs="Arial"/>
                <w:b/>
                <w:bCs/>
                <w:sz w:val="16"/>
                <w:szCs w:val="16"/>
              </w:rPr>
              <w:t>Em caso do resultado da autenticação “U”</w:t>
            </w:r>
            <w:r w:rsidR="00BD5A60" w:rsidRPr="00976C66">
              <w:rPr>
                <w:rFonts w:cs="Arial"/>
                <w:bCs/>
                <w:sz w:val="16"/>
                <w:szCs w:val="16"/>
              </w:rPr>
              <w:tab/>
            </w:r>
            <w:r w:rsidR="007A299F" w:rsidRPr="00976C66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ione"/>
                    <w:listEntry w:val="Permite autorização"/>
                    <w:listEntry w:val="Recusa transação"/>
                  </w:ddList>
                </w:ffData>
              </w:fldChar>
            </w:r>
            <w:r w:rsidR="007A299F" w:rsidRPr="00976C66">
              <w:rPr>
                <w:sz w:val="16"/>
                <w:szCs w:val="16"/>
              </w:rPr>
              <w:instrText xml:space="preserve"> FORMDROPDOWN </w:instrText>
            </w:r>
            <w:r w:rsidR="005664F6">
              <w:rPr>
                <w:sz w:val="16"/>
                <w:szCs w:val="16"/>
              </w:rPr>
            </w:r>
            <w:r w:rsidR="005664F6">
              <w:rPr>
                <w:sz w:val="16"/>
                <w:szCs w:val="16"/>
              </w:rPr>
              <w:fldChar w:fldCharType="separate"/>
            </w:r>
            <w:r w:rsidR="007A299F" w:rsidRPr="00976C66">
              <w:rPr>
                <w:sz w:val="16"/>
                <w:szCs w:val="16"/>
              </w:rPr>
              <w:fldChar w:fldCharType="end"/>
            </w:r>
          </w:p>
        </w:tc>
      </w:tr>
    </w:tbl>
    <w:p w14:paraId="1E2DBE60" w14:textId="4B4711E8" w:rsidR="006B1F5D" w:rsidRDefault="006B1F5D" w:rsidP="007A299F">
      <w:pPr>
        <w:pStyle w:val="FootnoteText"/>
        <w:spacing w:before="20" w:after="20"/>
        <w:rPr>
          <w:sz w:val="20"/>
        </w:rPr>
      </w:pPr>
    </w:p>
    <w:p w14:paraId="0086CF3F" w14:textId="77777777" w:rsidR="007A299F" w:rsidRPr="0053282B" w:rsidRDefault="007A299F" w:rsidP="007A299F">
      <w:pPr>
        <w:pStyle w:val="FootnoteText"/>
        <w:spacing w:before="20" w:after="20"/>
        <w:rPr>
          <w:szCs w:val="16"/>
        </w:rPr>
      </w:pPr>
    </w:p>
    <w:p w14:paraId="75B300DE" w14:textId="41DE4620" w:rsidR="00BA24D6" w:rsidRDefault="00BA24D6" w:rsidP="00C22106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BA24D6" w:rsidRPr="00DA1BB9" w14:paraId="26817A35" w14:textId="77777777" w:rsidTr="00BA24D6">
        <w:trPr>
          <w:jc w:val="center"/>
        </w:trPr>
        <w:tc>
          <w:tcPr>
            <w:tcW w:w="4927" w:type="dxa"/>
            <w:vAlign w:val="center"/>
          </w:tcPr>
          <w:p w14:paraId="2B62649C" w14:textId="77777777" w:rsidR="00BA24D6" w:rsidRPr="00DA1BB9" w:rsidRDefault="00BA24D6" w:rsidP="0097176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927" w:type="dxa"/>
            <w:vAlign w:val="center"/>
          </w:tcPr>
          <w:p w14:paraId="78BA84B1" w14:textId="77777777" w:rsidR="00BA24D6" w:rsidRPr="00DA1BB9" w:rsidRDefault="00BA24D6" w:rsidP="0097176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BA24D6" w:rsidRPr="00DA1BB9" w14:paraId="23D19134" w14:textId="77777777" w:rsidTr="00BA24D6">
        <w:trPr>
          <w:jc w:val="center"/>
        </w:trPr>
        <w:tc>
          <w:tcPr>
            <w:tcW w:w="4927" w:type="dxa"/>
            <w:vAlign w:val="center"/>
          </w:tcPr>
          <w:p w14:paraId="5039F920" w14:textId="77777777" w:rsidR="00BA24D6" w:rsidRPr="00DA1BB9" w:rsidRDefault="00BA24D6" w:rsidP="00971768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927" w:type="dxa"/>
            <w:vAlign w:val="center"/>
          </w:tcPr>
          <w:p w14:paraId="5B173177" w14:textId="77777777" w:rsidR="00BA24D6" w:rsidRPr="00DA1BB9" w:rsidRDefault="00BA24D6" w:rsidP="00971768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14:paraId="75987589" w14:textId="77777777" w:rsidR="00BA24D6" w:rsidRDefault="00BA24D6" w:rsidP="00BA24D6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_____/_____/20_____</w:t>
      </w:r>
    </w:p>
    <w:sectPr w:rsidR="00BA24D6" w:rsidSect="0041062F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A18D1" w14:textId="77777777" w:rsidR="00E90999" w:rsidRDefault="00E90999">
      <w:r>
        <w:separator/>
      </w:r>
    </w:p>
  </w:endnote>
  <w:endnote w:type="continuationSeparator" w:id="0">
    <w:p w14:paraId="41039C70" w14:textId="77777777" w:rsidR="00E90999" w:rsidRDefault="00E9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5950"/>
      <w:gridCol w:w="3953"/>
    </w:tblGrid>
    <w:tr w:rsidR="000140C7" w:rsidRPr="00417070" w14:paraId="2D6F786E" w14:textId="77777777" w:rsidTr="00417070">
      <w:trPr>
        <w:trHeight w:val="284"/>
      </w:trPr>
      <w:tc>
        <w:tcPr>
          <w:tcW w:w="100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14B98D53" w14:textId="2D80FC54" w:rsidR="000140C7" w:rsidRPr="00417070" w:rsidRDefault="000140C7" w:rsidP="00417070">
          <w:pPr>
            <w:spacing w:line="240" w:lineRule="auto"/>
            <w:ind w:left="-85" w:right="-142"/>
            <w:jc w:val="center"/>
            <w:rPr>
              <w:rFonts w:ascii="Arial Narrow" w:hAnsi="Arial Narrow"/>
              <w:color w:val="000000" w:themeColor="text1"/>
              <w:sz w:val="16"/>
              <w:szCs w:val="16"/>
            </w:rPr>
          </w:pPr>
          <w:r w:rsidRPr="00417070">
            <w:rPr>
              <w:rFonts w:ascii="Arial Narrow" w:hAnsi="Arial Narrow"/>
              <w:color w:val="000000" w:themeColor="text1"/>
              <w:sz w:val="16"/>
              <w:szCs w:val="16"/>
            </w:rPr>
            <w:t>Esta informação não pode ser duplicada, publicada ou fornecida total ou parcialmente a terceiros sem o prévio consentimento da SIBS FPS</w:t>
          </w:r>
        </w:p>
      </w:tc>
    </w:tr>
    <w:tr w:rsidR="000140C7" w:rsidRPr="00417070" w14:paraId="69440DEC" w14:textId="77777777" w:rsidTr="0001442D">
      <w:tblPrEx>
        <w:tblBorders>
          <w:top w:val="single" w:sz="4" w:space="0" w:color="auto"/>
        </w:tblBorders>
        <w:shd w:val="clear" w:color="auto" w:fill="auto"/>
        <w:tblLook w:val="01E0" w:firstRow="1" w:lastRow="1" w:firstColumn="1" w:lastColumn="1" w:noHBand="0" w:noVBand="0"/>
      </w:tblPrEx>
      <w:trPr>
        <w:trHeight w:hRule="exact" w:val="255"/>
      </w:trPr>
      <w:tc>
        <w:tcPr>
          <w:tcW w:w="3004" w:type="pct"/>
        </w:tcPr>
        <w:p w14:paraId="5B0C6E94" w14:textId="69BDC16F" w:rsidR="000140C7" w:rsidRPr="00417070" w:rsidRDefault="000140C7" w:rsidP="009A52DB">
          <w:pPr>
            <w:jc w:val="left"/>
            <w:rPr>
              <w:rFonts w:cs="Arial"/>
              <w:sz w:val="16"/>
              <w:szCs w:val="16"/>
            </w:rPr>
          </w:pPr>
          <w:r w:rsidRPr="00417070">
            <w:rPr>
              <w:rFonts w:cs="Arial"/>
              <w:sz w:val="16"/>
              <w:szCs w:val="16"/>
            </w:rPr>
            <w:t xml:space="preserve">Lista de Distribuição: </w:t>
          </w:r>
          <w:sdt>
            <w:sdtPr>
              <w:rPr>
                <w:rFonts w:cs="Arial"/>
                <w:sz w:val="16"/>
                <w:szCs w:val="16"/>
              </w:r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 w:rsidRPr="00417070">
                <w:rPr>
                  <w:rFonts w:cs="Arial"/>
                  <w:sz w:val="16"/>
                  <w:szCs w:val="16"/>
                </w:rPr>
                <w:t>Acquirers; EAT</w:t>
              </w:r>
            </w:sdtContent>
          </w:sdt>
        </w:p>
      </w:tc>
      <w:tc>
        <w:tcPr>
          <w:tcW w:w="1996" w:type="pct"/>
        </w:tcPr>
        <w:p w14:paraId="06FB143D" w14:textId="4048778F" w:rsidR="000140C7" w:rsidRPr="00417070" w:rsidRDefault="000140C7" w:rsidP="000140C7">
          <w:pPr>
            <w:jc w:val="right"/>
            <w:rPr>
              <w:rFonts w:cs="Arial"/>
              <w:sz w:val="16"/>
              <w:szCs w:val="16"/>
            </w:rPr>
          </w:pPr>
          <w:r w:rsidRPr="00417070">
            <w:rPr>
              <w:rFonts w:cs="Arial"/>
              <w:sz w:val="16"/>
              <w:szCs w:val="16"/>
            </w:rPr>
            <w:t xml:space="preserve">Versão </w:t>
          </w:r>
          <w:sdt>
            <w:sdtPr>
              <w:rPr>
                <w:rFonts w:cs="Arial"/>
                <w:sz w:val="16"/>
                <w:szCs w:val="16"/>
              </w:rPr>
              <w:alias w:val="Versão Doc"/>
              <w:tag w:val="Versão Doc"/>
              <w:id w:val="-4137184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 w:rsidR="008C5D39">
                <w:rPr>
                  <w:rFonts w:cs="Arial"/>
                  <w:sz w:val="16"/>
                  <w:szCs w:val="16"/>
                </w:rPr>
                <w:t>01.10</w:t>
              </w:r>
            </w:sdtContent>
          </w:sdt>
          <w:r w:rsidRPr="00417070">
            <w:rPr>
              <w:rFonts w:cs="Arial"/>
              <w:sz w:val="16"/>
              <w:szCs w:val="16"/>
            </w:rPr>
            <w:t xml:space="preserve"> (</w:t>
          </w:r>
          <w:sdt>
            <w:sdtPr>
              <w:rPr>
                <w:rFonts w:cs="Arial"/>
                <w:sz w:val="16"/>
                <w:szCs w:val="16"/>
              </w:rPr>
              <w:alias w:val="Estado"/>
              <w:tag w:val="Estado"/>
              <w:id w:val="15468764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8C5D39">
                <w:rPr>
                  <w:rFonts w:cs="Arial"/>
                  <w:sz w:val="16"/>
                  <w:szCs w:val="16"/>
                </w:rPr>
                <w:t>Draft</w:t>
              </w:r>
            </w:sdtContent>
          </w:sdt>
          <w:r w:rsidRPr="00417070">
            <w:rPr>
              <w:rFonts w:cs="Arial"/>
              <w:sz w:val="16"/>
              <w:szCs w:val="16"/>
            </w:rPr>
            <w:t xml:space="preserve">) de </w:t>
          </w:r>
          <w:sdt>
            <w:sdtPr>
              <w:rPr>
                <w:rFonts w:cs="Arial"/>
                <w:sz w:val="16"/>
                <w:szCs w:val="16"/>
              </w:r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7-20T14:53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8C5D39">
                <w:rPr>
                  <w:rFonts w:cs="Arial"/>
                  <w:sz w:val="16"/>
                  <w:szCs w:val="16"/>
                </w:rPr>
                <w:t>2017-07-20</w:t>
              </w:r>
            </w:sdtContent>
          </w:sdt>
        </w:p>
      </w:tc>
    </w:tr>
    <w:tr w:rsidR="000140C7" w:rsidRPr="00417070" w14:paraId="29E4C8AE" w14:textId="77777777" w:rsidTr="0001442D">
      <w:tblPrEx>
        <w:tblBorders>
          <w:top w:val="single" w:sz="4" w:space="0" w:color="auto"/>
        </w:tblBorders>
        <w:shd w:val="clear" w:color="auto" w:fill="auto"/>
        <w:tblLook w:val="01E0" w:firstRow="1" w:lastRow="1" w:firstColumn="1" w:lastColumn="1" w:noHBand="0" w:noVBand="0"/>
      </w:tblPrEx>
      <w:trPr>
        <w:trHeight w:hRule="exact" w:val="255"/>
      </w:trPr>
      <w:tc>
        <w:tcPr>
          <w:tcW w:w="3004" w:type="pct"/>
        </w:tcPr>
        <w:p w14:paraId="72D7058D" w14:textId="77777777" w:rsidR="000140C7" w:rsidRPr="00417070" w:rsidRDefault="000140C7" w:rsidP="009A52DB">
          <w:pPr>
            <w:jc w:val="left"/>
            <w:rPr>
              <w:rFonts w:cs="Arial"/>
              <w:sz w:val="16"/>
              <w:szCs w:val="16"/>
            </w:rPr>
          </w:pPr>
          <w:r w:rsidRPr="00417070">
            <w:rPr>
              <w:rFonts w:cs="Arial"/>
              <w:sz w:val="16"/>
              <w:szCs w:val="16"/>
            </w:rPr>
            <w:t xml:space="preserve">Classificação: </w:t>
          </w:r>
          <w:sdt>
            <w:sdtPr>
              <w:rPr>
                <w:rFonts w:cs="Arial"/>
                <w:sz w:val="16"/>
                <w:szCs w:val="16"/>
              </w:r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 w:rsidRPr="00417070">
                <w:rPr>
                  <w:rFonts w:cs="Arial"/>
                  <w:sz w:val="16"/>
                  <w:szCs w:val="16"/>
                </w:rPr>
                <w:t>Restrito</w:t>
              </w:r>
            </w:sdtContent>
          </w:sdt>
        </w:p>
      </w:tc>
      <w:tc>
        <w:tcPr>
          <w:tcW w:w="1996" w:type="pct"/>
        </w:tcPr>
        <w:p w14:paraId="3DFCE4DD" w14:textId="0196BDE7" w:rsidR="000140C7" w:rsidRPr="00417070" w:rsidRDefault="000140C7" w:rsidP="009A52DB">
          <w:pPr>
            <w:jc w:val="right"/>
            <w:rPr>
              <w:rFonts w:cs="Arial"/>
              <w:sz w:val="16"/>
              <w:szCs w:val="16"/>
            </w:rPr>
          </w:pPr>
          <w:r w:rsidRPr="00417070">
            <w:rPr>
              <w:rFonts w:cs="Arial"/>
              <w:sz w:val="16"/>
              <w:szCs w:val="16"/>
            </w:rPr>
            <w:t xml:space="preserve">Página </w:t>
          </w:r>
          <w:r w:rsidRPr="00417070">
            <w:rPr>
              <w:rFonts w:cs="Arial"/>
              <w:sz w:val="16"/>
              <w:szCs w:val="16"/>
            </w:rPr>
            <w:fldChar w:fldCharType="begin"/>
          </w:r>
          <w:r w:rsidRPr="00417070">
            <w:rPr>
              <w:rFonts w:cs="Arial"/>
              <w:sz w:val="16"/>
              <w:szCs w:val="16"/>
            </w:rPr>
            <w:instrText xml:space="preserve"> PAGE </w:instrText>
          </w:r>
          <w:r w:rsidRPr="00417070">
            <w:rPr>
              <w:rFonts w:cs="Arial"/>
              <w:sz w:val="16"/>
              <w:szCs w:val="16"/>
            </w:rPr>
            <w:fldChar w:fldCharType="separate"/>
          </w:r>
          <w:r w:rsidR="005664F6">
            <w:rPr>
              <w:rFonts w:cs="Arial"/>
              <w:noProof/>
              <w:sz w:val="16"/>
              <w:szCs w:val="16"/>
            </w:rPr>
            <w:t>2</w:t>
          </w:r>
          <w:r w:rsidRPr="00417070">
            <w:rPr>
              <w:rFonts w:cs="Arial"/>
              <w:noProof/>
              <w:sz w:val="16"/>
              <w:szCs w:val="16"/>
            </w:rPr>
            <w:fldChar w:fldCharType="end"/>
          </w:r>
          <w:r w:rsidRPr="00417070">
            <w:rPr>
              <w:rFonts w:cs="Arial"/>
              <w:sz w:val="16"/>
              <w:szCs w:val="16"/>
            </w:rPr>
            <w:t xml:space="preserve"> de </w:t>
          </w:r>
          <w:r w:rsidRPr="00417070">
            <w:rPr>
              <w:rFonts w:cs="Arial"/>
              <w:sz w:val="16"/>
              <w:szCs w:val="16"/>
            </w:rPr>
            <w:fldChar w:fldCharType="begin"/>
          </w:r>
          <w:r w:rsidRPr="00417070">
            <w:rPr>
              <w:rFonts w:cs="Arial"/>
              <w:sz w:val="16"/>
              <w:szCs w:val="16"/>
            </w:rPr>
            <w:instrText xml:space="preserve"> NUMPAGES </w:instrText>
          </w:r>
          <w:r w:rsidRPr="00417070">
            <w:rPr>
              <w:rFonts w:cs="Arial"/>
              <w:sz w:val="16"/>
              <w:szCs w:val="16"/>
            </w:rPr>
            <w:fldChar w:fldCharType="separate"/>
          </w:r>
          <w:r w:rsidR="005664F6">
            <w:rPr>
              <w:rFonts w:cs="Arial"/>
              <w:noProof/>
              <w:sz w:val="16"/>
              <w:szCs w:val="16"/>
            </w:rPr>
            <w:t>3</w:t>
          </w:r>
          <w:r w:rsidRPr="00417070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  <w:tr w:rsidR="000140C7" w:rsidRPr="00417070" w14:paraId="01AB0827" w14:textId="77777777" w:rsidTr="008D2CB6">
      <w:tblPrEx>
        <w:tblBorders>
          <w:top w:val="single" w:sz="4" w:space="0" w:color="auto"/>
        </w:tblBorders>
        <w:shd w:val="clear" w:color="auto" w:fill="auto"/>
        <w:tblLook w:val="01E0" w:firstRow="1" w:lastRow="1" w:firstColumn="1" w:lastColumn="1" w:noHBand="0" w:noVBand="0"/>
      </w:tblPrEx>
      <w:trPr>
        <w:trHeight w:hRule="exact" w:val="255"/>
      </w:trPr>
      <w:tc>
        <w:tcPr>
          <w:tcW w:w="3004" w:type="pct"/>
        </w:tcPr>
        <w:p w14:paraId="332DF70C" w14:textId="106701F0" w:rsidR="000140C7" w:rsidRPr="00417070" w:rsidRDefault="000140C7" w:rsidP="008D2CB6">
          <w:pPr>
            <w:jc w:val="left"/>
            <w:rPr>
              <w:rFonts w:cs="Arial"/>
              <w:sz w:val="16"/>
              <w:szCs w:val="16"/>
            </w:rPr>
          </w:pPr>
          <w:r w:rsidRPr="00417070">
            <w:rPr>
              <w:rFonts w:cs="Arial"/>
              <w:sz w:val="16"/>
              <w:szCs w:val="16"/>
            </w:rPr>
            <w:t xml:space="preserve">Referência: </w:t>
          </w:r>
          <w:sdt>
            <w:sdtPr>
              <w:rPr>
                <w:rFonts w:cs="Arial"/>
                <w:sz w:val="16"/>
                <w:szCs w:val="16"/>
              </w:rPr>
              <w:alias w:val="Referência"/>
              <w:tag w:val="Refer_x00ea_ncia"/>
              <w:id w:val="556050839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 w:rsidRPr="00417070">
                <w:rPr>
                  <w:rFonts w:cs="Arial"/>
                  <w:sz w:val="16"/>
                  <w:szCs w:val="16"/>
                </w:rPr>
                <w:t>DCSIBS170180</w:t>
              </w:r>
            </w:sdtContent>
          </w:sdt>
        </w:p>
      </w:tc>
      <w:tc>
        <w:tcPr>
          <w:tcW w:w="1996" w:type="pct"/>
        </w:tcPr>
        <w:p w14:paraId="056B5510" w14:textId="3D64064F" w:rsidR="000140C7" w:rsidRPr="00417070" w:rsidRDefault="000140C7" w:rsidP="009A52DB">
          <w:pPr>
            <w:jc w:val="right"/>
            <w:rPr>
              <w:rFonts w:cs="Arial"/>
              <w:sz w:val="16"/>
              <w:szCs w:val="16"/>
            </w:rPr>
          </w:pPr>
        </w:p>
      </w:tc>
    </w:tr>
  </w:tbl>
  <w:p w14:paraId="40639709" w14:textId="77777777" w:rsidR="000140C7" w:rsidRDefault="000140C7" w:rsidP="0014612B">
    <w:pPr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658DD" w14:textId="77777777" w:rsidR="00E90999" w:rsidRDefault="00E90999">
      <w:r>
        <w:separator/>
      </w:r>
    </w:p>
  </w:footnote>
  <w:footnote w:type="continuationSeparator" w:id="0">
    <w:p w14:paraId="1DCD1B10" w14:textId="77777777" w:rsidR="00E90999" w:rsidRDefault="00E90999">
      <w:r>
        <w:continuationSeparator/>
      </w:r>
    </w:p>
  </w:footnote>
  <w:footnote w:id="1">
    <w:p w14:paraId="0B43F78B" w14:textId="77777777" w:rsidR="000140C7" w:rsidRPr="00B76D04" w:rsidRDefault="000140C7" w:rsidP="007A299F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14:paraId="497C569A" w14:textId="77777777" w:rsidR="000140C7" w:rsidRPr="00B76D04" w:rsidRDefault="000140C7" w:rsidP="007A299F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14:paraId="42133A3F" w14:textId="77777777" w:rsidR="000140C7" w:rsidRDefault="000140C7" w:rsidP="007A299F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76AE56BA" w14:textId="77777777" w:rsidR="000140C7" w:rsidRPr="0053282B" w:rsidRDefault="000140C7" w:rsidP="007A299F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  <w:p w14:paraId="64697DAC" w14:textId="347847B7" w:rsidR="000140C7" w:rsidRDefault="000140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0140C7" w:rsidRPr="00002910" w14:paraId="7C1B7B2A" w14:textId="77777777" w:rsidTr="00DC64AA">
      <w:tc>
        <w:tcPr>
          <w:tcW w:w="1134" w:type="pct"/>
        </w:tcPr>
        <w:p w14:paraId="7C1B7B28" w14:textId="6CFD0D8A" w:rsidR="000140C7" w:rsidRPr="00002910" w:rsidRDefault="000140C7" w:rsidP="00B5751B">
          <w:pPr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7C1B7B29" w14:textId="3F01FE23" w:rsidR="000140C7" w:rsidRPr="00451C21" w:rsidRDefault="000140C7" w:rsidP="000140C7">
          <w:pPr>
            <w:spacing w:line="240" w:lineRule="auto"/>
            <w:jc w:val="right"/>
          </w:pPr>
          <w:r w:rsidRPr="000140C7">
            <w:rPr>
              <w:sz w:val="18"/>
              <w:szCs w:val="18"/>
            </w:rPr>
            <w:t>Formulário de parametrização eCommerce</w:t>
          </w:r>
        </w:p>
      </w:tc>
    </w:tr>
  </w:tbl>
  <w:p w14:paraId="7C1B7B2B" w14:textId="77777777" w:rsidR="000140C7" w:rsidRDefault="000140C7" w:rsidP="00026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8418A"/>
    <w:multiLevelType w:val="hybridMultilevel"/>
    <w:tmpl w:val="0BCA94A4"/>
    <w:lvl w:ilvl="0" w:tplc="FBBA91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116"/>
    <w:multiLevelType w:val="hybridMultilevel"/>
    <w:tmpl w:val="E620E434"/>
    <w:lvl w:ilvl="0" w:tplc="48D21EEC">
      <w:start w:val="1"/>
      <w:numFmt w:val="lowerLetter"/>
      <w:lvlText w:val="%1)"/>
      <w:lvlJc w:val="left"/>
      <w:pPr>
        <w:ind w:left="720" w:hanging="360"/>
      </w:pPr>
      <w:rPr>
        <w:b/>
        <w:sz w:val="16"/>
        <w:szCs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54DE"/>
    <w:multiLevelType w:val="hybridMultilevel"/>
    <w:tmpl w:val="B1B86858"/>
    <w:lvl w:ilvl="0" w:tplc="7E0278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0A6F"/>
    <w:multiLevelType w:val="multilevel"/>
    <w:tmpl w:val="98825316"/>
    <w:lvl w:ilvl="0">
      <w:start w:val="1"/>
      <w:numFmt w:val="decimal"/>
      <w:pStyle w:val="Heading1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  <w:b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2FE8"/>
    <w:multiLevelType w:val="hybridMultilevel"/>
    <w:tmpl w:val="2E20C656"/>
    <w:lvl w:ilvl="0" w:tplc="61EE5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756B"/>
    <w:multiLevelType w:val="hybridMultilevel"/>
    <w:tmpl w:val="A95A8800"/>
    <w:lvl w:ilvl="0" w:tplc="0D18911E">
      <w:start w:val="1"/>
      <w:numFmt w:val="lowerLetter"/>
      <w:lvlText w:val="%1)"/>
      <w:lvlJc w:val="left"/>
      <w:pPr>
        <w:ind w:left="720" w:hanging="360"/>
      </w:pPr>
      <w:rPr>
        <w:b/>
        <w:sz w:val="16"/>
        <w:szCs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01D28"/>
    <w:multiLevelType w:val="hybridMultilevel"/>
    <w:tmpl w:val="B1B86858"/>
    <w:lvl w:ilvl="0" w:tplc="7E0278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0" w15:restartNumberingAfterBreak="0">
    <w:nsid w:val="60A1494C"/>
    <w:multiLevelType w:val="hybridMultilevel"/>
    <w:tmpl w:val="3EACDD60"/>
    <w:lvl w:ilvl="0" w:tplc="39B668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94F5F"/>
    <w:multiLevelType w:val="hybridMultilevel"/>
    <w:tmpl w:val="5066BBA6"/>
    <w:lvl w:ilvl="0" w:tplc="79F2A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C59"/>
    <w:multiLevelType w:val="hybridMultilevel"/>
    <w:tmpl w:val="B46E6612"/>
    <w:lvl w:ilvl="0" w:tplc="230018FA">
      <w:start w:val="1"/>
      <w:numFmt w:val="lowerLetter"/>
      <w:lvlText w:val="%1)"/>
      <w:lvlJc w:val="left"/>
      <w:pPr>
        <w:ind w:left="720" w:hanging="360"/>
      </w:pPr>
      <w:rPr>
        <w:b/>
        <w:sz w:val="16"/>
        <w:szCs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2U7dgNal503jDu8viJ/JZMgb6qSal1025zEghvqJlrkldVLt6hpl7CM3IdUCVLw4rztUjrKZdQFk4DATfApMg==" w:salt="RnZ8fknm20qBjt0ITez+pw=="/>
  <w:defaultTabStop w:val="709"/>
  <w:hyphenationZone w:val="425"/>
  <w:characterSpacingControl w:val="doNotCompress"/>
  <w:hdrShapeDefaults>
    <o:shapedefaults v:ext="edit" spidmax="14337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33D9"/>
    <w:rsid w:val="00006801"/>
    <w:rsid w:val="00011C21"/>
    <w:rsid w:val="000140C7"/>
    <w:rsid w:val="0001442D"/>
    <w:rsid w:val="000255C9"/>
    <w:rsid w:val="00025609"/>
    <w:rsid w:val="000262C3"/>
    <w:rsid w:val="00026B0A"/>
    <w:rsid w:val="000332BD"/>
    <w:rsid w:val="000339D8"/>
    <w:rsid w:val="00034353"/>
    <w:rsid w:val="00036350"/>
    <w:rsid w:val="00042A67"/>
    <w:rsid w:val="00052057"/>
    <w:rsid w:val="00054F27"/>
    <w:rsid w:val="00064299"/>
    <w:rsid w:val="00066EDF"/>
    <w:rsid w:val="0007109B"/>
    <w:rsid w:val="00071C49"/>
    <w:rsid w:val="00072253"/>
    <w:rsid w:val="00073D15"/>
    <w:rsid w:val="00082073"/>
    <w:rsid w:val="000839AD"/>
    <w:rsid w:val="00086B52"/>
    <w:rsid w:val="000968AA"/>
    <w:rsid w:val="000A38FD"/>
    <w:rsid w:val="000C4261"/>
    <w:rsid w:val="000C78EC"/>
    <w:rsid w:val="000D0879"/>
    <w:rsid w:val="000D0F63"/>
    <w:rsid w:val="000D102B"/>
    <w:rsid w:val="000D5348"/>
    <w:rsid w:val="000D55D1"/>
    <w:rsid w:val="000E0E22"/>
    <w:rsid w:val="000F0A59"/>
    <w:rsid w:val="000F359E"/>
    <w:rsid w:val="00104A1F"/>
    <w:rsid w:val="00106417"/>
    <w:rsid w:val="0011019D"/>
    <w:rsid w:val="0011500A"/>
    <w:rsid w:val="00116424"/>
    <w:rsid w:val="00120FD5"/>
    <w:rsid w:val="00122E75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5AE2"/>
    <w:rsid w:val="001A686E"/>
    <w:rsid w:val="001B4B4B"/>
    <w:rsid w:val="001C092D"/>
    <w:rsid w:val="001C2342"/>
    <w:rsid w:val="001C325F"/>
    <w:rsid w:val="001D399C"/>
    <w:rsid w:val="001E7EB6"/>
    <w:rsid w:val="001F00AB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27E57"/>
    <w:rsid w:val="00227FE7"/>
    <w:rsid w:val="002372BA"/>
    <w:rsid w:val="00242FF5"/>
    <w:rsid w:val="00252137"/>
    <w:rsid w:val="002647CA"/>
    <w:rsid w:val="00276BEB"/>
    <w:rsid w:val="00280E8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D78AA"/>
    <w:rsid w:val="002E557D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4616"/>
    <w:rsid w:val="00377AFE"/>
    <w:rsid w:val="0038204B"/>
    <w:rsid w:val="0039190B"/>
    <w:rsid w:val="003926E8"/>
    <w:rsid w:val="003A415D"/>
    <w:rsid w:val="003B4A27"/>
    <w:rsid w:val="003C3972"/>
    <w:rsid w:val="003C75E2"/>
    <w:rsid w:val="003D1471"/>
    <w:rsid w:val="003D673C"/>
    <w:rsid w:val="003D7CC0"/>
    <w:rsid w:val="003E29AC"/>
    <w:rsid w:val="003E437B"/>
    <w:rsid w:val="003E48D4"/>
    <w:rsid w:val="003E5937"/>
    <w:rsid w:val="003E5BED"/>
    <w:rsid w:val="003F5364"/>
    <w:rsid w:val="003F5BB5"/>
    <w:rsid w:val="003F5F56"/>
    <w:rsid w:val="003F69BC"/>
    <w:rsid w:val="0040708B"/>
    <w:rsid w:val="0041062F"/>
    <w:rsid w:val="00417070"/>
    <w:rsid w:val="00420232"/>
    <w:rsid w:val="00422D1F"/>
    <w:rsid w:val="004306CF"/>
    <w:rsid w:val="004402F6"/>
    <w:rsid w:val="00451C21"/>
    <w:rsid w:val="00453B1D"/>
    <w:rsid w:val="00453F03"/>
    <w:rsid w:val="00476DE4"/>
    <w:rsid w:val="0048414E"/>
    <w:rsid w:val="0048442F"/>
    <w:rsid w:val="004865C5"/>
    <w:rsid w:val="00492FB1"/>
    <w:rsid w:val="00496E17"/>
    <w:rsid w:val="004A17D5"/>
    <w:rsid w:val="004A21E3"/>
    <w:rsid w:val="004C1548"/>
    <w:rsid w:val="004C6282"/>
    <w:rsid w:val="004C7F83"/>
    <w:rsid w:val="004D3446"/>
    <w:rsid w:val="004E208F"/>
    <w:rsid w:val="004E386C"/>
    <w:rsid w:val="004E539E"/>
    <w:rsid w:val="004E7814"/>
    <w:rsid w:val="00501239"/>
    <w:rsid w:val="00501BD6"/>
    <w:rsid w:val="00502585"/>
    <w:rsid w:val="00504735"/>
    <w:rsid w:val="005051B6"/>
    <w:rsid w:val="00513D94"/>
    <w:rsid w:val="0052006A"/>
    <w:rsid w:val="0052038A"/>
    <w:rsid w:val="0052681F"/>
    <w:rsid w:val="0053282B"/>
    <w:rsid w:val="00542B14"/>
    <w:rsid w:val="00546537"/>
    <w:rsid w:val="00546EA0"/>
    <w:rsid w:val="005558B1"/>
    <w:rsid w:val="005664F6"/>
    <w:rsid w:val="00566A6E"/>
    <w:rsid w:val="005731D3"/>
    <w:rsid w:val="005A17C8"/>
    <w:rsid w:val="005B1257"/>
    <w:rsid w:val="005B2995"/>
    <w:rsid w:val="005B5A14"/>
    <w:rsid w:val="005D043E"/>
    <w:rsid w:val="005D3AE0"/>
    <w:rsid w:val="005E1B0C"/>
    <w:rsid w:val="005E7020"/>
    <w:rsid w:val="005E7D10"/>
    <w:rsid w:val="005F14C0"/>
    <w:rsid w:val="00605FAC"/>
    <w:rsid w:val="00606AD2"/>
    <w:rsid w:val="00621A89"/>
    <w:rsid w:val="006255E9"/>
    <w:rsid w:val="0062761F"/>
    <w:rsid w:val="0063535C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5009"/>
    <w:rsid w:val="006A6D76"/>
    <w:rsid w:val="006B1F5D"/>
    <w:rsid w:val="006B76CB"/>
    <w:rsid w:val="006C1752"/>
    <w:rsid w:val="006D4025"/>
    <w:rsid w:val="006D755A"/>
    <w:rsid w:val="006E03AC"/>
    <w:rsid w:val="006E2B84"/>
    <w:rsid w:val="006E35E1"/>
    <w:rsid w:val="006E4A7F"/>
    <w:rsid w:val="006E525C"/>
    <w:rsid w:val="006F361A"/>
    <w:rsid w:val="006F39BA"/>
    <w:rsid w:val="006F52CC"/>
    <w:rsid w:val="00702E10"/>
    <w:rsid w:val="00707E60"/>
    <w:rsid w:val="00711156"/>
    <w:rsid w:val="0072542C"/>
    <w:rsid w:val="007308F2"/>
    <w:rsid w:val="007345C1"/>
    <w:rsid w:val="00734656"/>
    <w:rsid w:val="007368DA"/>
    <w:rsid w:val="0074792F"/>
    <w:rsid w:val="00752A5F"/>
    <w:rsid w:val="00753E30"/>
    <w:rsid w:val="0076677B"/>
    <w:rsid w:val="00770043"/>
    <w:rsid w:val="007704F1"/>
    <w:rsid w:val="007714C0"/>
    <w:rsid w:val="00773B2E"/>
    <w:rsid w:val="00775E48"/>
    <w:rsid w:val="00776F07"/>
    <w:rsid w:val="007825CE"/>
    <w:rsid w:val="00790017"/>
    <w:rsid w:val="00794317"/>
    <w:rsid w:val="007A299F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7DA"/>
    <w:rsid w:val="007E3862"/>
    <w:rsid w:val="008027F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57925"/>
    <w:rsid w:val="00865931"/>
    <w:rsid w:val="008660D3"/>
    <w:rsid w:val="008717B8"/>
    <w:rsid w:val="00871AAE"/>
    <w:rsid w:val="00882D32"/>
    <w:rsid w:val="00883DB0"/>
    <w:rsid w:val="00886CA3"/>
    <w:rsid w:val="00887801"/>
    <w:rsid w:val="008A4985"/>
    <w:rsid w:val="008C0A35"/>
    <w:rsid w:val="008C5D39"/>
    <w:rsid w:val="008C7096"/>
    <w:rsid w:val="008C73EF"/>
    <w:rsid w:val="008D2CB6"/>
    <w:rsid w:val="008D4A41"/>
    <w:rsid w:val="008D7B31"/>
    <w:rsid w:val="008E206B"/>
    <w:rsid w:val="008E2644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49D9"/>
    <w:rsid w:val="009355A5"/>
    <w:rsid w:val="009453EB"/>
    <w:rsid w:val="0094635C"/>
    <w:rsid w:val="00951ED2"/>
    <w:rsid w:val="00964786"/>
    <w:rsid w:val="00966AEB"/>
    <w:rsid w:val="00971768"/>
    <w:rsid w:val="00975CCB"/>
    <w:rsid w:val="00976C66"/>
    <w:rsid w:val="009841FF"/>
    <w:rsid w:val="00993834"/>
    <w:rsid w:val="00994933"/>
    <w:rsid w:val="00996769"/>
    <w:rsid w:val="009A1879"/>
    <w:rsid w:val="009A1AD3"/>
    <w:rsid w:val="009A52DB"/>
    <w:rsid w:val="009A6234"/>
    <w:rsid w:val="009B060D"/>
    <w:rsid w:val="009B227E"/>
    <w:rsid w:val="009C284B"/>
    <w:rsid w:val="009C2DAC"/>
    <w:rsid w:val="009C6100"/>
    <w:rsid w:val="009E0614"/>
    <w:rsid w:val="009E51FF"/>
    <w:rsid w:val="00A05EAC"/>
    <w:rsid w:val="00A0667D"/>
    <w:rsid w:val="00A07CB1"/>
    <w:rsid w:val="00A10C69"/>
    <w:rsid w:val="00A129DC"/>
    <w:rsid w:val="00A202CD"/>
    <w:rsid w:val="00A27FEF"/>
    <w:rsid w:val="00A31EE8"/>
    <w:rsid w:val="00A32A2E"/>
    <w:rsid w:val="00A51003"/>
    <w:rsid w:val="00A86D83"/>
    <w:rsid w:val="00A93E68"/>
    <w:rsid w:val="00AA3D8E"/>
    <w:rsid w:val="00AB24A7"/>
    <w:rsid w:val="00AB576B"/>
    <w:rsid w:val="00AB58A9"/>
    <w:rsid w:val="00AB634F"/>
    <w:rsid w:val="00AC0718"/>
    <w:rsid w:val="00AC0A8E"/>
    <w:rsid w:val="00AC2A55"/>
    <w:rsid w:val="00AC67A0"/>
    <w:rsid w:val="00AC7CF3"/>
    <w:rsid w:val="00AD4084"/>
    <w:rsid w:val="00AD4639"/>
    <w:rsid w:val="00AE09C0"/>
    <w:rsid w:val="00AE18F9"/>
    <w:rsid w:val="00AF26D3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5BC0"/>
    <w:rsid w:val="00B66A03"/>
    <w:rsid w:val="00B708CB"/>
    <w:rsid w:val="00B7169A"/>
    <w:rsid w:val="00B729E5"/>
    <w:rsid w:val="00B73996"/>
    <w:rsid w:val="00B776BC"/>
    <w:rsid w:val="00B863D4"/>
    <w:rsid w:val="00B8762E"/>
    <w:rsid w:val="00B97AD2"/>
    <w:rsid w:val="00BA24D6"/>
    <w:rsid w:val="00BA4398"/>
    <w:rsid w:val="00BA527A"/>
    <w:rsid w:val="00BB1E0B"/>
    <w:rsid w:val="00BB2AD6"/>
    <w:rsid w:val="00BC2FC1"/>
    <w:rsid w:val="00BC7A91"/>
    <w:rsid w:val="00BD04B7"/>
    <w:rsid w:val="00BD0C66"/>
    <w:rsid w:val="00BD13F4"/>
    <w:rsid w:val="00BD1A2E"/>
    <w:rsid w:val="00BD4B04"/>
    <w:rsid w:val="00BD5A60"/>
    <w:rsid w:val="00BD711E"/>
    <w:rsid w:val="00BE2337"/>
    <w:rsid w:val="00BE2582"/>
    <w:rsid w:val="00BE3F03"/>
    <w:rsid w:val="00BF306B"/>
    <w:rsid w:val="00C01EDF"/>
    <w:rsid w:val="00C049AF"/>
    <w:rsid w:val="00C056B8"/>
    <w:rsid w:val="00C100FF"/>
    <w:rsid w:val="00C142F4"/>
    <w:rsid w:val="00C16F12"/>
    <w:rsid w:val="00C17A5B"/>
    <w:rsid w:val="00C22106"/>
    <w:rsid w:val="00C244C2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4AE"/>
    <w:rsid w:val="00CA14D6"/>
    <w:rsid w:val="00CA60EF"/>
    <w:rsid w:val="00CC6693"/>
    <w:rsid w:val="00CD41FE"/>
    <w:rsid w:val="00CD7BF2"/>
    <w:rsid w:val="00CE43F2"/>
    <w:rsid w:val="00CE587F"/>
    <w:rsid w:val="00CF2C3B"/>
    <w:rsid w:val="00CF4CB3"/>
    <w:rsid w:val="00D21D29"/>
    <w:rsid w:val="00D25CAF"/>
    <w:rsid w:val="00D30200"/>
    <w:rsid w:val="00D342F4"/>
    <w:rsid w:val="00D37C2C"/>
    <w:rsid w:val="00D43428"/>
    <w:rsid w:val="00D43A4E"/>
    <w:rsid w:val="00D46760"/>
    <w:rsid w:val="00D56C74"/>
    <w:rsid w:val="00D601C3"/>
    <w:rsid w:val="00D61FFD"/>
    <w:rsid w:val="00D67790"/>
    <w:rsid w:val="00D706DA"/>
    <w:rsid w:val="00D8455A"/>
    <w:rsid w:val="00D92046"/>
    <w:rsid w:val="00D9529A"/>
    <w:rsid w:val="00DA0ECF"/>
    <w:rsid w:val="00DA6064"/>
    <w:rsid w:val="00DB2C56"/>
    <w:rsid w:val="00DC64AA"/>
    <w:rsid w:val="00DC7FBA"/>
    <w:rsid w:val="00DE0006"/>
    <w:rsid w:val="00DE464B"/>
    <w:rsid w:val="00DE4A93"/>
    <w:rsid w:val="00DE5F24"/>
    <w:rsid w:val="00DE7546"/>
    <w:rsid w:val="00DF1D6E"/>
    <w:rsid w:val="00DF53D2"/>
    <w:rsid w:val="00E00B48"/>
    <w:rsid w:val="00E10FE7"/>
    <w:rsid w:val="00E1243C"/>
    <w:rsid w:val="00E2295C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0A41"/>
    <w:rsid w:val="00E85E62"/>
    <w:rsid w:val="00E864C7"/>
    <w:rsid w:val="00E90999"/>
    <w:rsid w:val="00E9224C"/>
    <w:rsid w:val="00EA5A32"/>
    <w:rsid w:val="00EB25ED"/>
    <w:rsid w:val="00EC1592"/>
    <w:rsid w:val="00EC54CC"/>
    <w:rsid w:val="00ED0046"/>
    <w:rsid w:val="00ED0441"/>
    <w:rsid w:val="00ED2457"/>
    <w:rsid w:val="00EE001F"/>
    <w:rsid w:val="00EE305A"/>
    <w:rsid w:val="00EE33E9"/>
    <w:rsid w:val="00EE3FEF"/>
    <w:rsid w:val="00F05095"/>
    <w:rsid w:val="00F10E41"/>
    <w:rsid w:val="00F1405E"/>
    <w:rsid w:val="00F26E6D"/>
    <w:rsid w:val="00F321C6"/>
    <w:rsid w:val="00F37CFA"/>
    <w:rsid w:val="00F444FE"/>
    <w:rsid w:val="00F52235"/>
    <w:rsid w:val="00F54A16"/>
    <w:rsid w:val="00F62CDD"/>
    <w:rsid w:val="00F62E63"/>
    <w:rsid w:val="00F6642D"/>
    <w:rsid w:val="00F772AB"/>
    <w:rsid w:val="00F777BE"/>
    <w:rsid w:val="00F8047D"/>
    <w:rsid w:val="00F926BD"/>
    <w:rsid w:val="00F96E04"/>
    <w:rsid w:val="00FA0E81"/>
    <w:rsid w:val="00FA5FDC"/>
    <w:rsid w:val="00FD1C25"/>
    <w:rsid w:val="00FD370E"/>
    <w:rsid w:val="00FD4876"/>
    <w:rsid w:val="00FD60E2"/>
    <w:rsid w:val="00FE1DD8"/>
    <w:rsid w:val="00FE3EAE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79CCE222-F779-4DC3-9508-9CCBADA7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1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1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1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1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paragraph" w:styleId="ListParagraph">
    <w:name w:val="List Paragraph"/>
    <w:basedOn w:val="Normal"/>
    <w:uiPriority w:val="34"/>
    <w:qFormat/>
    <w:rsid w:val="00C914AE"/>
    <w:pPr>
      <w:ind w:left="720"/>
      <w:contextualSpacing/>
    </w:pPr>
  </w:style>
  <w:style w:type="paragraph" w:customStyle="1" w:styleId="Indent1">
    <w:name w:val="Indent1"/>
    <w:basedOn w:val="Normal"/>
    <w:rsid w:val="006D755A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6D755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6D755A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6D755A"/>
    <w:rPr>
      <w:vertAlign w:val="superscript"/>
    </w:rPr>
  </w:style>
  <w:style w:type="table" w:customStyle="1" w:styleId="TableGrid4">
    <w:name w:val="Table Grid4"/>
    <w:basedOn w:val="TableNormal"/>
    <w:next w:val="TableGrid"/>
    <w:rsid w:val="00BA24D6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TPA Virtual</Produto>
    <Documento_x0020_Framework xmlns="68ae2579-7dc1-43f9-9b60-7ad5435f0672">Formulário</Documento_x0020_Framework>
    <Sync xmlns="68ae2579-7dc1-43f9-9b60-7ad5435f0672">false</Sync>
    <portcliPublicarDataInicio xmlns="68922394-fba0-477c-ab64-3be4efd16897">2017-07-24T23:00:00+00:00</portcliPublicarDataInicio>
    <Documento xmlns="68ae2579-7dc1-43f9-9b60-7ad5435f0672">
      <Url>https://sgd.intra.sibs.corp/SGDDocuments/DCSIBS170180_WR_PT_Formulário%20de%20parametrização%20eCommerce_V01.10.docx</Url>
      <Description>Formulário de Parametrização eCommerce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 xsi:nil="true"/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Acquiring;</ItemServices>
    <portcliPublicarDataFim xmlns="68922394-fba0-477c-ab64-3be4efd16897">2100-12-31T00:00:00+00:00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DCSIBS170180</Refer_x00ea_ncia>
    <SyncID xmlns="68ae2579-7dc1-43f9-9b60-7ad5435f0672">566</SyncID>
    <ItemEntities xmlns="68ae2579-7dc1-43f9-9b60-7ad5435f0672">*;</ItemEntities>
    <DocumentVersion xmlns="68ae2579-7dc1-43f9-9b60-7ad5435f0672">01.10</DocumentVersion>
    <PortalServices xmlns="fd482010-8bec-4033-bfb1-1fba660bfc0f">
      <Value>22</Value>
    </PortalServic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66" ma:contentTypeDescription="Criar um novo documento." ma:contentTypeScope="" ma:versionID="d9095279786a478b4070f18c31431e7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4719640c87406aa57003688a933b132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68922394-fba0-477c-ab64-3be4efd16897"/>
    <ds:schemaRef ds:uri="http://purl.org/dc/terms/"/>
    <ds:schemaRef ds:uri="dcb34cfe-a892-44b3-b3c0-c404bc79853c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d482010-8bec-4033-bfb1-1fba660bfc0f"/>
    <ds:schemaRef ds:uri="68ae2579-7dc1-43f9-9b60-7ad5435f067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1FAC0A-D615-413B-8295-3608E9318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75CC29-A194-4289-BFCB-69D4A041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1459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Parametrização eCommerce</vt:lpstr>
    </vt:vector>
  </TitlesOfParts>
  <Company>SIBS</Company>
  <LinksUpToDate>false</LinksUpToDate>
  <CharactersWithSpaces>9320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Parametrização eCommerce</dc:title>
  <dc:creator>SIBS</dc:creator>
  <cp:lastModifiedBy>Sofia Oliveira</cp:lastModifiedBy>
  <cp:revision>2</cp:revision>
  <cp:lastPrinted>2017-04-10T15:32:00Z</cp:lastPrinted>
  <dcterms:created xsi:type="dcterms:W3CDTF">2017-07-27T14:02:00Z</dcterms:created>
  <dcterms:modified xsi:type="dcterms:W3CDTF">2017-07-27T14:02:00Z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Referência_e1691168-6eba-45d0-b2e4-48f775536265.docx</vt:lpwstr>
  </property>
  <property fmtid="{D5CDD505-2E9C-101B-9397-08002B2CF9AE}" pid="8" name="Order">
    <vt:r8>100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