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EF378" w14:textId="048560BB" w:rsidR="00015473" w:rsidRPr="00B2533F" w:rsidRDefault="00186E5F" w:rsidP="00D815E1">
      <w:pPr>
        <w:widowControl w:val="0"/>
        <w:spacing w:before="60" w:after="60" w:line="360" w:lineRule="auto"/>
        <w:jc w:val="center"/>
        <w:rPr>
          <w:rFonts w:ascii="Arial" w:hAnsi="Arial" w:cs="Arial"/>
          <w:b/>
          <w:color w:val="000000"/>
          <w:spacing w:val="4"/>
          <w:szCs w:val="20"/>
        </w:rPr>
      </w:pPr>
      <w:r w:rsidRPr="00B2533F">
        <w:rPr>
          <w:rFonts w:ascii="Arial" w:hAnsi="Arial" w:cs="Arial"/>
          <w:b/>
          <w:color w:val="000000"/>
          <w:spacing w:val="4"/>
          <w:szCs w:val="20"/>
        </w:rPr>
        <w:t xml:space="preserve">CONTRATO </w:t>
      </w:r>
      <w:r w:rsidR="00015473" w:rsidRPr="00B2533F">
        <w:rPr>
          <w:rFonts w:ascii="Arial" w:hAnsi="Arial" w:cs="Arial"/>
          <w:b/>
          <w:color w:val="000000"/>
          <w:spacing w:val="4"/>
          <w:szCs w:val="20"/>
        </w:rPr>
        <w:t xml:space="preserve">PARA A PRESTAÇÃO DE </w:t>
      </w:r>
      <w:r w:rsidR="00015473" w:rsidRPr="00B2533F">
        <w:rPr>
          <w:rFonts w:ascii="Arial" w:hAnsi="Arial" w:cs="Arial"/>
          <w:b/>
          <w:szCs w:val="20"/>
        </w:rPr>
        <w:t xml:space="preserve">SERVIÇOS DE </w:t>
      </w:r>
      <w:r w:rsidRPr="00B2533F">
        <w:rPr>
          <w:rFonts w:ascii="Arial" w:hAnsi="Arial" w:cs="Arial"/>
          <w:b/>
          <w:szCs w:val="20"/>
        </w:rPr>
        <w:t>GESTÃO DE MANDATOS DE DÉBITOS DIRETOS SEPA</w:t>
      </w:r>
    </w:p>
    <w:p w14:paraId="437EF83E" w14:textId="77777777" w:rsidR="00015473" w:rsidRPr="00B2533F" w:rsidRDefault="00015473" w:rsidP="00D815E1">
      <w:pPr>
        <w:spacing w:before="60" w:after="60" w:line="360" w:lineRule="auto"/>
        <w:jc w:val="both"/>
        <w:rPr>
          <w:rFonts w:ascii="Arial" w:hAnsi="Arial" w:cs="Arial"/>
          <w:sz w:val="20"/>
          <w:szCs w:val="20"/>
        </w:rPr>
      </w:pPr>
    </w:p>
    <w:p w14:paraId="7F9709D5" w14:textId="09811606" w:rsidR="00015473" w:rsidRPr="00B2533F" w:rsidRDefault="008C5D59" w:rsidP="00D815E1">
      <w:pPr>
        <w:spacing w:before="60" w:after="60" w:line="360" w:lineRule="auto"/>
        <w:jc w:val="both"/>
        <w:rPr>
          <w:rFonts w:ascii="Arial" w:hAnsi="Arial" w:cs="Arial"/>
          <w:sz w:val="20"/>
          <w:szCs w:val="20"/>
        </w:rPr>
      </w:pPr>
      <w:r w:rsidRPr="00B2533F">
        <w:rPr>
          <w:rFonts w:ascii="Arial" w:hAnsi="Arial" w:cs="Arial"/>
          <w:sz w:val="20"/>
          <w:szCs w:val="20"/>
        </w:rPr>
        <w:t>Entre</w:t>
      </w:r>
    </w:p>
    <w:p w14:paraId="60612FFB" w14:textId="738DF248" w:rsidR="00015473" w:rsidRPr="00B2533F" w:rsidRDefault="00015473" w:rsidP="00D815E1">
      <w:pPr>
        <w:spacing w:before="60" w:after="60" w:line="360" w:lineRule="auto"/>
        <w:jc w:val="both"/>
        <w:rPr>
          <w:rFonts w:ascii="Arial" w:hAnsi="Arial" w:cs="Arial"/>
          <w:sz w:val="20"/>
          <w:szCs w:val="20"/>
        </w:rPr>
      </w:pPr>
      <w:r w:rsidRPr="00B2533F">
        <w:rPr>
          <w:rFonts w:ascii="Arial" w:hAnsi="Arial" w:cs="Arial"/>
          <w:b/>
          <w:bCs/>
          <w:sz w:val="20"/>
          <w:szCs w:val="20"/>
        </w:rPr>
        <w:t>SIBS - FORWARD PAYMENT SOLUTIONS, S.A.</w:t>
      </w:r>
      <w:r w:rsidRPr="00B2533F">
        <w:rPr>
          <w:rFonts w:ascii="Arial" w:hAnsi="Arial" w:cs="Arial"/>
          <w:bCs/>
          <w:sz w:val="20"/>
          <w:szCs w:val="20"/>
        </w:rPr>
        <w:t xml:space="preserve">, com sede na Rua Soeiro Pereira Gomes, Lote 1, em Lisboa, registada na Conservatória do Registo Comercial de Lisboa, pessoa </w:t>
      </w:r>
      <w:r w:rsidR="00D31004" w:rsidRPr="00B2533F">
        <w:rPr>
          <w:rFonts w:ascii="Arial" w:hAnsi="Arial" w:cs="Arial"/>
          <w:bCs/>
          <w:sz w:val="20"/>
          <w:szCs w:val="20"/>
        </w:rPr>
        <w:t>coletiva</w:t>
      </w:r>
      <w:r w:rsidRPr="00B2533F">
        <w:rPr>
          <w:rFonts w:ascii="Arial" w:hAnsi="Arial" w:cs="Arial"/>
          <w:bCs/>
          <w:sz w:val="20"/>
          <w:szCs w:val="20"/>
        </w:rPr>
        <w:t xml:space="preserve"> com o Número Único e de Matrícula 505 107 546, com o capital social de 17.500.000,00 €, representada no presente </w:t>
      </w:r>
      <w:r w:rsidR="0023352F" w:rsidRPr="00B2533F">
        <w:rPr>
          <w:rFonts w:ascii="Arial" w:hAnsi="Arial" w:cs="Arial"/>
          <w:bCs/>
          <w:sz w:val="20"/>
          <w:szCs w:val="20"/>
        </w:rPr>
        <w:t>Contrato</w:t>
      </w:r>
      <w:r w:rsidRPr="00B2533F">
        <w:rPr>
          <w:rFonts w:ascii="Arial" w:hAnsi="Arial" w:cs="Arial"/>
          <w:bCs/>
          <w:sz w:val="20"/>
          <w:szCs w:val="20"/>
        </w:rPr>
        <w:t xml:space="preserve"> </w:t>
      </w:r>
      <w:r w:rsidR="00883610" w:rsidRPr="00B2533F">
        <w:rPr>
          <w:rFonts w:ascii="Arial" w:hAnsi="Arial" w:cs="Arial"/>
          <w:bCs/>
          <w:sz w:val="20"/>
          <w:szCs w:val="20"/>
        </w:rPr>
        <w:t xml:space="preserve">por </w:t>
      </w:r>
      <w:r w:rsidR="00883610" w:rsidRPr="00B2533F">
        <w:rPr>
          <w:rFonts w:ascii="Arial" w:hAnsi="Arial" w:cs="Arial"/>
          <w:sz w:val="20"/>
          <w:szCs w:val="20"/>
        </w:rPr>
        <w:t>Maria Madalena Cascais Mendes Tomé e por João Luís de Oliveira Baptista</w:t>
      </w:r>
      <w:r w:rsidR="00664692" w:rsidRPr="00B2533F">
        <w:rPr>
          <w:rFonts w:ascii="Arial" w:hAnsi="Arial" w:cs="Arial"/>
          <w:bCs/>
          <w:sz w:val="20"/>
          <w:szCs w:val="20"/>
        </w:rPr>
        <w:t>,</w:t>
      </w:r>
      <w:r w:rsidRPr="00B2533F">
        <w:rPr>
          <w:rFonts w:ascii="Arial" w:hAnsi="Arial" w:cs="Arial"/>
          <w:bCs/>
          <w:sz w:val="20"/>
          <w:szCs w:val="20"/>
        </w:rPr>
        <w:t xml:space="preserve"> na qualidade de Administradores </w:t>
      </w:r>
      <w:r w:rsidR="00A20F1E" w:rsidRPr="00B2533F">
        <w:rPr>
          <w:rFonts w:ascii="Arial" w:hAnsi="Arial" w:cs="Arial"/>
          <w:bCs/>
          <w:sz w:val="20"/>
          <w:szCs w:val="20"/>
        </w:rPr>
        <w:t xml:space="preserve">Executivos </w:t>
      </w:r>
      <w:r w:rsidRPr="00B2533F">
        <w:rPr>
          <w:rFonts w:ascii="Arial" w:hAnsi="Arial" w:cs="Arial"/>
          <w:bCs/>
          <w:sz w:val="20"/>
          <w:szCs w:val="20"/>
        </w:rPr>
        <w:t xml:space="preserve">e com poderes para o </w:t>
      </w:r>
      <w:r w:rsidR="00D31004" w:rsidRPr="00B2533F">
        <w:rPr>
          <w:rFonts w:ascii="Arial" w:hAnsi="Arial" w:cs="Arial"/>
          <w:bCs/>
          <w:sz w:val="20"/>
          <w:szCs w:val="20"/>
        </w:rPr>
        <w:t>ato</w:t>
      </w:r>
      <w:r w:rsidRPr="00B2533F">
        <w:rPr>
          <w:rFonts w:ascii="Arial" w:hAnsi="Arial" w:cs="Arial"/>
          <w:bCs/>
          <w:sz w:val="20"/>
          <w:szCs w:val="20"/>
        </w:rPr>
        <w:t xml:space="preserve">, adiante designada por </w:t>
      </w:r>
      <w:r w:rsidR="008C5D59" w:rsidRPr="00B2533F">
        <w:rPr>
          <w:rFonts w:ascii="Arial" w:hAnsi="Arial" w:cs="Arial"/>
          <w:bCs/>
          <w:sz w:val="20"/>
          <w:szCs w:val="20"/>
        </w:rPr>
        <w:t>“</w:t>
      </w:r>
      <w:r w:rsidRPr="00B2533F">
        <w:rPr>
          <w:rFonts w:ascii="Arial" w:hAnsi="Arial" w:cs="Arial"/>
          <w:bCs/>
          <w:sz w:val="20"/>
          <w:szCs w:val="20"/>
        </w:rPr>
        <w:t>SIBS FPS</w:t>
      </w:r>
      <w:r w:rsidR="008C5D59" w:rsidRPr="00B2533F">
        <w:rPr>
          <w:rFonts w:ascii="Arial" w:hAnsi="Arial" w:cs="Arial"/>
          <w:bCs/>
          <w:sz w:val="20"/>
          <w:szCs w:val="20"/>
        </w:rPr>
        <w:t>”</w:t>
      </w:r>
      <w:r w:rsidRPr="00B2533F">
        <w:rPr>
          <w:rFonts w:ascii="Arial" w:hAnsi="Arial" w:cs="Arial"/>
          <w:sz w:val="20"/>
          <w:szCs w:val="20"/>
        </w:rPr>
        <w:t xml:space="preserve">, </w:t>
      </w:r>
    </w:p>
    <w:p w14:paraId="70F1A21E" w14:textId="77777777" w:rsidR="00102D62" w:rsidRPr="00B2533F" w:rsidRDefault="00102D62" w:rsidP="00D815E1">
      <w:pPr>
        <w:spacing w:before="60" w:after="60" w:line="360" w:lineRule="auto"/>
        <w:jc w:val="both"/>
        <w:rPr>
          <w:rFonts w:ascii="Arial" w:hAnsi="Arial" w:cs="Arial"/>
          <w:sz w:val="20"/>
          <w:szCs w:val="20"/>
        </w:rPr>
      </w:pPr>
    </w:p>
    <w:p w14:paraId="0B7A96EA" w14:textId="663FCEBF" w:rsidR="00015473" w:rsidRPr="00B2533F" w:rsidRDefault="00102D62" w:rsidP="00D815E1">
      <w:pPr>
        <w:spacing w:before="60" w:after="60" w:line="360" w:lineRule="auto"/>
        <w:jc w:val="both"/>
        <w:rPr>
          <w:rFonts w:ascii="Arial" w:hAnsi="Arial" w:cs="Arial"/>
          <w:sz w:val="20"/>
          <w:szCs w:val="20"/>
        </w:rPr>
      </w:pPr>
      <w:r w:rsidRPr="00B2533F">
        <w:rPr>
          <w:rFonts w:ascii="Arial" w:hAnsi="Arial" w:cs="Arial"/>
          <w:sz w:val="20"/>
          <w:szCs w:val="20"/>
        </w:rPr>
        <w:t>e</w:t>
      </w:r>
    </w:p>
    <w:p w14:paraId="00E54AF2" w14:textId="77777777" w:rsidR="00102D62" w:rsidRPr="00B2533F" w:rsidRDefault="00102D62" w:rsidP="00D815E1">
      <w:pPr>
        <w:spacing w:before="60" w:after="60" w:line="360" w:lineRule="auto"/>
        <w:jc w:val="both"/>
        <w:rPr>
          <w:rFonts w:ascii="Arial" w:hAnsi="Arial" w:cs="Arial"/>
          <w:sz w:val="20"/>
          <w:szCs w:val="20"/>
        </w:rPr>
      </w:pPr>
    </w:p>
    <w:p w14:paraId="78FC439B" w14:textId="069B696D" w:rsidR="00015473" w:rsidRPr="00B2533F" w:rsidRDefault="00015473" w:rsidP="00D815E1">
      <w:pPr>
        <w:spacing w:before="60" w:after="60" w:line="360" w:lineRule="auto"/>
        <w:jc w:val="both"/>
        <w:rPr>
          <w:rFonts w:ascii="Arial" w:hAnsi="Arial" w:cs="Arial"/>
          <w:sz w:val="20"/>
          <w:szCs w:val="20"/>
        </w:rPr>
      </w:pPr>
      <w:r w:rsidRPr="00B2533F">
        <w:rPr>
          <w:rFonts w:ascii="Arial" w:hAnsi="Arial" w:cs="Arial"/>
          <w:b/>
          <w:bCs/>
          <w:sz w:val="20"/>
          <w:szCs w:val="20"/>
        </w:rPr>
        <w:t>…..</w:t>
      </w:r>
      <w:r w:rsidRPr="00B2533F">
        <w:rPr>
          <w:rFonts w:ascii="Arial" w:hAnsi="Arial" w:cs="Arial"/>
          <w:bCs/>
          <w:sz w:val="20"/>
          <w:szCs w:val="20"/>
        </w:rPr>
        <w:t xml:space="preserve">, com sede na ………, registada na Conservatória do Registo Comercial de …., pessoa </w:t>
      </w:r>
      <w:r w:rsidR="00D31004" w:rsidRPr="00B2533F">
        <w:rPr>
          <w:rFonts w:ascii="Arial" w:hAnsi="Arial" w:cs="Arial"/>
          <w:bCs/>
          <w:sz w:val="20"/>
          <w:szCs w:val="20"/>
        </w:rPr>
        <w:t>coletiva</w:t>
      </w:r>
      <w:r w:rsidRPr="00B2533F">
        <w:rPr>
          <w:rFonts w:ascii="Arial" w:hAnsi="Arial" w:cs="Arial"/>
          <w:bCs/>
          <w:sz w:val="20"/>
          <w:szCs w:val="20"/>
        </w:rPr>
        <w:t xml:space="preserve"> com o Número Único e de Matrícula ….., </w:t>
      </w:r>
      <w:r w:rsidR="000B350F">
        <w:rPr>
          <w:rFonts w:ascii="Arial" w:hAnsi="Arial" w:cs="Arial"/>
          <w:bCs/>
          <w:sz w:val="20"/>
          <w:szCs w:val="20"/>
        </w:rPr>
        <w:t>Email ……</w:t>
      </w:r>
      <w:bookmarkStart w:id="0" w:name="_GoBack"/>
      <w:bookmarkEnd w:id="0"/>
      <w:r w:rsidRPr="00B2533F">
        <w:rPr>
          <w:rFonts w:ascii="Arial" w:hAnsi="Arial" w:cs="Arial"/>
          <w:bCs/>
          <w:sz w:val="20"/>
          <w:szCs w:val="20"/>
        </w:rPr>
        <w:t xml:space="preserve">, representada no presente </w:t>
      </w:r>
      <w:r w:rsidR="0043484B" w:rsidRPr="00B2533F">
        <w:rPr>
          <w:rFonts w:ascii="Arial" w:hAnsi="Arial" w:cs="Arial"/>
          <w:bCs/>
          <w:sz w:val="20"/>
          <w:szCs w:val="20"/>
        </w:rPr>
        <w:t xml:space="preserve">Contrato </w:t>
      </w:r>
      <w:r w:rsidRPr="00B2533F">
        <w:rPr>
          <w:rFonts w:ascii="Arial" w:hAnsi="Arial" w:cs="Arial"/>
          <w:bCs/>
          <w:sz w:val="20"/>
          <w:szCs w:val="20"/>
        </w:rPr>
        <w:t xml:space="preserve">por ………. e ……….., na qualidade de …….. e com poderes para o </w:t>
      </w:r>
      <w:r w:rsidR="00D31004" w:rsidRPr="00B2533F">
        <w:rPr>
          <w:rFonts w:ascii="Arial" w:hAnsi="Arial" w:cs="Arial"/>
          <w:bCs/>
          <w:sz w:val="20"/>
          <w:szCs w:val="20"/>
        </w:rPr>
        <w:t>ato</w:t>
      </w:r>
      <w:r w:rsidRPr="00B2533F">
        <w:rPr>
          <w:rFonts w:ascii="Arial" w:hAnsi="Arial" w:cs="Arial"/>
          <w:bCs/>
          <w:sz w:val="20"/>
          <w:szCs w:val="20"/>
        </w:rPr>
        <w:t xml:space="preserve">, adiante designada por </w:t>
      </w:r>
      <w:r w:rsidR="00BA5D4B" w:rsidRPr="00B2533F">
        <w:rPr>
          <w:rFonts w:ascii="Arial" w:hAnsi="Arial" w:cs="Arial"/>
          <w:bCs/>
          <w:sz w:val="20"/>
          <w:szCs w:val="20"/>
        </w:rPr>
        <w:t>“</w:t>
      </w:r>
      <w:r w:rsidR="0043484B" w:rsidRPr="00B2533F">
        <w:rPr>
          <w:rFonts w:ascii="Arial" w:hAnsi="Arial" w:cs="Arial"/>
          <w:bCs/>
          <w:sz w:val="20"/>
          <w:szCs w:val="20"/>
        </w:rPr>
        <w:t>Empresa Credora</w:t>
      </w:r>
      <w:r w:rsidR="00BA5D4B" w:rsidRPr="00B2533F">
        <w:rPr>
          <w:rFonts w:ascii="Arial" w:hAnsi="Arial" w:cs="Arial"/>
          <w:bCs/>
          <w:sz w:val="20"/>
          <w:szCs w:val="20"/>
        </w:rPr>
        <w:t>”</w:t>
      </w:r>
      <w:r w:rsidRPr="00B2533F">
        <w:rPr>
          <w:rFonts w:ascii="Arial" w:hAnsi="Arial" w:cs="Arial"/>
          <w:sz w:val="20"/>
          <w:szCs w:val="20"/>
        </w:rPr>
        <w:t xml:space="preserve">, </w:t>
      </w:r>
    </w:p>
    <w:p w14:paraId="00BA7EC8" w14:textId="77777777" w:rsidR="00015473" w:rsidRPr="00B2533F" w:rsidRDefault="00015473" w:rsidP="00D815E1">
      <w:pPr>
        <w:spacing w:before="60" w:after="60" w:line="360" w:lineRule="auto"/>
        <w:jc w:val="both"/>
        <w:rPr>
          <w:rFonts w:ascii="Arial" w:hAnsi="Arial" w:cs="Arial"/>
          <w:sz w:val="20"/>
          <w:szCs w:val="20"/>
        </w:rPr>
      </w:pPr>
    </w:p>
    <w:p w14:paraId="0D9E80AC" w14:textId="77777777" w:rsidR="00015473" w:rsidRPr="00B2533F" w:rsidRDefault="00015473" w:rsidP="00D815E1">
      <w:pPr>
        <w:spacing w:before="60" w:after="60" w:line="360" w:lineRule="auto"/>
        <w:jc w:val="both"/>
        <w:rPr>
          <w:rFonts w:ascii="Arial" w:hAnsi="Arial" w:cs="Arial"/>
          <w:sz w:val="20"/>
          <w:szCs w:val="20"/>
        </w:rPr>
      </w:pPr>
      <w:r w:rsidRPr="00B2533F">
        <w:rPr>
          <w:rFonts w:ascii="Arial" w:hAnsi="Arial" w:cs="Arial"/>
          <w:sz w:val="20"/>
          <w:szCs w:val="20"/>
        </w:rPr>
        <w:t>Adiante também designadas indistintamente por “Parte” e conjuntamente por “Partes”,</w:t>
      </w:r>
    </w:p>
    <w:p w14:paraId="14BAFAF0" w14:textId="77777777" w:rsidR="00015473" w:rsidRPr="00B2533F" w:rsidRDefault="00015473" w:rsidP="00D815E1">
      <w:pPr>
        <w:spacing w:before="60" w:after="60" w:line="360" w:lineRule="auto"/>
        <w:jc w:val="both"/>
        <w:rPr>
          <w:rFonts w:ascii="Arial" w:hAnsi="Arial" w:cs="Arial"/>
          <w:sz w:val="20"/>
          <w:szCs w:val="20"/>
        </w:rPr>
      </w:pPr>
    </w:p>
    <w:p w14:paraId="64398DDB" w14:textId="77777777" w:rsidR="00015473" w:rsidRPr="00B2533F" w:rsidRDefault="00015473" w:rsidP="00D815E1">
      <w:pPr>
        <w:spacing w:before="60" w:after="60" w:line="360" w:lineRule="auto"/>
        <w:jc w:val="both"/>
        <w:rPr>
          <w:rFonts w:ascii="Arial" w:hAnsi="Arial" w:cs="Arial"/>
          <w:sz w:val="20"/>
          <w:szCs w:val="20"/>
        </w:rPr>
      </w:pPr>
      <w:r w:rsidRPr="00B2533F">
        <w:rPr>
          <w:rFonts w:ascii="Arial" w:hAnsi="Arial" w:cs="Arial"/>
          <w:sz w:val="20"/>
          <w:szCs w:val="20"/>
        </w:rPr>
        <w:t>Considerando que:</w:t>
      </w:r>
    </w:p>
    <w:p w14:paraId="21B7F186" w14:textId="7DB8E15E" w:rsidR="00015473" w:rsidRPr="00B2533F" w:rsidRDefault="00015473" w:rsidP="00D815E1">
      <w:pPr>
        <w:widowControl w:val="0"/>
        <w:numPr>
          <w:ilvl w:val="0"/>
          <w:numId w:val="11"/>
        </w:numPr>
        <w:tabs>
          <w:tab w:val="left" w:pos="-1985"/>
          <w:tab w:val="left" w:pos="284"/>
        </w:tabs>
        <w:spacing w:before="60" w:after="60" w:line="360" w:lineRule="auto"/>
        <w:ind w:left="567" w:hanging="283"/>
        <w:jc w:val="both"/>
        <w:rPr>
          <w:rFonts w:ascii="Arial" w:hAnsi="Arial" w:cs="Arial"/>
          <w:sz w:val="20"/>
          <w:szCs w:val="20"/>
        </w:rPr>
      </w:pPr>
      <w:r w:rsidRPr="00B2533F">
        <w:rPr>
          <w:rFonts w:ascii="Arial" w:hAnsi="Arial" w:cs="Arial"/>
          <w:sz w:val="20"/>
          <w:szCs w:val="20"/>
        </w:rPr>
        <w:t>O Banco de Portugal designou a SIBS FPS como entidade responsável por receber e processar as operações necessárias ao funcionamento</w:t>
      </w:r>
      <w:r w:rsidR="00097F91" w:rsidRPr="00B2533F">
        <w:rPr>
          <w:rFonts w:ascii="Arial" w:hAnsi="Arial" w:cs="Arial"/>
          <w:sz w:val="20"/>
          <w:szCs w:val="20"/>
        </w:rPr>
        <w:t xml:space="preserve"> do Sistema SEPA de Débitos Diretos (SEPA DD)</w:t>
      </w:r>
      <w:r w:rsidRPr="00B2533F">
        <w:rPr>
          <w:rFonts w:ascii="Arial" w:hAnsi="Arial" w:cs="Arial"/>
          <w:sz w:val="20"/>
          <w:szCs w:val="20"/>
        </w:rPr>
        <w:t xml:space="preserve">, prestando os correspondentes serviços às instituições participantes </w:t>
      </w:r>
      <w:r w:rsidR="00097F91" w:rsidRPr="00B2533F">
        <w:rPr>
          <w:rFonts w:ascii="Arial" w:hAnsi="Arial" w:cs="Arial"/>
          <w:sz w:val="20"/>
          <w:szCs w:val="20"/>
        </w:rPr>
        <w:t>neste Sistema</w:t>
      </w:r>
      <w:r w:rsidR="00BA5D4B" w:rsidRPr="00B2533F">
        <w:rPr>
          <w:rFonts w:ascii="Arial" w:hAnsi="Arial" w:cs="Arial"/>
          <w:sz w:val="20"/>
          <w:szCs w:val="20"/>
        </w:rPr>
        <w:t>, quer na vertente de Instituiç</w:t>
      </w:r>
      <w:r w:rsidR="00197A8E" w:rsidRPr="00B2533F">
        <w:rPr>
          <w:rFonts w:ascii="Arial" w:hAnsi="Arial" w:cs="Arial"/>
          <w:sz w:val="20"/>
          <w:szCs w:val="20"/>
        </w:rPr>
        <w:t>ões</w:t>
      </w:r>
      <w:r w:rsidR="00BA5D4B" w:rsidRPr="00B2533F">
        <w:rPr>
          <w:rFonts w:ascii="Arial" w:hAnsi="Arial" w:cs="Arial"/>
          <w:sz w:val="20"/>
          <w:szCs w:val="20"/>
        </w:rPr>
        <w:t xml:space="preserve"> de Apoio aos </w:t>
      </w:r>
      <w:r w:rsidR="00A938E3" w:rsidRPr="00B2533F">
        <w:rPr>
          <w:rFonts w:ascii="Arial" w:hAnsi="Arial" w:cs="Arial"/>
          <w:sz w:val="20"/>
          <w:szCs w:val="20"/>
        </w:rPr>
        <w:t>c</w:t>
      </w:r>
      <w:r w:rsidR="00BA5D4B" w:rsidRPr="00B2533F">
        <w:rPr>
          <w:rFonts w:ascii="Arial" w:hAnsi="Arial" w:cs="Arial"/>
          <w:sz w:val="20"/>
          <w:szCs w:val="20"/>
        </w:rPr>
        <w:t>lientes que são debitados, quer na vertente d</w:t>
      </w:r>
      <w:r w:rsidR="00197A8E" w:rsidRPr="00B2533F">
        <w:rPr>
          <w:rFonts w:ascii="Arial" w:hAnsi="Arial" w:cs="Arial"/>
          <w:sz w:val="20"/>
          <w:szCs w:val="20"/>
        </w:rPr>
        <w:t>e</w:t>
      </w:r>
      <w:r w:rsidR="00BA5D4B" w:rsidRPr="00B2533F">
        <w:rPr>
          <w:rFonts w:ascii="Arial" w:hAnsi="Arial" w:cs="Arial"/>
          <w:sz w:val="20"/>
          <w:szCs w:val="20"/>
        </w:rPr>
        <w:t xml:space="preserve"> Instituiç</w:t>
      </w:r>
      <w:r w:rsidR="00197A8E" w:rsidRPr="00B2533F">
        <w:rPr>
          <w:rFonts w:ascii="Arial" w:hAnsi="Arial" w:cs="Arial"/>
          <w:sz w:val="20"/>
          <w:szCs w:val="20"/>
        </w:rPr>
        <w:t>ões</w:t>
      </w:r>
      <w:r w:rsidR="003D720F" w:rsidRPr="00B2533F">
        <w:rPr>
          <w:rFonts w:ascii="Arial" w:hAnsi="Arial" w:cs="Arial"/>
          <w:sz w:val="20"/>
          <w:szCs w:val="20"/>
        </w:rPr>
        <w:t xml:space="preserve"> de Apoio às e</w:t>
      </w:r>
      <w:r w:rsidR="00BA5D4B" w:rsidRPr="00B2533F">
        <w:rPr>
          <w:rFonts w:ascii="Arial" w:hAnsi="Arial" w:cs="Arial"/>
          <w:sz w:val="20"/>
          <w:szCs w:val="20"/>
        </w:rPr>
        <w:t>mpresas que são creditadas</w:t>
      </w:r>
      <w:r w:rsidRPr="00B2533F">
        <w:rPr>
          <w:rFonts w:ascii="Arial" w:hAnsi="Arial" w:cs="Arial"/>
          <w:sz w:val="20"/>
          <w:szCs w:val="20"/>
        </w:rPr>
        <w:t>;</w:t>
      </w:r>
    </w:p>
    <w:p w14:paraId="28B959BA" w14:textId="2FD87E9B" w:rsidR="00015473" w:rsidRPr="00B2533F" w:rsidRDefault="00015473" w:rsidP="00D815E1">
      <w:pPr>
        <w:widowControl w:val="0"/>
        <w:numPr>
          <w:ilvl w:val="0"/>
          <w:numId w:val="11"/>
        </w:numPr>
        <w:tabs>
          <w:tab w:val="left" w:pos="-1985"/>
          <w:tab w:val="left" w:pos="284"/>
        </w:tabs>
        <w:spacing w:before="60" w:after="60" w:line="360" w:lineRule="auto"/>
        <w:ind w:left="567" w:hanging="283"/>
        <w:jc w:val="both"/>
        <w:rPr>
          <w:rFonts w:ascii="Arial" w:hAnsi="Arial" w:cs="Arial"/>
          <w:sz w:val="20"/>
          <w:szCs w:val="20"/>
        </w:rPr>
      </w:pPr>
      <w:r w:rsidRPr="00B2533F">
        <w:rPr>
          <w:rFonts w:ascii="Arial" w:hAnsi="Arial" w:cs="Arial"/>
          <w:sz w:val="20"/>
          <w:szCs w:val="20"/>
        </w:rPr>
        <w:t>A SIBS FPS desenvolveu</w:t>
      </w:r>
      <w:r w:rsidR="00197A8E" w:rsidRPr="00B2533F">
        <w:rPr>
          <w:rFonts w:ascii="Arial" w:hAnsi="Arial" w:cs="Arial"/>
          <w:sz w:val="20"/>
          <w:szCs w:val="20"/>
        </w:rPr>
        <w:t>,</w:t>
      </w:r>
      <w:r w:rsidRPr="00B2533F">
        <w:rPr>
          <w:rFonts w:ascii="Arial" w:hAnsi="Arial" w:cs="Arial"/>
          <w:sz w:val="20"/>
          <w:szCs w:val="20"/>
        </w:rPr>
        <w:t xml:space="preserve"> </w:t>
      </w:r>
      <w:r w:rsidR="00664692" w:rsidRPr="00B2533F">
        <w:rPr>
          <w:rFonts w:ascii="Arial" w:hAnsi="Arial" w:cs="Arial"/>
          <w:sz w:val="20"/>
          <w:szCs w:val="20"/>
        </w:rPr>
        <w:t>para as instituições participantes</w:t>
      </w:r>
      <w:r w:rsidR="00197A8E" w:rsidRPr="00B2533F">
        <w:rPr>
          <w:rFonts w:ascii="Arial" w:hAnsi="Arial" w:cs="Arial"/>
          <w:sz w:val="20"/>
          <w:szCs w:val="20"/>
        </w:rPr>
        <w:t>,</w:t>
      </w:r>
      <w:r w:rsidR="00664692" w:rsidRPr="00B2533F">
        <w:rPr>
          <w:rFonts w:ascii="Arial" w:hAnsi="Arial" w:cs="Arial"/>
          <w:sz w:val="20"/>
          <w:szCs w:val="20"/>
        </w:rPr>
        <w:t xml:space="preserve"> </w:t>
      </w:r>
      <w:r w:rsidRPr="00B2533F">
        <w:rPr>
          <w:rFonts w:ascii="Arial" w:hAnsi="Arial" w:cs="Arial"/>
          <w:sz w:val="20"/>
          <w:szCs w:val="20"/>
        </w:rPr>
        <w:t xml:space="preserve">uma oferta de serviços de </w:t>
      </w:r>
      <w:r w:rsidR="00D31004" w:rsidRPr="00B2533F">
        <w:rPr>
          <w:rFonts w:ascii="Arial" w:hAnsi="Arial" w:cs="Arial"/>
          <w:sz w:val="20"/>
          <w:szCs w:val="20"/>
        </w:rPr>
        <w:t>receção</w:t>
      </w:r>
      <w:r w:rsidRPr="00B2533F">
        <w:rPr>
          <w:rFonts w:ascii="Arial" w:hAnsi="Arial" w:cs="Arial"/>
          <w:sz w:val="20"/>
          <w:szCs w:val="20"/>
        </w:rPr>
        <w:t xml:space="preserve"> e processamento de operações SEPA</w:t>
      </w:r>
      <w:r w:rsidR="0043484B" w:rsidRPr="00B2533F">
        <w:rPr>
          <w:rFonts w:ascii="Arial" w:hAnsi="Arial" w:cs="Arial"/>
          <w:sz w:val="20"/>
          <w:szCs w:val="20"/>
        </w:rPr>
        <w:t xml:space="preserve"> DD</w:t>
      </w:r>
      <w:r w:rsidRPr="00B2533F">
        <w:rPr>
          <w:rFonts w:ascii="Arial" w:hAnsi="Arial" w:cs="Arial"/>
          <w:sz w:val="20"/>
          <w:szCs w:val="20"/>
        </w:rPr>
        <w:t xml:space="preserve"> </w:t>
      </w:r>
      <w:r w:rsidR="00664692" w:rsidRPr="00B2533F">
        <w:rPr>
          <w:rFonts w:ascii="Arial" w:hAnsi="Arial" w:cs="Arial"/>
          <w:sz w:val="20"/>
          <w:szCs w:val="20"/>
        </w:rPr>
        <w:t>e de outros serviços de valor acrescentado conexos ao universo SEPA</w:t>
      </w:r>
      <w:r w:rsidR="00197A8E" w:rsidRPr="00B2533F">
        <w:rPr>
          <w:rFonts w:ascii="Arial" w:hAnsi="Arial" w:cs="Arial"/>
          <w:sz w:val="20"/>
          <w:szCs w:val="20"/>
        </w:rPr>
        <w:t>;</w:t>
      </w:r>
    </w:p>
    <w:p w14:paraId="3AD62C9C" w14:textId="6F10A46D" w:rsidR="00015473" w:rsidRPr="00B2533F" w:rsidRDefault="0043484B" w:rsidP="00D815E1">
      <w:pPr>
        <w:widowControl w:val="0"/>
        <w:numPr>
          <w:ilvl w:val="0"/>
          <w:numId w:val="11"/>
        </w:numPr>
        <w:tabs>
          <w:tab w:val="left" w:pos="-1985"/>
          <w:tab w:val="left" w:pos="284"/>
        </w:tabs>
        <w:spacing w:before="60" w:after="60" w:line="360" w:lineRule="auto"/>
        <w:ind w:left="567" w:hanging="283"/>
        <w:jc w:val="both"/>
        <w:rPr>
          <w:rFonts w:ascii="Arial" w:hAnsi="Arial" w:cs="Arial"/>
          <w:sz w:val="20"/>
          <w:szCs w:val="20"/>
        </w:rPr>
      </w:pPr>
      <w:r w:rsidRPr="00B2533F">
        <w:rPr>
          <w:rFonts w:ascii="Arial" w:hAnsi="Arial" w:cs="Arial"/>
          <w:sz w:val="20"/>
          <w:szCs w:val="20"/>
        </w:rPr>
        <w:t xml:space="preserve">A Empresa Credora </w:t>
      </w:r>
      <w:r w:rsidR="00015473" w:rsidRPr="00B2533F">
        <w:rPr>
          <w:rFonts w:ascii="Arial" w:hAnsi="Arial" w:cs="Arial"/>
          <w:sz w:val="20"/>
          <w:szCs w:val="20"/>
        </w:rPr>
        <w:t xml:space="preserve">pretende usufruir dos serviços disponibilizados pela SIBS FPS neste âmbito, nos termos genericamente previstos no presente </w:t>
      </w:r>
      <w:r w:rsidR="007702CF" w:rsidRPr="00B2533F">
        <w:rPr>
          <w:rFonts w:ascii="Arial" w:hAnsi="Arial" w:cs="Arial"/>
          <w:sz w:val="20"/>
          <w:szCs w:val="20"/>
        </w:rPr>
        <w:t>Contrato</w:t>
      </w:r>
      <w:r w:rsidR="00015473" w:rsidRPr="00B2533F">
        <w:rPr>
          <w:rFonts w:ascii="Arial" w:hAnsi="Arial" w:cs="Arial"/>
          <w:sz w:val="20"/>
          <w:szCs w:val="20"/>
        </w:rPr>
        <w:t>;</w:t>
      </w:r>
    </w:p>
    <w:p w14:paraId="457A41C0" w14:textId="77777777" w:rsidR="00015473" w:rsidRPr="00B2533F" w:rsidRDefault="00015473" w:rsidP="00D815E1">
      <w:pPr>
        <w:spacing w:before="60" w:after="60" w:line="360" w:lineRule="auto"/>
        <w:jc w:val="both"/>
        <w:rPr>
          <w:rFonts w:ascii="Arial" w:hAnsi="Arial" w:cs="Arial"/>
          <w:sz w:val="20"/>
          <w:szCs w:val="20"/>
        </w:rPr>
      </w:pPr>
    </w:p>
    <w:p w14:paraId="7E393DDC" w14:textId="0DFDF060" w:rsidR="00015473" w:rsidRPr="00B2533F" w:rsidRDefault="00197A8E" w:rsidP="00D815E1">
      <w:pPr>
        <w:spacing w:before="60" w:after="60" w:line="360" w:lineRule="auto"/>
        <w:jc w:val="both"/>
        <w:rPr>
          <w:rFonts w:ascii="Arial" w:hAnsi="Arial" w:cs="Arial"/>
          <w:bCs/>
          <w:iCs/>
          <w:sz w:val="20"/>
          <w:szCs w:val="20"/>
        </w:rPr>
      </w:pPr>
      <w:r w:rsidRPr="00B2533F">
        <w:rPr>
          <w:rFonts w:ascii="Arial" w:hAnsi="Arial" w:cs="Arial"/>
          <w:iCs/>
          <w:sz w:val="20"/>
          <w:szCs w:val="20"/>
        </w:rPr>
        <w:t>entre as Partes é,</w:t>
      </w:r>
      <w:r w:rsidR="00015473" w:rsidRPr="00B2533F">
        <w:rPr>
          <w:rFonts w:ascii="Arial" w:hAnsi="Arial" w:cs="Arial"/>
          <w:iCs/>
          <w:sz w:val="20"/>
          <w:szCs w:val="20"/>
        </w:rPr>
        <w:t xml:space="preserve"> livremente e de boa-fé</w:t>
      </w:r>
      <w:r w:rsidRPr="00B2533F">
        <w:rPr>
          <w:rFonts w:ascii="Arial" w:hAnsi="Arial" w:cs="Arial"/>
          <w:iCs/>
          <w:sz w:val="20"/>
          <w:szCs w:val="20"/>
        </w:rPr>
        <w:t>,</w:t>
      </w:r>
      <w:r w:rsidR="00015473" w:rsidRPr="00B2533F">
        <w:rPr>
          <w:rFonts w:ascii="Arial" w:hAnsi="Arial" w:cs="Arial"/>
          <w:iCs/>
          <w:sz w:val="20"/>
          <w:szCs w:val="20"/>
        </w:rPr>
        <w:t xml:space="preserve"> celebrado o presente contrato de prestação de serviços, adiante designado por “</w:t>
      </w:r>
      <w:r w:rsidR="0043484B" w:rsidRPr="00B2533F">
        <w:rPr>
          <w:rFonts w:ascii="Arial" w:hAnsi="Arial" w:cs="Arial"/>
          <w:iCs/>
          <w:sz w:val="20"/>
          <w:szCs w:val="20"/>
        </w:rPr>
        <w:t>Contrato</w:t>
      </w:r>
      <w:r w:rsidR="00015473" w:rsidRPr="00B2533F">
        <w:rPr>
          <w:rFonts w:ascii="Arial" w:hAnsi="Arial" w:cs="Arial"/>
          <w:iCs/>
          <w:sz w:val="20"/>
          <w:szCs w:val="20"/>
        </w:rPr>
        <w:t>”, que se rege pelos Considerandos supra e pelas cláusulas seguintes:</w:t>
      </w:r>
    </w:p>
    <w:p w14:paraId="3B5E8E7C" w14:textId="77777777" w:rsidR="00BA5D4B" w:rsidRPr="00B2533F" w:rsidRDefault="00BA5D4B" w:rsidP="00D815E1">
      <w:pPr>
        <w:spacing w:before="60" w:after="60" w:line="360" w:lineRule="auto"/>
        <w:jc w:val="center"/>
        <w:rPr>
          <w:rFonts w:ascii="Arial" w:hAnsi="Arial" w:cs="Arial"/>
          <w:b/>
          <w:sz w:val="20"/>
          <w:szCs w:val="20"/>
        </w:rPr>
      </w:pPr>
    </w:p>
    <w:p w14:paraId="3963E7A0" w14:textId="77777777" w:rsidR="00BA5D4B" w:rsidRPr="00B2533F" w:rsidRDefault="00BA5D4B" w:rsidP="00D815E1">
      <w:pPr>
        <w:spacing w:before="60" w:after="60" w:line="360" w:lineRule="auto"/>
        <w:jc w:val="center"/>
        <w:rPr>
          <w:rFonts w:ascii="Arial" w:hAnsi="Arial" w:cs="Arial"/>
          <w:b/>
          <w:sz w:val="20"/>
          <w:szCs w:val="20"/>
        </w:rPr>
      </w:pPr>
      <w:r w:rsidRPr="00B2533F">
        <w:rPr>
          <w:rFonts w:ascii="Arial" w:hAnsi="Arial" w:cs="Arial"/>
          <w:b/>
          <w:sz w:val="20"/>
          <w:szCs w:val="20"/>
        </w:rPr>
        <w:t>Cláusula Primeira</w:t>
      </w:r>
    </w:p>
    <w:p w14:paraId="48B9C3FC" w14:textId="0F34A668" w:rsidR="00BA5D4B" w:rsidRPr="00B2533F" w:rsidRDefault="00BA5D4B" w:rsidP="00D815E1">
      <w:pPr>
        <w:spacing w:before="60" w:after="60" w:line="360" w:lineRule="auto"/>
        <w:jc w:val="center"/>
        <w:rPr>
          <w:rFonts w:ascii="Arial" w:hAnsi="Arial" w:cs="Arial"/>
          <w:b/>
          <w:sz w:val="20"/>
          <w:szCs w:val="20"/>
        </w:rPr>
      </w:pPr>
      <w:r w:rsidRPr="00B2533F">
        <w:rPr>
          <w:rFonts w:ascii="Arial" w:hAnsi="Arial" w:cs="Arial"/>
          <w:b/>
          <w:sz w:val="20"/>
          <w:szCs w:val="20"/>
        </w:rPr>
        <w:t>(Definições)</w:t>
      </w:r>
    </w:p>
    <w:p w14:paraId="62BE69F5" w14:textId="5CC5D2A0" w:rsidR="005D336D" w:rsidRPr="00B2533F" w:rsidRDefault="005D336D" w:rsidP="00D815E1">
      <w:pPr>
        <w:spacing w:before="60" w:after="60" w:line="360" w:lineRule="auto"/>
        <w:jc w:val="both"/>
        <w:rPr>
          <w:rFonts w:ascii="Arial" w:hAnsi="Arial" w:cs="Arial"/>
          <w:sz w:val="20"/>
          <w:szCs w:val="20"/>
        </w:rPr>
      </w:pPr>
      <w:r w:rsidRPr="00B2533F">
        <w:rPr>
          <w:rFonts w:ascii="Arial" w:hAnsi="Arial" w:cs="Arial"/>
          <w:sz w:val="20"/>
          <w:szCs w:val="20"/>
          <w:u w:val="single"/>
        </w:rPr>
        <w:t>ADC</w:t>
      </w:r>
      <w:r w:rsidRPr="00B2533F">
        <w:rPr>
          <w:rFonts w:ascii="Arial" w:hAnsi="Arial" w:cs="Arial"/>
          <w:sz w:val="20"/>
          <w:szCs w:val="20"/>
        </w:rPr>
        <w:t xml:space="preserve"> – Registo de Autorização de Débito em Conta dada por um Cliente Devedor a uma Empresa Credora para débitos na sua conta numa instituição de crédito para pagamento dos serviços prestados pela Empresa Credora</w:t>
      </w:r>
      <w:r w:rsidR="00080759" w:rsidRPr="00B2533F">
        <w:rPr>
          <w:rFonts w:ascii="Arial" w:hAnsi="Arial" w:cs="Arial"/>
          <w:sz w:val="20"/>
          <w:szCs w:val="20"/>
        </w:rPr>
        <w:t>;</w:t>
      </w:r>
    </w:p>
    <w:p w14:paraId="34028B53" w14:textId="32A5602C" w:rsidR="005D336D" w:rsidRPr="00B2533F" w:rsidRDefault="005D336D" w:rsidP="00D815E1">
      <w:pPr>
        <w:spacing w:before="60" w:after="60" w:line="360" w:lineRule="auto"/>
        <w:jc w:val="both"/>
        <w:rPr>
          <w:rFonts w:ascii="Arial" w:hAnsi="Arial" w:cs="Arial"/>
          <w:sz w:val="20"/>
          <w:szCs w:val="20"/>
        </w:rPr>
      </w:pPr>
      <w:r w:rsidRPr="00B2533F">
        <w:rPr>
          <w:rFonts w:ascii="Arial" w:hAnsi="Arial" w:cs="Arial"/>
          <w:sz w:val="20"/>
          <w:szCs w:val="20"/>
          <w:u w:val="single"/>
        </w:rPr>
        <w:t>Mandato</w:t>
      </w:r>
      <w:r w:rsidR="00F7129B">
        <w:rPr>
          <w:rFonts w:ascii="Arial" w:hAnsi="Arial" w:cs="Arial"/>
          <w:sz w:val="20"/>
          <w:szCs w:val="20"/>
        </w:rPr>
        <w:t xml:space="preserve"> – S</w:t>
      </w:r>
      <w:r w:rsidRPr="00B2533F">
        <w:rPr>
          <w:rFonts w:ascii="Arial" w:hAnsi="Arial" w:cs="Arial"/>
          <w:sz w:val="20"/>
          <w:szCs w:val="20"/>
        </w:rPr>
        <w:t>inónimo de ADC</w:t>
      </w:r>
      <w:r w:rsidR="000B2EF7" w:rsidRPr="00B2533F">
        <w:rPr>
          <w:rFonts w:ascii="Arial" w:hAnsi="Arial" w:cs="Arial"/>
          <w:sz w:val="20"/>
          <w:szCs w:val="20"/>
        </w:rPr>
        <w:t>;</w:t>
      </w:r>
    </w:p>
    <w:p w14:paraId="75071C53" w14:textId="65DBA187" w:rsidR="00015473" w:rsidRPr="00B2533F" w:rsidRDefault="00BA5D4B" w:rsidP="00D815E1">
      <w:pPr>
        <w:spacing w:before="60" w:after="60" w:line="360" w:lineRule="auto"/>
        <w:jc w:val="both"/>
        <w:rPr>
          <w:rFonts w:ascii="Arial" w:hAnsi="Arial" w:cs="Arial"/>
          <w:sz w:val="20"/>
          <w:szCs w:val="20"/>
        </w:rPr>
      </w:pPr>
      <w:r w:rsidRPr="00B2533F">
        <w:rPr>
          <w:rFonts w:ascii="Arial" w:hAnsi="Arial" w:cs="Arial"/>
          <w:sz w:val="20"/>
          <w:szCs w:val="20"/>
          <w:u w:val="single"/>
        </w:rPr>
        <w:t>CA</w:t>
      </w:r>
      <w:r w:rsidR="00A938E3" w:rsidRPr="00B2533F">
        <w:rPr>
          <w:rFonts w:ascii="Arial" w:hAnsi="Arial" w:cs="Arial"/>
          <w:sz w:val="20"/>
          <w:szCs w:val="20"/>
          <w:u w:val="single"/>
        </w:rPr>
        <w:t xml:space="preserve"> MULTIBANCO</w:t>
      </w:r>
      <w:r w:rsidRPr="00B2533F">
        <w:rPr>
          <w:rFonts w:ascii="Arial" w:hAnsi="Arial" w:cs="Arial"/>
          <w:sz w:val="20"/>
          <w:szCs w:val="20"/>
        </w:rPr>
        <w:t xml:space="preserve"> – Caixa Automátic</w:t>
      </w:r>
      <w:r w:rsidR="00A938E3" w:rsidRPr="00B2533F">
        <w:rPr>
          <w:rFonts w:ascii="Arial" w:hAnsi="Arial" w:cs="Arial"/>
          <w:sz w:val="20"/>
          <w:szCs w:val="20"/>
        </w:rPr>
        <w:t>o</w:t>
      </w:r>
      <w:r w:rsidRPr="00B2533F">
        <w:rPr>
          <w:rFonts w:ascii="Arial" w:hAnsi="Arial" w:cs="Arial"/>
          <w:sz w:val="20"/>
          <w:szCs w:val="20"/>
        </w:rPr>
        <w:t xml:space="preserve"> da Rede MULTIBANCO, gerida pela SIBS FPS</w:t>
      </w:r>
      <w:r w:rsidR="000B2EF7" w:rsidRPr="00B2533F">
        <w:rPr>
          <w:rFonts w:ascii="Arial" w:hAnsi="Arial" w:cs="Arial"/>
          <w:sz w:val="20"/>
          <w:szCs w:val="20"/>
        </w:rPr>
        <w:t xml:space="preserve"> e</w:t>
      </w:r>
      <w:r w:rsidRPr="00B2533F">
        <w:rPr>
          <w:rFonts w:ascii="Arial" w:hAnsi="Arial" w:cs="Arial"/>
          <w:sz w:val="20"/>
          <w:szCs w:val="20"/>
        </w:rPr>
        <w:t xml:space="preserve"> onde, entre outras</w:t>
      </w:r>
      <w:r w:rsidR="000B2EF7" w:rsidRPr="00B2533F">
        <w:rPr>
          <w:rFonts w:ascii="Arial" w:hAnsi="Arial" w:cs="Arial"/>
          <w:sz w:val="20"/>
          <w:szCs w:val="20"/>
        </w:rPr>
        <w:t xml:space="preserve"> funcionalidades,</w:t>
      </w:r>
      <w:r w:rsidRPr="00B2533F">
        <w:rPr>
          <w:rFonts w:ascii="Arial" w:hAnsi="Arial" w:cs="Arial"/>
          <w:sz w:val="20"/>
          <w:szCs w:val="20"/>
        </w:rPr>
        <w:t xml:space="preserve"> se providencia a inserção</w:t>
      </w:r>
      <w:r w:rsidR="005D336D" w:rsidRPr="00B2533F">
        <w:rPr>
          <w:rFonts w:ascii="Arial" w:hAnsi="Arial" w:cs="Arial"/>
          <w:sz w:val="20"/>
          <w:szCs w:val="20"/>
        </w:rPr>
        <w:t xml:space="preserve"> dos mandatos</w:t>
      </w:r>
      <w:r w:rsidRPr="00B2533F">
        <w:rPr>
          <w:rFonts w:ascii="Arial" w:hAnsi="Arial" w:cs="Arial"/>
          <w:sz w:val="20"/>
          <w:szCs w:val="20"/>
        </w:rPr>
        <w:t xml:space="preserve"> e </w:t>
      </w:r>
      <w:r w:rsidR="005D336D" w:rsidRPr="00B2533F">
        <w:rPr>
          <w:rFonts w:ascii="Arial" w:hAnsi="Arial" w:cs="Arial"/>
          <w:sz w:val="20"/>
          <w:szCs w:val="20"/>
        </w:rPr>
        <w:t>alteração do IBAN associados a mandatos</w:t>
      </w:r>
      <w:r w:rsidR="000C5718" w:rsidRPr="00B2533F">
        <w:rPr>
          <w:rFonts w:ascii="Arial" w:hAnsi="Arial" w:cs="Arial"/>
          <w:sz w:val="20"/>
          <w:szCs w:val="20"/>
        </w:rPr>
        <w:t>;</w:t>
      </w:r>
    </w:p>
    <w:p w14:paraId="6298D20D" w14:textId="76DFA91B" w:rsidR="000C5718" w:rsidRPr="00B2533F" w:rsidRDefault="000C5718" w:rsidP="00D815E1">
      <w:pPr>
        <w:spacing w:before="60" w:after="60" w:line="360" w:lineRule="auto"/>
        <w:jc w:val="both"/>
        <w:rPr>
          <w:rFonts w:ascii="Arial" w:hAnsi="Arial" w:cs="Arial"/>
          <w:sz w:val="20"/>
          <w:szCs w:val="20"/>
        </w:rPr>
      </w:pPr>
      <w:r w:rsidRPr="00B2533F">
        <w:rPr>
          <w:rFonts w:ascii="Arial" w:hAnsi="Arial" w:cs="Arial"/>
          <w:sz w:val="20"/>
          <w:szCs w:val="20"/>
          <w:u w:val="single"/>
        </w:rPr>
        <w:t>IBAN</w:t>
      </w:r>
      <w:r w:rsidRPr="00B2533F">
        <w:rPr>
          <w:rFonts w:ascii="Arial" w:hAnsi="Arial" w:cs="Arial"/>
          <w:sz w:val="20"/>
          <w:szCs w:val="20"/>
        </w:rPr>
        <w:t xml:space="preserve"> – </w:t>
      </w:r>
      <w:r w:rsidRPr="00B2533F">
        <w:rPr>
          <w:rFonts w:ascii="Arial" w:hAnsi="Arial" w:cs="Arial"/>
          <w:i/>
          <w:sz w:val="20"/>
          <w:szCs w:val="20"/>
        </w:rPr>
        <w:t xml:space="preserve">International </w:t>
      </w:r>
      <w:proofErr w:type="spellStart"/>
      <w:r w:rsidRPr="00B2533F">
        <w:rPr>
          <w:rFonts w:ascii="Arial" w:hAnsi="Arial" w:cs="Arial"/>
          <w:i/>
          <w:sz w:val="20"/>
          <w:szCs w:val="20"/>
        </w:rPr>
        <w:t>Bank</w:t>
      </w:r>
      <w:proofErr w:type="spellEnd"/>
      <w:r w:rsidRPr="00B2533F">
        <w:rPr>
          <w:rFonts w:ascii="Arial" w:hAnsi="Arial" w:cs="Arial"/>
          <w:i/>
          <w:sz w:val="20"/>
          <w:szCs w:val="20"/>
        </w:rPr>
        <w:t xml:space="preserve"> </w:t>
      </w:r>
      <w:proofErr w:type="spellStart"/>
      <w:r w:rsidRPr="00B2533F">
        <w:rPr>
          <w:rFonts w:ascii="Arial" w:hAnsi="Arial" w:cs="Arial"/>
          <w:i/>
          <w:sz w:val="20"/>
          <w:szCs w:val="20"/>
        </w:rPr>
        <w:t>Account</w:t>
      </w:r>
      <w:proofErr w:type="spellEnd"/>
      <w:r w:rsidRPr="00B2533F">
        <w:rPr>
          <w:rFonts w:ascii="Arial" w:hAnsi="Arial" w:cs="Arial"/>
          <w:i/>
          <w:sz w:val="20"/>
          <w:szCs w:val="20"/>
        </w:rPr>
        <w:t xml:space="preserve"> </w:t>
      </w:r>
      <w:proofErr w:type="spellStart"/>
      <w:r w:rsidRPr="00B2533F">
        <w:rPr>
          <w:rFonts w:ascii="Arial" w:hAnsi="Arial" w:cs="Arial"/>
          <w:i/>
          <w:sz w:val="20"/>
          <w:szCs w:val="20"/>
        </w:rPr>
        <w:t>Number</w:t>
      </w:r>
      <w:proofErr w:type="spellEnd"/>
      <w:r w:rsidR="000B2EF7" w:rsidRPr="00B2533F">
        <w:rPr>
          <w:rFonts w:ascii="Arial" w:hAnsi="Arial" w:cs="Arial"/>
          <w:sz w:val="20"/>
          <w:szCs w:val="20"/>
        </w:rPr>
        <w:t xml:space="preserve"> – Número de c</w:t>
      </w:r>
      <w:r w:rsidRPr="00B2533F">
        <w:rPr>
          <w:rFonts w:ascii="Arial" w:hAnsi="Arial" w:cs="Arial"/>
          <w:sz w:val="20"/>
          <w:szCs w:val="20"/>
        </w:rPr>
        <w:t xml:space="preserve">onta do Cliente Devedor que o identifica junto da sua </w:t>
      </w:r>
      <w:r w:rsidR="00744FFF" w:rsidRPr="00B2533F">
        <w:rPr>
          <w:rFonts w:ascii="Arial" w:hAnsi="Arial" w:cs="Arial"/>
          <w:sz w:val="20"/>
          <w:szCs w:val="20"/>
        </w:rPr>
        <w:t>instituição de crédito</w:t>
      </w:r>
      <w:r w:rsidRPr="00B2533F">
        <w:rPr>
          <w:rFonts w:ascii="Arial" w:hAnsi="Arial" w:cs="Arial"/>
          <w:sz w:val="20"/>
          <w:szCs w:val="20"/>
        </w:rPr>
        <w:t>;</w:t>
      </w:r>
    </w:p>
    <w:p w14:paraId="5799D1BC" w14:textId="746DE561" w:rsidR="00BA5D4B" w:rsidRPr="00B2533F" w:rsidRDefault="000C5718" w:rsidP="00D815E1">
      <w:pPr>
        <w:spacing w:before="60" w:after="60" w:line="360" w:lineRule="auto"/>
        <w:jc w:val="both"/>
        <w:rPr>
          <w:rFonts w:ascii="Arial" w:hAnsi="Arial" w:cs="Arial"/>
          <w:sz w:val="20"/>
          <w:szCs w:val="20"/>
        </w:rPr>
      </w:pPr>
      <w:r w:rsidRPr="00B2533F">
        <w:rPr>
          <w:rFonts w:ascii="Arial" w:hAnsi="Arial" w:cs="Arial"/>
          <w:sz w:val="20"/>
          <w:szCs w:val="20"/>
          <w:u w:val="single"/>
        </w:rPr>
        <w:t xml:space="preserve">Cliente </w:t>
      </w:r>
      <w:r w:rsidR="00BA5D4B" w:rsidRPr="00B2533F">
        <w:rPr>
          <w:rFonts w:ascii="Arial" w:hAnsi="Arial" w:cs="Arial"/>
          <w:sz w:val="20"/>
          <w:szCs w:val="20"/>
          <w:u w:val="single"/>
        </w:rPr>
        <w:t>Devedor</w:t>
      </w:r>
      <w:r w:rsidR="00BA5D4B" w:rsidRPr="00B2533F">
        <w:rPr>
          <w:rFonts w:ascii="Arial" w:hAnsi="Arial" w:cs="Arial"/>
          <w:sz w:val="20"/>
          <w:szCs w:val="20"/>
        </w:rPr>
        <w:t xml:space="preserve"> – Cliente de uma </w:t>
      </w:r>
      <w:r w:rsidR="00744FFF" w:rsidRPr="00B2533F">
        <w:rPr>
          <w:rFonts w:ascii="Arial" w:hAnsi="Arial" w:cs="Arial"/>
          <w:sz w:val="20"/>
          <w:szCs w:val="20"/>
        </w:rPr>
        <w:t>i</w:t>
      </w:r>
      <w:r w:rsidR="00BA5D4B" w:rsidRPr="00B2533F">
        <w:rPr>
          <w:rFonts w:ascii="Arial" w:hAnsi="Arial" w:cs="Arial"/>
          <w:sz w:val="20"/>
          <w:szCs w:val="20"/>
        </w:rPr>
        <w:t xml:space="preserve">nstituição </w:t>
      </w:r>
      <w:r w:rsidR="00744FFF" w:rsidRPr="00B2533F">
        <w:rPr>
          <w:rFonts w:ascii="Arial" w:hAnsi="Arial" w:cs="Arial"/>
          <w:sz w:val="20"/>
          <w:szCs w:val="20"/>
        </w:rPr>
        <w:t xml:space="preserve">de crédito, </w:t>
      </w:r>
      <w:r w:rsidR="00BA5D4B" w:rsidRPr="00B2533F">
        <w:rPr>
          <w:rFonts w:ascii="Arial" w:hAnsi="Arial" w:cs="Arial"/>
          <w:sz w:val="20"/>
          <w:szCs w:val="20"/>
        </w:rPr>
        <w:t xml:space="preserve">que posiciona </w:t>
      </w:r>
      <w:r w:rsidR="005D336D" w:rsidRPr="00B2533F">
        <w:rPr>
          <w:rFonts w:ascii="Arial" w:hAnsi="Arial" w:cs="Arial"/>
          <w:sz w:val="20"/>
          <w:szCs w:val="20"/>
        </w:rPr>
        <w:t>um mandato</w:t>
      </w:r>
      <w:r w:rsidRPr="00B2533F">
        <w:rPr>
          <w:rFonts w:ascii="Arial" w:hAnsi="Arial" w:cs="Arial"/>
          <w:sz w:val="20"/>
          <w:szCs w:val="20"/>
        </w:rPr>
        <w:t>;</w:t>
      </w:r>
    </w:p>
    <w:p w14:paraId="280F6F6D" w14:textId="2A6A947E" w:rsidR="000C5718" w:rsidRPr="00B2533F" w:rsidRDefault="000C5718" w:rsidP="00D815E1">
      <w:pPr>
        <w:spacing w:before="60" w:after="60" w:line="360" w:lineRule="auto"/>
        <w:jc w:val="both"/>
        <w:rPr>
          <w:rFonts w:ascii="Arial" w:hAnsi="Arial" w:cs="Arial"/>
          <w:sz w:val="20"/>
          <w:szCs w:val="20"/>
        </w:rPr>
      </w:pPr>
      <w:r w:rsidRPr="00B2533F">
        <w:rPr>
          <w:rFonts w:ascii="Arial" w:hAnsi="Arial" w:cs="Arial"/>
          <w:sz w:val="20"/>
          <w:szCs w:val="20"/>
          <w:u w:val="single"/>
        </w:rPr>
        <w:t>Empresa Credora</w:t>
      </w:r>
      <w:r w:rsidRPr="00B2533F">
        <w:rPr>
          <w:rFonts w:ascii="Arial" w:hAnsi="Arial" w:cs="Arial"/>
          <w:sz w:val="20"/>
          <w:szCs w:val="20"/>
        </w:rPr>
        <w:t xml:space="preserve"> – Entidade com contrato com uma </w:t>
      </w:r>
      <w:r w:rsidR="00744FFF" w:rsidRPr="00B2533F">
        <w:rPr>
          <w:rFonts w:ascii="Arial" w:hAnsi="Arial" w:cs="Arial"/>
          <w:sz w:val="20"/>
          <w:szCs w:val="20"/>
        </w:rPr>
        <w:t>instituição de crédito</w:t>
      </w:r>
      <w:r w:rsidR="00904776" w:rsidRPr="00B2533F">
        <w:rPr>
          <w:rFonts w:ascii="Arial" w:hAnsi="Arial" w:cs="Arial"/>
          <w:sz w:val="20"/>
          <w:szCs w:val="20"/>
        </w:rPr>
        <w:t xml:space="preserve"> </w:t>
      </w:r>
      <w:r w:rsidRPr="00B2533F">
        <w:rPr>
          <w:rFonts w:ascii="Arial" w:hAnsi="Arial" w:cs="Arial"/>
          <w:sz w:val="20"/>
          <w:szCs w:val="20"/>
        </w:rPr>
        <w:t>e desta forma habilitada a emi</w:t>
      </w:r>
      <w:r w:rsidR="00B44083" w:rsidRPr="00B2533F">
        <w:rPr>
          <w:rFonts w:ascii="Arial" w:hAnsi="Arial" w:cs="Arial"/>
          <w:sz w:val="20"/>
          <w:szCs w:val="20"/>
        </w:rPr>
        <w:t>tir Instruções de Débito Direto;</w:t>
      </w:r>
    </w:p>
    <w:p w14:paraId="386179C5" w14:textId="7A9FBA95" w:rsidR="006316BD" w:rsidRPr="00B2533F" w:rsidRDefault="00BA5D4B" w:rsidP="00D815E1">
      <w:pPr>
        <w:spacing w:before="60" w:after="60" w:line="360" w:lineRule="auto"/>
        <w:jc w:val="both"/>
        <w:rPr>
          <w:rFonts w:ascii="Arial" w:hAnsi="Arial" w:cs="Arial"/>
          <w:sz w:val="20"/>
          <w:szCs w:val="20"/>
        </w:rPr>
      </w:pPr>
      <w:r w:rsidRPr="00B2533F">
        <w:rPr>
          <w:rFonts w:ascii="Arial" w:hAnsi="Arial" w:cs="Arial"/>
          <w:sz w:val="20"/>
          <w:szCs w:val="20"/>
          <w:u w:val="single"/>
        </w:rPr>
        <w:t>IAD</w:t>
      </w:r>
      <w:r w:rsidRPr="00B2533F">
        <w:rPr>
          <w:rFonts w:ascii="Arial" w:hAnsi="Arial" w:cs="Arial"/>
          <w:sz w:val="20"/>
          <w:szCs w:val="20"/>
        </w:rPr>
        <w:t xml:space="preserve"> –</w:t>
      </w:r>
      <w:r w:rsidR="005D336D" w:rsidRPr="00B2533F">
        <w:rPr>
          <w:rFonts w:ascii="Arial" w:hAnsi="Arial" w:cs="Arial"/>
          <w:sz w:val="20"/>
          <w:szCs w:val="20"/>
        </w:rPr>
        <w:t xml:space="preserve"> Ficheiro de</w:t>
      </w:r>
      <w:r w:rsidRPr="00B2533F">
        <w:rPr>
          <w:rFonts w:ascii="Arial" w:hAnsi="Arial" w:cs="Arial"/>
          <w:sz w:val="20"/>
          <w:szCs w:val="20"/>
        </w:rPr>
        <w:t xml:space="preserve"> </w:t>
      </w:r>
      <w:r w:rsidR="006F1D37" w:rsidRPr="00B2533F">
        <w:rPr>
          <w:rFonts w:ascii="Arial" w:hAnsi="Arial" w:cs="Arial"/>
          <w:sz w:val="20"/>
          <w:szCs w:val="20"/>
        </w:rPr>
        <w:t xml:space="preserve">Informação </w:t>
      </w:r>
      <w:r w:rsidRPr="00B2533F">
        <w:rPr>
          <w:rFonts w:ascii="Arial" w:hAnsi="Arial" w:cs="Arial"/>
          <w:sz w:val="20"/>
          <w:szCs w:val="20"/>
        </w:rPr>
        <w:t>de Autorização de Débito</w:t>
      </w:r>
      <w:r w:rsidR="005D336D" w:rsidRPr="00B2533F">
        <w:rPr>
          <w:rFonts w:ascii="Arial" w:hAnsi="Arial" w:cs="Arial"/>
          <w:sz w:val="20"/>
          <w:szCs w:val="20"/>
        </w:rPr>
        <w:t>s</w:t>
      </w:r>
      <w:r w:rsidR="00080759" w:rsidRPr="00B2533F">
        <w:rPr>
          <w:rFonts w:ascii="Arial" w:hAnsi="Arial" w:cs="Arial"/>
          <w:sz w:val="20"/>
          <w:szCs w:val="20"/>
        </w:rPr>
        <w:t>;</w:t>
      </w:r>
    </w:p>
    <w:p w14:paraId="75663205" w14:textId="1B744B0D" w:rsidR="000C5718" w:rsidRPr="00B2533F" w:rsidRDefault="000C5718" w:rsidP="00D815E1">
      <w:pPr>
        <w:spacing w:before="60" w:after="60" w:line="360" w:lineRule="auto"/>
        <w:jc w:val="both"/>
        <w:rPr>
          <w:rFonts w:ascii="Arial" w:hAnsi="Arial" w:cs="Arial"/>
          <w:sz w:val="20"/>
          <w:szCs w:val="20"/>
        </w:rPr>
      </w:pPr>
      <w:r w:rsidRPr="00B2533F">
        <w:rPr>
          <w:rFonts w:ascii="Arial" w:hAnsi="Arial" w:cs="Arial"/>
          <w:sz w:val="20"/>
          <w:szCs w:val="20"/>
          <w:u w:val="single"/>
        </w:rPr>
        <w:t>IDD</w:t>
      </w:r>
      <w:r w:rsidR="00904776" w:rsidRPr="00B2533F">
        <w:rPr>
          <w:rFonts w:ascii="Arial" w:hAnsi="Arial" w:cs="Arial"/>
          <w:sz w:val="20"/>
          <w:szCs w:val="20"/>
        </w:rPr>
        <w:t xml:space="preserve"> – Instruções de Débito Dire</w:t>
      </w:r>
      <w:r w:rsidRPr="00B2533F">
        <w:rPr>
          <w:rFonts w:ascii="Arial" w:hAnsi="Arial" w:cs="Arial"/>
          <w:sz w:val="20"/>
          <w:szCs w:val="20"/>
        </w:rPr>
        <w:t>to, emitidas por uma Empresa Credora para débito n</w:t>
      </w:r>
      <w:r w:rsidR="00B44083" w:rsidRPr="00B2533F">
        <w:rPr>
          <w:rFonts w:ascii="Arial" w:hAnsi="Arial" w:cs="Arial"/>
          <w:sz w:val="20"/>
          <w:szCs w:val="20"/>
        </w:rPr>
        <w:t>uma conta de um Cliente Devedor</w:t>
      </w:r>
      <w:r w:rsidR="005D336D" w:rsidRPr="00B2533F">
        <w:rPr>
          <w:rFonts w:ascii="Arial" w:hAnsi="Arial" w:cs="Arial"/>
          <w:sz w:val="20"/>
          <w:szCs w:val="20"/>
        </w:rPr>
        <w:t xml:space="preserve">, com base numa ADC ou mandato previamente </w:t>
      </w:r>
      <w:r w:rsidR="00080759" w:rsidRPr="00B2533F">
        <w:rPr>
          <w:rFonts w:ascii="Arial" w:hAnsi="Arial" w:cs="Arial"/>
          <w:sz w:val="20"/>
          <w:szCs w:val="20"/>
        </w:rPr>
        <w:t>atribuído;</w:t>
      </w:r>
    </w:p>
    <w:p w14:paraId="77140E97" w14:textId="77777777" w:rsidR="000C5718" w:rsidRPr="00B2533F" w:rsidRDefault="000C5718" w:rsidP="00D815E1">
      <w:pPr>
        <w:spacing w:before="60" w:after="60" w:line="360" w:lineRule="auto"/>
        <w:jc w:val="both"/>
        <w:rPr>
          <w:rFonts w:ascii="Arial" w:hAnsi="Arial" w:cs="Arial"/>
          <w:sz w:val="20"/>
          <w:szCs w:val="20"/>
        </w:rPr>
      </w:pPr>
    </w:p>
    <w:p w14:paraId="2CD6A2A6" w14:textId="52B83263"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BA5D4B" w:rsidRPr="00B2533F">
        <w:rPr>
          <w:rFonts w:ascii="Arial" w:hAnsi="Arial" w:cs="Arial"/>
          <w:b/>
          <w:sz w:val="20"/>
          <w:szCs w:val="20"/>
        </w:rPr>
        <w:t>Segunda</w:t>
      </w:r>
    </w:p>
    <w:p w14:paraId="412A95F1" w14:textId="12096045"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w:t>
      </w:r>
      <w:r w:rsidR="00D31004" w:rsidRPr="00B2533F">
        <w:rPr>
          <w:rFonts w:ascii="Arial" w:hAnsi="Arial" w:cs="Arial"/>
          <w:b/>
          <w:sz w:val="20"/>
          <w:szCs w:val="20"/>
        </w:rPr>
        <w:t>Objeto</w:t>
      </w:r>
      <w:r w:rsidRPr="00B2533F">
        <w:rPr>
          <w:rFonts w:ascii="Arial" w:hAnsi="Arial" w:cs="Arial"/>
          <w:b/>
          <w:sz w:val="20"/>
          <w:szCs w:val="20"/>
        </w:rPr>
        <w:t xml:space="preserve"> do </w:t>
      </w:r>
      <w:r w:rsidR="0043484B" w:rsidRPr="00B2533F">
        <w:rPr>
          <w:rFonts w:ascii="Arial" w:hAnsi="Arial" w:cs="Arial"/>
          <w:b/>
          <w:sz w:val="20"/>
          <w:szCs w:val="20"/>
        </w:rPr>
        <w:t>Contrato</w:t>
      </w:r>
      <w:r w:rsidRPr="00B2533F">
        <w:rPr>
          <w:rFonts w:ascii="Arial" w:hAnsi="Arial" w:cs="Arial"/>
          <w:b/>
          <w:sz w:val="20"/>
          <w:szCs w:val="20"/>
        </w:rPr>
        <w:t>)</w:t>
      </w:r>
    </w:p>
    <w:p w14:paraId="19C71E03" w14:textId="750CCA56" w:rsidR="00015473" w:rsidRPr="00B2533F" w:rsidRDefault="00015473" w:rsidP="00D815E1">
      <w:pPr>
        <w:numPr>
          <w:ilvl w:val="0"/>
          <w:numId w:val="12"/>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Pelo presente </w:t>
      </w:r>
      <w:r w:rsidR="0043484B" w:rsidRPr="00B2533F">
        <w:rPr>
          <w:rFonts w:ascii="Arial" w:hAnsi="Arial" w:cs="Arial"/>
          <w:sz w:val="20"/>
          <w:szCs w:val="20"/>
        </w:rPr>
        <w:t>Contrato</w:t>
      </w:r>
      <w:r w:rsidRPr="00B2533F">
        <w:rPr>
          <w:rFonts w:ascii="Arial" w:hAnsi="Arial" w:cs="Arial"/>
          <w:sz w:val="20"/>
          <w:szCs w:val="20"/>
        </w:rPr>
        <w:t xml:space="preserve"> a SIBS FPS obriga-se a </w:t>
      </w:r>
      <w:r w:rsidR="00664692" w:rsidRPr="00B2533F">
        <w:rPr>
          <w:rFonts w:ascii="Arial" w:hAnsi="Arial" w:cs="Arial"/>
          <w:sz w:val="20"/>
          <w:szCs w:val="20"/>
        </w:rPr>
        <w:t>prestar</w:t>
      </w:r>
      <w:r w:rsidRPr="00B2533F">
        <w:rPr>
          <w:rFonts w:ascii="Arial" w:hAnsi="Arial" w:cs="Arial"/>
          <w:sz w:val="20"/>
          <w:szCs w:val="20"/>
        </w:rPr>
        <w:t xml:space="preserve"> </w:t>
      </w:r>
      <w:r w:rsidR="000C5718" w:rsidRPr="00B2533F">
        <w:rPr>
          <w:rFonts w:ascii="Arial" w:hAnsi="Arial" w:cs="Arial"/>
          <w:sz w:val="20"/>
          <w:szCs w:val="20"/>
        </w:rPr>
        <w:t>S</w:t>
      </w:r>
      <w:r w:rsidRPr="00B2533F">
        <w:rPr>
          <w:rFonts w:ascii="Arial" w:hAnsi="Arial" w:cs="Arial"/>
          <w:sz w:val="20"/>
          <w:szCs w:val="20"/>
        </w:rPr>
        <w:t xml:space="preserve">erviços </w:t>
      </w:r>
      <w:r w:rsidR="00BD705D" w:rsidRPr="00B2533F">
        <w:rPr>
          <w:rFonts w:ascii="Arial" w:hAnsi="Arial" w:cs="Arial"/>
          <w:sz w:val="20"/>
          <w:szCs w:val="20"/>
        </w:rPr>
        <w:t xml:space="preserve">de </w:t>
      </w:r>
      <w:r w:rsidR="007F449C" w:rsidRPr="00B2533F">
        <w:rPr>
          <w:rFonts w:ascii="Arial" w:hAnsi="Arial" w:cs="Arial"/>
          <w:sz w:val="20"/>
          <w:szCs w:val="20"/>
        </w:rPr>
        <w:t xml:space="preserve">Gestão de Mandatos </w:t>
      </w:r>
      <w:r w:rsidR="00BD705D" w:rsidRPr="00B2533F">
        <w:rPr>
          <w:rFonts w:ascii="Arial" w:hAnsi="Arial" w:cs="Arial"/>
          <w:sz w:val="20"/>
          <w:szCs w:val="20"/>
        </w:rPr>
        <w:t xml:space="preserve">no âmbito </w:t>
      </w:r>
      <w:r w:rsidR="0043484B" w:rsidRPr="00B2533F">
        <w:rPr>
          <w:rFonts w:ascii="Arial" w:hAnsi="Arial" w:cs="Arial"/>
          <w:sz w:val="20"/>
          <w:szCs w:val="20"/>
        </w:rPr>
        <w:t>Sistema</w:t>
      </w:r>
      <w:r w:rsidRPr="00B2533F">
        <w:rPr>
          <w:rFonts w:ascii="Arial" w:hAnsi="Arial" w:cs="Arial"/>
          <w:sz w:val="20"/>
          <w:szCs w:val="20"/>
        </w:rPr>
        <w:t xml:space="preserve"> SEPA</w:t>
      </w:r>
      <w:r w:rsidR="00BD705D" w:rsidRPr="00B2533F">
        <w:rPr>
          <w:rFonts w:ascii="Arial" w:hAnsi="Arial" w:cs="Arial"/>
          <w:sz w:val="20"/>
          <w:szCs w:val="20"/>
        </w:rPr>
        <w:t xml:space="preserve"> DD</w:t>
      </w:r>
      <w:r w:rsidR="00664692" w:rsidRPr="00B2533F">
        <w:rPr>
          <w:rFonts w:ascii="Arial" w:hAnsi="Arial" w:cs="Arial"/>
          <w:sz w:val="20"/>
          <w:szCs w:val="20"/>
        </w:rPr>
        <w:t xml:space="preserve">, </w:t>
      </w:r>
      <w:r w:rsidR="0043484B" w:rsidRPr="00B2533F">
        <w:rPr>
          <w:rFonts w:ascii="Arial" w:hAnsi="Arial" w:cs="Arial"/>
          <w:sz w:val="20"/>
          <w:szCs w:val="20"/>
        </w:rPr>
        <w:t>nos termos ora contratados pela</w:t>
      </w:r>
      <w:r w:rsidRPr="00B2533F">
        <w:rPr>
          <w:rFonts w:ascii="Arial" w:hAnsi="Arial" w:cs="Arial"/>
          <w:sz w:val="20"/>
          <w:szCs w:val="20"/>
        </w:rPr>
        <w:t xml:space="preserve"> </w:t>
      </w:r>
      <w:r w:rsidR="0043484B" w:rsidRPr="00B2533F">
        <w:rPr>
          <w:rFonts w:ascii="Arial" w:hAnsi="Arial" w:cs="Arial"/>
          <w:sz w:val="20"/>
          <w:szCs w:val="20"/>
        </w:rPr>
        <w:t xml:space="preserve">Empresa Credora e descritos no </w:t>
      </w:r>
      <w:r w:rsidR="000D76E8" w:rsidRPr="00B2533F">
        <w:rPr>
          <w:rFonts w:ascii="Arial" w:hAnsi="Arial" w:cs="Arial"/>
          <w:sz w:val="20"/>
          <w:szCs w:val="20"/>
        </w:rPr>
        <w:t xml:space="preserve">“Anexo I – Descrição dos Serviços a </w:t>
      </w:r>
      <w:r w:rsidR="00E06349" w:rsidRPr="00B2533F">
        <w:rPr>
          <w:rFonts w:ascii="Arial" w:hAnsi="Arial" w:cs="Arial"/>
          <w:sz w:val="20"/>
          <w:szCs w:val="20"/>
        </w:rPr>
        <w:t>P</w:t>
      </w:r>
      <w:r w:rsidR="000D76E8" w:rsidRPr="00B2533F">
        <w:rPr>
          <w:rFonts w:ascii="Arial" w:hAnsi="Arial" w:cs="Arial"/>
          <w:sz w:val="20"/>
          <w:szCs w:val="20"/>
        </w:rPr>
        <w:t>restar</w:t>
      </w:r>
      <w:r w:rsidR="0043484B" w:rsidRPr="00B2533F">
        <w:rPr>
          <w:rFonts w:ascii="Arial" w:hAnsi="Arial" w:cs="Arial"/>
          <w:sz w:val="20"/>
          <w:szCs w:val="20"/>
        </w:rPr>
        <w:t>”</w:t>
      </w:r>
      <w:r w:rsidR="00E06349" w:rsidRPr="00B2533F">
        <w:rPr>
          <w:rFonts w:ascii="Arial" w:hAnsi="Arial" w:cs="Arial"/>
          <w:sz w:val="20"/>
          <w:szCs w:val="20"/>
        </w:rPr>
        <w:t xml:space="preserve"> (adiante, os “Serviços”)</w:t>
      </w:r>
      <w:r w:rsidR="00452D9B" w:rsidRPr="00B2533F">
        <w:rPr>
          <w:rFonts w:ascii="Arial" w:hAnsi="Arial" w:cs="Arial"/>
          <w:sz w:val="20"/>
          <w:szCs w:val="20"/>
        </w:rPr>
        <w:t>.</w:t>
      </w:r>
    </w:p>
    <w:p w14:paraId="06D71C4E" w14:textId="362D440F" w:rsidR="00015473" w:rsidRPr="00B2533F" w:rsidRDefault="00015473" w:rsidP="00D815E1">
      <w:pPr>
        <w:numPr>
          <w:ilvl w:val="0"/>
          <w:numId w:val="12"/>
        </w:numPr>
        <w:spacing w:before="60" w:after="60" w:line="360" w:lineRule="auto"/>
        <w:ind w:left="284" w:hanging="284"/>
        <w:jc w:val="both"/>
        <w:rPr>
          <w:rFonts w:ascii="Arial" w:hAnsi="Arial" w:cs="Arial"/>
          <w:sz w:val="20"/>
          <w:szCs w:val="20"/>
        </w:rPr>
      </w:pPr>
      <w:r w:rsidRPr="00B2533F">
        <w:rPr>
          <w:rFonts w:ascii="Arial" w:hAnsi="Arial" w:cs="Arial"/>
          <w:sz w:val="20"/>
          <w:szCs w:val="20"/>
        </w:rPr>
        <w:t>O</w:t>
      </w:r>
      <w:r w:rsidR="007F449C" w:rsidRPr="00B2533F">
        <w:rPr>
          <w:rFonts w:ascii="Arial" w:hAnsi="Arial" w:cs="Arial"/>
          <w:sz w:val="20"/>
          <w:szCs w:val="20"/>
        </w:rPr>
        <w:t xml:space="preserve"> Anexo</w:t>
      </w:r>
      <w:r w:rsidRPr="00B2533F">
        <w:rPr>
          <w:rFonts w:ascii="Arial" w:hAnsi="Arial" w:cs="Arial"/>
          <w:sz w:val="20"/>
          <w:szCs w:val="20"/>
        </w:rPr>
        <w:t xml:space="preserve"> referido no número anterior </w:t>
      </w:r>
      <w:r w:rsidR="000D76E8" w:rsidRPr="00B2533F">
        <w:rPr>
          <w:rFonts w:ascii="Arial" w:hAnsi="Arial" w:cs="Arial"/>
          <w:sz w:val="20"/>
          <w:szCs w:val="20"/>
        </w:rPr>
        <w:t>descreve e regula o</w:t>
      </w:r>
      <w:r w:rsidR="00E06349" w:rsidRPr="00B2533F">
        <w:rPr>
          <w:rFonts w:ascii="Arial" w:hAnsi="Arial" w:cs="Arial"/>
          <w:sz w:val="20"/>
          <w:szCs w:val="20"/>
        </w:rPr>
        <w:t>s</w:t>
      </w:r>
      <w:r w:rsidR="000D76E8" w:rsidRPr="00B2533F">
        <w:rPr>
          <w:rFonts w:ascii="Arial" w:hAnsi="Arial" w:cs="Arial"/>
          <w:sz w:val="20"/>
          <w:szCs w:val="20"/>
        </w:rPr>
        <w:t xml:space="preserve"> </w:t>
      </w:r>
      <w:r w:rsidRPr="00B2533F">
        <w:rPr>
          <w:rFonts w:ascii="Arial" w:hAnsi="Arial" w:cs="Arial"/>
          <w:sz w:val="20"/>
          <w:szCs w:val="20"/>
        </w:rPr>
        <w:t>Serviço</w:t>
      </w:r>
      <w:r w:rsidR="00E06349" w:rsidRPr="00B2533F">
        <w:rPr>
          <w:rFonts w:ascii="Arial" w:hAnsi="Arial" w:cs="Arial"/>
          <w:sz w:val="20"/>
          <w:szCs w:val="20"/>
        </w:rPr>
        <w:t>s</w:t>
      </w:r>
      <w:r w:rsidRPr="00B2533F">
        <w:rPr>
          <w:rFonts w:ascii="Arial" w:hAnsi="Arial" w:cs="Arial"/>
          <w:sz w:val="20"/>
          <w:szCs w:val="20"/>
        </w:rPr>
        <w:t xml:space="preserve">, detalhando </w:t>
      </w:r>
      <w:r w:rsidR="00C258CB" w:rsidRPr="00B2533F">
        <w:rPr>
          <w:rFonts w:ascii="Arial" w:hAnsi="Arial" w:cs="Arial"/>
          <w:sz w:val="20"/>
          <w:szCs w:val="20"/>
        </w:rPr>
        <w:t xml:space="preserve">o </w:t>
      </w:r>
      <w:r w:rsidRPr="00B2533F">
        <w:rPr>
          <w:rFonts w:ascii="Arial" w:hAnsi="Arial" w:cs="Arial"/>
          <w:sz w:val="20"/>
          <w:szCs w:val="20"/>
        </w:rPr>
        <w:t>âmbito e</w:t>
      </w:r>
      <w:r w:rsidR="00C258CB" w:rsidRPr="00B2533F">
        <w:rPr>
          <w:rFonts w:ascii="Arial" w:hAnsi="Arial" w:cs="Arial"/>
          <w:sz w:val="20"/>
          <w:szCs w:val="20"/>
        </w:rPr>
        <w:t xml:space="preserve"> o</w:t>
      </w:r>
      <w:r w:rsidR="00BD705D" w:rsidRPr="00B2533F">
        <w:rPr>
          <w:rFonts w:ascii="Arial" w:hAnsi="Arial" w:cs="Arial"/>
          <w:sz w:val="20"/>
          <w:szCs w:val="20"/>
        </w:rPr>
        <w:t xml:space="preserve"> conteúdo específico </w:t>
      </w:r>
      <w:r w:rsidR="00E06349" w:rsidRPr="00B2533F">
        <w:rPr>
          <w:rFonts w:ascii="Arial" w:hAnsi="Arial" w:cs="Arial"/>
          <w:sz w:val="20"/>
          <w:szCs w:val="20"/>
        </w:rPr>
        <w:t>de cada funcionalidade</w:t>
      </w:r>
      <w:r w:rsidR="00BD705D" w:rsidRPr="00B2533F">
        <w:rPr>
          <w:rFonts w:ascii="Arial" w:hAnsi="Arial" w:cs="Arial"/>
          <w:sz w:val="20"/>
          <w:szCs w:val="20"/>
        </w:rPr>
        <w:t xml:space="preserve"> e</w:t>
      </w:r>
      <w:r w:rsidRPr="00B2533F">
        <w:rPr>
          <w:rFonts w:ascii="Arial" w:hAnsi="Arial" w:cs="Arial"/>
          <w:sz w:val="20"/>
          <w:szCs w:val="20"/>
        </w:rPr>
        <w:t xml:space="preserve"> </w:t>
      </w:r>
      <w:r w:rsidR="00C47D5E" w:rsidRPr="00B2533F">
        <w:rPr>
          <w:rFonts w:ascii="Arial" w:hAnsi="Arial" w:cs="Arial"/>
          <w:sz w:val="20"/>
          <w:szCs w:val="20"/>
        </w:rPr>
        <w:t>identifica</w:t>
      </w:r>
      <w:r w:rsidRPr="00B2533F">
        <w:rPr>
          <w:rFonts w:ascii="Arial" w:hAnsi="Arial" w:cs="Arial"/>
          <w:sz w:val="20"/>
          <w:szCs w:val="20"/>
        </w:rPr>
        <w:t xml:space="preserve"> ainda </w:t>
      </w:r>
      <w:r w:rsidR="00D31004" w:rsidRPr="00B2533F">
        <w:rPr>
          <w:rFonts w:ascii="Arial" w:hAnsi="Arial" w:cs="Arial"/>
          <w:sz w:val="20"/>
          <w:szCs w:val="20"/>
        </w:rPr>
        <w:t>a respe</w:t>
      </w:r>
      <w:r w:rsidR="00664692" w:rsidRPr="00B2533F">
        <w:rPr>
          <w:rFonts w:ascii="Arial" w:hAnsi="Arial" w:cs="Arial"/>
          <w:sz w:val="20"/>
          <w:szCs w:val="20"/>
        </w:rPr>
        <w:t>tiva Documentação</w:t>
      </w:r>
      <w:r w:rsidRPr="00B2533F">
        <w:rPr>
          <w:rFonts w:ascii="Arial" w:hAnsi="Arial" w:cs="Arial"/>
          <w:sz w:val="20"/>
          <w:szCs w:val="20"/>
        </w:rPr>
        <w:t xml:space="preserve"> de </w:t>
      </w:r>
      <w:r w:rsidR="00664692" w:rsidRPr="00B2533F">
        <w:rPr>
          <w:rFonts w:ascii="Arial" w:hAnsi="Arial" w:cs="Arial"/>
          <w:sz w:val="20"/>
          <w:szCs w:val="20"/>
        </w:rPr>
        <w:t>Serviço contendo</w:t>
      </w:r>
      <w:r w:rsidRPr="00B2533F">
        <w:rPr>
          <w:rFonts w:ascii="Arial" w:hAnsi="Arial" w:cs="Arial"/>
          <w:sz w:val="20"/>
          <w:szCs w:val="20"/>
        </w:rPr>
        <w:t xml:space="preserve"> as características </w:t>
      </w:r>
      <w:r w:rsidR="009A486C" w:rsidRPr="00B2533F">
        <w:rPr>
          <w:rFonts w:ascii="Arial" w:hAnsi="Arial" w:cs="Arial"/>
          <w:sz w:val="20"/>
          <w:szCs w:val="20"/>
        </w:rPr>
        <w:t xml:space="preserve">funcionais, </w:t>
      </w:r>
      <w:r w:rsidRPr="00B2533F">
        <w:rPr>
          <w:rFonts w:ascii="Arial" w:hAnsi="Arial" w:cs="Arial"/>
          <w:sz w:val="20"/>
          <w:szCs w:val="20"/>
        </w:rPr>
        <w:t xml:space="preserve">técnicas e operacionais </w:t>
      </w:r>
      <w:r w:rsidR="00E06349" w:rsidRPr="00B2533F">
        <w:rPr>
          <w:rFonts w:ascii="Arial" w:hAnsi="Arial" w:cs="Arial"/>
          <w:sz w:val="20"/>
          <w:szCs w:val="20"/>
        </w:rPr>
        <w:t>dos Serviços</w:t>
      </w:r>
      <w:r w:rsidRPr="00B2533F">
        <w:rPr>
          <w:rFonts w:ascii="Arial" w:hAnsi="Arial" w:cs="Arial"/>
          <w:sz w:val="20"/>
          <w:szCs w:val="20"/>
        </w:rPr>
        <w:t xml:space="preserve"> a disponibilizar.</w:t>
      </w:r>
    </w:p>
    <w:p w14:paraId="23E654C3" w14:textId="6C8C1C9A" w:rsidR="00015473" w:rsidRPr="00B2533F" w:rsidRDefault="00015473" w:rsidP="00D815E1">
      <w:pPr>
        <w:numPr>
          <w:ilvl w:val="0"/>
          <w:numId w:val="12"/>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Os </w:t>
      </w:r>
      <w:r w:rsidR="00BA5D4B" w:rsidRPr="00B2533F">
        <w:rPr>
          <w:rFonts w:ascii="Arial" w:hAnsi="Arial" w:cs="Arial"/>
          <w:bCs/>
          <w:sz w:val="20"/>
          <w:szCs w:val="20"/>
        </w:rPr>
        <w:t xml:space="preserve">Serviços </w:t>
      </w:r>
      <w:r w:rsidRPr="00B2533F">
        <w:rPr>
          <w:rFonts w:ascii="Arial" w:hAnsi="Arial" w:cs="Arial"/>
          <w:sz w:val="20"/>
          <w:szCs w:val="20"/>
        </w:rPr>
        <w:t xml:space="preserve">traduzem-se na execução de um conjunto de </w:t>
      </w:r>
      <w:r w:rsidR="00D31004" w:rsidRPr="00B2533F">
        <w:rPr>
          <w:rFonts w:ascii="Arial" w:hAnsi="Arial" w:cs="Arial"/>
          <w:sz w:val="20"/>
          <w:szCs w:val="20"/>
        </w:rPr>
        <w:t>atividades</w:t>
      </w:r>
      <w:r w:rsidRPr="00B2533F">
        <w:rPr>
          <w:rFonts w:ascii="Arial" w:hAnsi="Arial" w:cs="Arial"/>
          <w:sz w:val="20"/>
          <w:szCs w:val="20"/>
        </w:rPr>
        <w:t xml:space="preserve"> de </w:t>
      </w:r>
      <w:r w:rsidR="00C47D5E" w:rsidRPr="00B2533F">
        <w:rPr>
          <w:rFonts w:ascii="Arial" w:hAnsi="Arial" w:cs="Arial"/>
          <w:sz w:val="20"/>
          <w:szCs w:val="20"/>
        </w:rPr>
        <w:t>tratamento de informação e transferência de dados</w:t>
      </w:r>
      <w:r w:rsidRPr="00B2533F">
        <w:rPr>
          <w:rFonts w:ascii="Arial" w:hAnsi="Arial" w:cs="Arial"/>
          <w:sz w:val="20"/>
          <w:szCs w:val="20"/>
        </w:rPr>
        <w:t>, que são de natureza uniforme e requerem um grau regular de diligência</w:t>
      </w:r>
      <w:r w:rsidR="009A486C" w:rsidRPr="00B2533F">
        <w:rPr>
          <w:rFonts w:ascii="Arial" w:hAnsi="Arial" w:cs="Arial"/>
          <w:sz w:val="20"/>
          <w:szCs w:val="20"/>
        </w:rPr>
        <w:t>.</w:t>
      </w:r>
      <w:r w:rsidRPr="00B2533F">
        <w:rPr>
          <w:rFonts w:ascii="Arial" w:hAnsi="Arial" w:cs="Arial"/>
          <w:bCs/>
          <w:sz w:val="20"/>
          <w:szCs w:val="20"/>
        </w:rPr>
        <w:t xml:space="preserve"> A SIBS FPS empregará</w:t>
      </w:r>
      <w:r w:rsidR="00C258CB" w:rsidRPr="00B2533F">
        <w:rPr>
          <w:rFonts w:ascii="Arial" w:hAnsi="Arial" w:cs="Arial"/>
          <w:bCs/>
          <w:sz w:val="20"/>
          <w:szCs w:val="20"/>
        </w:rPr>
        <w:t>,</w:t>
      </w:r>
      <w:r w:rsidRPr="00B2533F">
        <w:rPr>
          <w:rFonts w:ascii="Arial" w:hAnsi="Arial" w:cs="Arial"/>
          <w:bCs/>
          <w:sz w:val="20"/>
          <w:szCs w:val="20"/>
        </w:rPr>
        <w:t xml:space="preserve"> na prestação dos </w:t>
      </w:r>
      <w:r w:rsidR="00BA5D4B" w:rsidRPr="00B2533F">
        <w:rPr>
          <w:rFonts w:ascii="Arial" w:hAnsi="Arial" w:cs="Arial"/>
          <w:bCs/>
          <w:sz w:val="20"/>
          <w:szCs w:val="20"/>
        </w:rPr>
        <w:t>Serviços</w:t>
      </w:r>
      <w:r w:rsidR="00C258CB" w:rsidRPr="00B2533F">
        <w:rPr>
          <w:rFonts w:ascii="Arial" w:hAnsi="Arial" w:cs="Arial"/>
          <w:bCs/>
          <w:sz w:val="20"/>
          <w:szCs w:val="20"/>
        </w:rPr>
        <w:t>,</w:t>
      </w:r>
      <w:r w:rsidR="00BA5D4B" w:rsidRPr="00B2533F">
        <w:rPr>
          <w:rFonts w:ascii="Arial" w:hAnsi="Arial" w:cs="Arial"/>
          <w:bCs/>
          <w:sz w:val="20"/>
          <w:szCs w:val="20"/>
        </w:rPr>
        <w:t xml:space="preserve"> </w:t>
      </w:r>
      <w:r w:rsidRPr="00B2533F">
        <w:rPr>
          <w:rFonts w:ascii="Arial" w:hAnsi="Arial" w:cs="Arial"/>
          <w:bCs/>
          <w:sz w:val="20"/>
          <w:szCs w:val="20"/>
        </w:rPr>
        <w:t xml:space="preserve">um </w:t>
      </w:r>
      <w:r w:rsidR="00664692" w:rsidRPr="00B2533F">
        <w:rPr>
          <w:rFonts w:ascii="Arial" w:hAnsi="Arial" w:cs="Arial"/>
          <w:bCs/>
          <w:sz w:val="20"/>
          <w:szCs w:val="20"/>
        </w:rPr>
        <w:t>nível de competência técnica e de diligência adequados à sua natureza, ainda que alheios</w:t>
      </w:r>
      <w:r w:rsidRPr="00B2533F">
        <w:rPr>
          <w:rFonts w:ascii="Arial" w:hAnsi="Arial" w:cs="Arial"/>
          <w:bCs/>
          <w:sz w:val="20"/>
          <w:szCs w:val="20"/>
        </w:rPr>
        <w:t xml:space="preserve"> ao contexto comercial subjacente às relações entre </w:t>
      </w:r>
      <w:r w:rsidR="00C47D5E" w:rsidRPr="00B2533F">
        <w:rPr>
          <w:rFonts w:ascii="Arial" w:hAnsi="Arial" w:cs="Arial"/>
          <w:bCs/>
          <w:sz w:val="20"/>
          <w:szCs w:val="20"/>
        </w:rPr>
        <w:t xml:space="preserve">a Empresa Credora </w:t>
      </w:r>
      <w:r w:rsidR="00C258CB" w:rsidRPr="00B2533F">
        <w:rPr>
          <w:rFonts w:ascii="Arial" w:hAnsi="Arial" w:cs="Arial"/>
          <w:bCs/>
          <w:sz w:val="20"/>
          <w:szCs w:val="20"/>
        </w:rPr>
        <w:t>e terceiros a quem esta</w:t>
      </w:r>
      <w:r w:rsidRPr="00B2533F">
        <w:rPr>
          <w:rFonts w:ascii="Arial" w:hAnsi="Arial" w:cs="Arial"/>
          <w:bCs/>
          <w:sz w:val="20"/>
          <w:szCs w:val="20"/>
        </w:rPr>
        <w:t xml:space="preserve"> preste serviços com base nos Serviços aqui contratados,</w:t>
      </w:r>
      <w:r w:rsidRPr="00B2533F">
        <w:rPr>
          <w:rFonts w:ascii="Arial" w:hAnsi="Arial" w:cs="Arial"/>
          <w:sz w:val="20"/>
          <w:szCs w:val="20"/>
        </w:rPr>
        <w:t xml:space="preserve"> a que a SIBS FPS é estranha e que não está obrigada a conhecer.</w:t>
      </w:r>
    </w:p>
    <w:p w14:paraId="564E8D03" w14:textId="77777777" w:rsidR="00015473" w:rsidRPr="00B2533F" w:rsidRDefault="00015473" w:rsidP="00D815E1">
      <w:pPr>
        <w:spacing w:before="60" w:after="60" w:line="360" w:lineRule="auto"/>
        <w:jc w:val="both"/>
        <w:rPr>
          <w:rFonts w:ascii="Arial" w:hAnsi="Arial" w:cs="Arial"/>
          <w:sz w:val="20"/>
          <w:szCs w:val="20"/>
        </w:rPr>
      </w:pPr>
    </w:p>
    <w:p w14:paraId="1E849391" w14:textId="7E637913"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lastRenderedPageBreak/>
        <w:t xml:space="preserve">Cláusula </w:t>
      </w:r>
      <w:r w:rsidR="000C5718" w:rsidRPr="00B2533F">
        <w:rPr>
          <w:rFonts w:ascii="Arial" w:hAnsi="Arial" w:cs="Arial"/>
          <w:b/>
          <w:sz w:val="20"/>
          <w:szCs w:val="20"/>
        </w:rPr>
        <w:t>Terceira</w:t>
      </w:r>
    </w:p>
    <w:p w14:paraId="5F1DF598" w14:textId="7FAADB5E"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(Condições da Prestação dos</w:t>
      </w:r>
      <w:r w:rsidR="00BA5D4B" w:rsidRPr="00B2533F">
        <w:rPr>
          <w:rFonts w:ascii="Arial" w:hAnsi="Arial" w:cs="Arial"/>
        </w:rPr>
        <w:t xml:space="preserve"> </w:t>
      </w:r>
      <w:r w:rsidR="00BA5D4B" w:rsidRPr="00B2533F">
        <w:rPr>
          <w:rFonts w:ascii="Arial" w:hAnsi="Arial" w:cs="Arial"/>
          <w:b/>
          <w:sz w:val="20"/>
          <w:szCs w:val="20"/>
        </w:rPr>
        <w:t>Serviços</w:t>
      </w:r>
      <w:r w:rsidRPr="00B2533F">
        <w:rPr>
          <w:rFonts w:ascii="Arial" w:hAnsi="Arial" w:cs="Arial"/>
          <w:b/>
          <w:sz w:val="20"/>
          <w:szCs w:val="20"/>
        </w:rPr>
        <w:t>)</w:t>
      </w:r>
    </w:p>
    <w:p w14:paraId="5EDE4B50" w14:textId="2E3B6AE1" w:rsidR="00015473" w:rsidRPr="00B2533F" w:rsidRDefault="00015473" w:rsidP="00D815E1">
      <w:pPr>
        <w:numPr>
          <w:ilvl w:val="0"/>
          <w:numId w:val="14"/>
        </w:numPr>
        <w:spacing w:before="60" w:after="60" w:line="360" w:lineRule="auto"/>
        <w:ind w:left="284" w:hanging="284"/>
        <w:jc w:val="both"/>
        <w:rPr>
          <w:rFonts w:ascii="Arial" w:hAnsi="Arial" w:cs="Arial"/>
          <w:sz w:val="20"/>
          <w:szCs w:val="20"/>
        </w:rPr>
      </w:pPr>
      <w:r w:rsidRPr="00B2533F">
        <w:rPr>
          <w:rFonts w:ascii="Arial" w:hAnsi="Arial" w:cs="Arial"/>
          <w:sz w:val="20"/>
          <w:szCs w:val="20"/>
        </w:rPr>
        <w:t>Os Serviços serão prestados a partir das instalações da SIBS FPS situadas em quaisquer locais que em Portugal hajam sido ou sejam escolhidos pela SIBS FPS para assegura</w:t>
      </w:r>
      <w:r w:rsidR="00EC76B3" w:rsidRPr="00B2533F">
        <w:rPr>
          <w:rFonts w:ascii="Arial" w:hAnsi="Arial" w:cs="Arial"/>
          <w:sz w:val="20"/>
          <w:szCs w:val="20"/>
        </w:rPr>
        <w:t>r a viabilidade da prestação destes</w:t>
      </w:r>
      <w:r w:rsidRPr="00B2533F">
        <w:rPr>
          <w:rFonts w:ascii="Arial" w:hAnsi="Arial" w:cs="Arial"/>
          <w:sz w:val="20"/>
          <w:szCs w:val="20"/>
        </w:rPr>
        <w:t xml:space="preserve"> Serviços e dos planos de continuidade de negócio e recuperação de desastre</w:t>
      </w:r>
      <w:r w:rsidR="00664692" w:rsidRPr="00B2533F">
        <w:rPr>
          <w:rFonts w:ascii="Arial" w:hAnsi="Arial" w:cs="Arial"/>
          <w:sz w:val="20"/>
          <w:szCs w:val="20"/>
        </w:rPr>
        <w:t xml:space="preserve"> implementados pela SIBS FPS para a generalidade das </w:t>
      </w:r>
      <w:r w:rsidR="00D31004" w:rsidRPr="00B2533F">
        <w:rPr>
          <w:rFonts w:ascii="Arial" w:hAnsi="Arial" w:cs="Arial"/>
          <w:sz w:val="20"/>
          <w:szCs w:val="20"/>
        </w:rPr>
        <w:t>atividades</w:t>
      </w:r>
      <w:r w:rsidR="00664692" w:rsidRPr="00B2533F">
        <w:rPr>
          <w:rFonts w:ascii="Arial" w:hAnsi="Arial" w:cs="Arial"/>
          <w:sz w:val="20"/>
          <w:szCs w:val="20"/>
        </w:rPr>
        <w:t xml:space="preserve"> por si desenvolvidas na Rede SIBS.</w:t>
      </w:r>
      <w:r w:rsidRPr="00B2533F">
        <w:rPr>
          <w:rFonts w:ascii="Arial" w:hAnsi="Arial" w:cs="Arial"/>
          <w:sz w:val="20"/>
          <w:szCs w:val="20"/>
        </w:rPr>
        <w:t xml:space="preserve"> A SIBS FPS poderá mudar livremente</w:t>
      </w:r>
      <w:r w:rsidR="00664692" w:rsidRPr="00B2533F">
        <w:rPr>
          <w:rFonts w:ascii="Arial" w:hAnsi="Arial" w:cs="Arial"/>
          <w:sz w:val="20"/>
          <w:szCs w:val="20"/>
        </w:rPr>
        <w:t xml:space="preserve"> o local</w:t>
      </w:r>
      <w:r w:rsidR="005021F3" w:rsidRPr="00B2533F">
        <w:rPr>
          <w:rFonts w:ascii="Arial" w:hAnsi="Arial" w:cs="Arial"/>
          <w:sz w:val="20"/>
          <w:szCs w:val="20"/>
        </w:rPr>
        <w:t xml:space="preserve"> </w:t>
      </w:r>
      <w:r w:rsidRPr="00B2533F">
        <w:rPr>
          <w:rFonts w:ascii="Arial" w:hAnsi="Arial" w:cs="Arial"/>
          <w:sz w:val="20"/>
          <w:szCs w:val="20"/>
        </w:rPr>
        <w:t xml:space="preserve">a partir do qual presta os Serviços </w:t>
      </w:r>
      <w:r w:rsidR="00EC76B3" w:rsidRPr="00B2533F">
        <w:rPr>
          <w:rFonts w:ascii="Arial" w:hAnsi="Arial" w:cs="Arial"/>
          <w:sz w:val="20"/>
          <w:szCs w:val="20"/>
        </w:rPr>
        <w:t>ora contratados</w:t>
      </w:r>
      <w:r w:rsidRPr="00B2533F">
        <w:rPr>
          <w:rFonts w:ascii="Arial" w:hAnsi="Arial" w:cs="Arial"/>
          <w:sz w:val="20"/>
          <w:szCs w:val="20"/>
        </w:rPr>
        <w:t>.</w:t>
      </w:r>
    </w:p>
    <w:p w14:paraId="10FC189A" w14:textId="77DB3221" w:rsidR="00015473" w:rsidRPr="00B2533F" w:rsidRDefault="00015473" w:rsidP="00D815E1">
      <w:pPr>
        <w:numPr>
          <w:ilvl w:val="0"/>
          <w:numId w:val="14"/>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Cada uma das Partes será responsável pelo cumprimento de toda a legislação que seja aplicável à sua </w:t>
      </w:r>
      <w:r w:rsidR="00D31004" w:rsidRPr="00B2533F">
        <w:rPr>
          <w:rFonts w:ascii="Arial" w:hAnsi="Arial" w:cs="Arial"/>
          <w:sz w:val="20"/>
          <w:szCs w:val="20"/>
        </w:rPr>
        <w:t>atividade respe</w:t>
      </w:r>
      <w:r w:rsidRPr="00B2533F">
        <w:rPr>
          <w:rFonts w:ascii="Arial" w:hAnsi="Arial" w:cs="Arial"/>
          <w:sz w:val="20"/>
          <w:szCs w:val="20"/>
        </w:rPr>
        <w:t>tiva, nomeadamente pela obtenção de todas as licenças, consentimentos, permissões e autorizações necessárias.</w:t>
      </w:r>
    </w:p>
    <w:p w14:paraId="7A3D0746" w14:textId="77777777" w:rsidR="00CE3184" w:rsidRPr="00482EBE" w:rsidRDefault="00CE3184" w:rsidP="00D815E1">
      <w:pPr>
        <w:spacing w:before="60" w:after="60" w:line="360" w:lineRule="auto"/>
        <w:jc w:val="center"/>
        <w:rPr>
          <w:rFonts w:ascii="Arial" w:hAnsi="Arial" w:cs="Arial"/>
          <w:sz w:val="20"/>
          <w:szCs w:val="20"/>
        </w:rPr>
      </w:pPr>
    </w:p>
    <w:p w14:paraId="242D2E50" w14:textId="3B38CD6C"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0C5718" w:rsidRPr="00B2533F">
        <w:rPr>
          <w:rFonts w:ascii="Arial" w:hAnsi="Arial" w:cs="Arial"/>
          <w:b/>
          <w:sz w:val="20"/>
          <w:szCs w:val="20"/>
        </w:rPr>
        <w:t>Quarta</w:t>
      </w:r>
    </w:p>
    <w:p w14:paraId="74566869" w14:textId="68E59630" w:rsidR="00015473" w:rsidRPr="00B2533F" w:rsidRDefault="00EC76B3" w:rsidP="00D815E1">
      <w:pPr>
        <w:spacing w:before="60" w:after="60" w:line="360" w:lineRule="auto"/>
        <w:jc w:val="center"/>
        <w:rPr>
          <w:rFonts w:ascii="Arial" w:hAnsi="Arial" w:cs="Arial"/>
          <w:b/>
          <w:sz w:val="20"/>
          <w:szCs w:val="20"/>
        </w:rPr>
      </w:pPr>
      <w:r w:rsidRPr="00B2533F">
        <w:rPr>
          <w:rFonts w:ascii="Arial" w:hAnsi="Arial" w:cs="Arial"/>
          <w:b/>
          <w:sz w:val="20"/>
          <w:szCs w:val="20"/>
        </w:rPr>
        <w:t>(Obrigações da</w:t>
      </w:r>
      <w:r w:rsidR="00015473" w:rsidRPr="00B2533F">
        <w:rPr>
          <w:rFonts w:ascii="Arial" w:hAnsi="Arial" w:cs="Arial"/>
          <w:b/>
          <w:sz w:val="20"/>
          <w:szCs w:val="20"/>
        </w:rPr>
        <w:t xml:space="preserve"> </w:t>
      </w:r>
      <w:r w:rsidRPr="00B2533F">
        <w:rPr>
          <w:rFonts w:ascii="Arial" w:hAnsi="Arial" w:cs="Arial"/>
          <w:b/>
          <w:sz w:val="20"/>
          <w:szCs w:val="20"/>
        </w:rPr>
        <w:t>Empresa Credora</w:t>
      </w:r>
      <w:r w:rsidR="00015473" w:rsidRPr="00B2533F">
        <w:rPr>
          <w:rFonts w:ascii="Arial" w:hAnsi="Arial" w:cs="Arial"/>
          <w:b/>
          <w:sz w:val="20"/>
          <w:szCs w:val="20"/>
        </w:rPr>
        <w:t>)</w:t>
      </w:r>
    </w:p>
    <w:p w14:paraId="31F06A93" w14:textId="202CD5AA" w:rsidR="00015473" w:rsidRPr="00B2533F" w:rsidRDefault="00015473" w:rsidP="00D815E1">
      <w:pPr>
        <w:spacing w:before="60" w:after="60" w:line="360" w:lineRule="auto"/>
        <w:jc w:val="both"/>
        <w:rPr>
          <w:rFonts w:ascii="Arial" w:hAnsi="Arial" w:cs="Arial"/>
          <w:sz w:val="20"/>
          <w:szCs w:val="20"/>
        </w:rPr>
      </w:pPr>
      <w:r w:rsidRPr="00B2533F">
        <w:rPr>
          <w:rFonts w:ascii="Arial" w:hAnsi="Arial" w:cs="Arial"/>
          <w:sz w:val="20"/>
          <w:szCs w:val="20"/>
        </w:rPr>
        <w:t xml:space="preserve">Tendo em vista a </w:t>
      </w:r>
      <w:r w:rsidR="00D31004" w:rsidRPr="00B2533F">
        <w:rPr>
          <w:rFonts w:ascii="Arial" w:hAnsi="Arial" w:cs="Arial"/>
          <w:sz w:val="20"/>
          <w:szCs w:val="20"/>
        </w:rPr>
        <w:t>correta</w:t>
      </w:r>
      <w:r w:rsidRPr="00B2533F">
        <w:rPr>
          <w:rFonts w:ascii="Arial" w:hAnsi="Arial" w:cs="Arial"/>
          <w:sz w:val="20"/>
          <w:szCs w:val="20"/>
        </w:rPr>
        <w:t xml:space="preserve"> e atempada execução dos Serviços, e sem prejuízo de outras obrigações previstas </w:t>
      </w:r>
      <w:r w:rsidR="00EC76B3" w:rsidRPr="00B2533F">
        <w:rPr>
          <w:rFonts w:ascii="Arial" w:hAnsi="Arial" w:cs="Arial"/>
          <w:sz w:val="20"/>
          <w:szCs w:val="20"/>
        </w:rPr>
        <w:t xml:space="preserve">neste Contrato e respetivos </w:t>
      </w:r>
      <w:r w:rsidRPr="00B2533F">
        <w:rPr>
          <w:rFonts w:ascii="Arial" w:hAnsi="Arial" w:cs="Arial"/>
          <w:sz w:val="20"/>
          <w:szCs w:val="20"/>
        </w:rPr>
        <w:t xml:space="preserve">Anexos, </w:t>
      </w:r>
      <w:r w:rsidR="00D815E1" w:rsidRPr="00B2533F">
        <w:rPr>
          <w:rFonts w:ascii="Arial" w:hAnsi="Arial" w:cs="Arial"/>
          <w:sz w:val="20"/>
          <w:szCs w:val="20"/>
        </w:rPr>
        <w:t xml:space="preserve">a </w:t>
      </w:r>
      <w:r w:rsidR="00EC76B3" w:rsidRPr="00B2533F">
        <w:rPr>
          <w:rFonts w:ascii="Arial" w:hAnsi="Arial" w:cs="Arial"/>
          <w:sz w:val="20"/>
          <w:szCs w:val="20"/>
        </w:rPr>
        <w:t xml:space="preserve">Empresa Credora </w:t>
      </w:r>
      <w:r w:rsidRPr="00B2533F">
        <w:rPr>
          <w:rFonts w:ascii="Arial" w:hAnsi="Arial" w:cs="Arial"/>
          <w:sz w:val="20"/>
          <w:szCs w:val="20"/>
        </w:rPr>
        <w:t>obriga-se a:</w:t>
      </w:r>
    </w:p>
    <w:p w14:paraId="6F354890" w14:textId="0D7A2ACC" w:rsidR="00015473" w:rsidRPr="00B2533F" w:rsidRDefault="00D31004" w:rsidP="00D815E1">
      <w:pPr>
        <w:numPr>
          <w:ilvl w:val="0"/>
          <w:numId w:val="3"/>
        </w:numPr>
        <w:spacing w:before="60" w:after="60" w:line="360" w:lineRule="auto"/>
        <w:ind w:left="567" w:hanging="283"/>
        <w:jc w:val="both"/>
        <w:rPr>
          <w:rFonts w:ascii="Arial" w:hAnsi="Arial" w:cs="Arial"/>
          <w:sz w:val="20"/>
          <w:szCs w:val="20"/>
        </w:rPr>
      </w:pPr>
      <w:r w:rsidRPr="00B2533F">
        <w:rPr>
          <w:rFonts w:ascii="Arial" w:hAnsi="Arial" w:cs="Arial"/>
          <w:sz w:val="20"/>
          <w:szCs w:val="20"/>
          <w:lang w:eastAsia="pt-PT"/>
        </w:rPr>
        <w:t>Adequar os respe</w:t>
      </w:r>
      <w:r w:rsidR="00015473" w:rsidRPr="00B2533F">
        <w:rPr>
          <w:rFonts w:ascii="Arial" w:hAnsi="Arial" w:cs="Arial"/>
          <w:sz w:val="20"/>
          <w:szCs w:val="20"/>
          <w:lang w:eastAsia="pt-PT"/>
        </w:rPr>
        <w:t xml:space="preserve">tivos sistemas internos às regras e especificações operativas e funcionais e às informações indicadas pela SIBS FPS, suportando todos os custos inerentes à instalação, funcionamento e manutenção dos seus equipamentos e circuitos informáticos necessários à </w:t>
      </w:r>
      <w:r w:rsidR="0096236F" w:rsidRPr="00B2533F">
        <w:rPr>
          <w:rFonts w:ascii="Arial" w:hAnsi="Arial" w:cs="Arial"/>
          <w:sz w:val="20"/>
          <w:szCs w:val="20"/>
          <w:lang w:eastAsia="pt-PT"/>
        </w:rPr>
        <w:t xml:space="preserve">receção </w:t>
      </w:r>
      <w:r w:rsidR="00015473" w:rsidRPr="00B2533F">
        <w:rPr>
          <w:rFonts w:ascii="Arial" w:hAnsi="Arial" w:cs="Arial"/>
          <w:sz w:val="20"/>
          <w:szCs w:val="20"/>
          <w:lang w:eastAsia="pt-PT"/>
        </w:rPr>
        <w:t>dos Serviços;</w:t>
      </w:r>
    </w:p>
    <w:p w14:paraId="55C0D35E" w14:textId="025DB60D" w:rsidR="00015473" w:rsidRPr="00B2533F" w:rsidRDefault="005021F3" w:rsidP="00D815E1">
      <w:pPr>
        <w:numPr>
          <w:ilvl w:val="0"/>
          <w:numId w:val="3"/>
        </w:numPr>
        <w:spacing w:before="60" w:after="60" w:line="360" w:lineRule="auto"/>
        <w:ind w:left="567" w:hanging="283"/>
        <w:jc w:val="both"/>
        <w:rPr>
          <w:rFonts w:ascii="Arial" w:hAnsi="Arial" w:cs="Arial"/>
          <w:sz w:val="20"/>
          <w:szCs w:val="20"/>
        </w:rPr>
      </w:pPr>
      <w:r w:rsidRPr="00B2533F">
        <w:rPr>
          <w:rFonts w:ascii="Arial" w:hAnsi="Arial" w:cs="Arial"/>
          <w:sz w:val="20"/>
          <w:szCs w:val="20"/>
        </w:rPr>
        <w:t>C</w:t>
      </w:r>
      <w:r w:rsidR="00AD1BF9" w:rsidRPr="00B2533F">
        <w:rPr>
          <w:rFonts w:ascii="Arial" w:hAnsi="Arial" w:cs="Arial"/>
          <w:sz w:val="20"/>
          <w:szCs w:val="20"/>
        </w:rPr>
        <w:t>ooperar</w:t>
      </w:r>
      <w:r w:rsidR="00015473" w:rsidRPr="00B2533F">
        <w:rPr>
          <w:rFonts w:ascii="Arial" w:hAnsi="Arial" w:cs="Arial"/>
          <w:sz w:val="20"/>
          <w:szCs w:val="20"/>
        </w:rPr>
        <w:t xml:space="preserve"> com a SIBS FPS na prevenção ou </w:t>
      </w:r>
      <w:r w:rsidR="00D31004" w:rsidRPr="00B2533F">
        <w:rPr>
          <w:rFonts w:ascii="Arial" w:hAnsi="Arial" w:cs="Arial"/>
          <w:sz w:val="20"/>
          <w:szCs w:val="20"/>
        </w:rPr>
        <w:t>correção</w:t>
      </w:r>
      <w:r w:rsidR="00015473" w:rsidRPr="00B2533F">
        <w:rPr>
          <w:rFonts w:ascii="Arial" w:hAnsi="Arial" w:cs="Arial"/>
          <w:sz w:val="20"/>
          <w:szCs w:val="20"/>
        </w:rPr>
        <w:t xml:space="preserve"> de quaisquer fraudes ou erros verificados nos Serviços;</w:t>
      </w:r>
    </w:p>
    <w:p w14:paraId="61799AE2" w14:textId="47294CAC" w:rsidR="00015473" w:rsidRPr="00B2533F" w:rsidRDefault="00015473" w:rsidP="00D815E1">
      <w:pPr>
        <w:numPr>
          <w:ilvl w:val="0"/>
          <w:numId w:val="3"/>
        </w:numPr>
        <w:spacing w:before="60" w:after="60" w:line="360" w:lineRule="auto"/>
        <w:ind w:left="567" w:hanging="283"/>
        <w:jc w:val="both"/>
        <w:rPr>
          <w:rFonts w:ascii="Arial" w:hAnsi="Arial" w:cs="Arial"/>
          <w:sz w:val="20"/>
          <w:szCs w:val="20"/>
        </w:rPr>
      </w:pPr>
      <w:r w:rsidRPr="00B2533F">
        <w:rPr>
          <w:rFonts w:ascii="Arial" w:hAnsi="Arial" w:cs="Arial"/>
          <w:sz w:val="20"/>
          <w:szCs w:val="20"/>
        </w:rPr>
        <w:t>Informar de imediato a SIBS FPS de quaisquer factos de que tenha conhecimento e q</w:t>
      </w:r>
      <w:r w:rsidR="00D31004" w:rsidRPr="00B2533F">
        <w:rPr>
          <w:rFonts w:ascii="Arial" w:hAnsi="Arial" w:cs="Arial"/>
          <w:sz w:val="20"/>
          <w:szCs w:val="20"/>
        </w:rPr>
        <w:t>ue possam ser considerados obje</w:t>
      </w:r>
      <w:r w:rsidRPr="00B2533F">
        <w:rPr>
          <w:rFonts w:ascii="Arial" w:hAnsi="Arial" w:cs="Arial"/>
          <w:sz w:val="20"/>
          <w:szCs w:val="20"/>
        </w:rPr>
        <w:t xml:space="preserve">tivamente relevantes para a gestão dos </w:t>
      </w:r>
      <w:r w:rsidR="00EC76B3" w:rsidRPr="00B2533F">
        <w:rPr>
          <w:rFonts w:ascii="Arial" w:hAnsi="Arial" w:cs="Arial"/>
          <w:sz w:val="20"/>
          <w:szCs w:val="20"/>
        </w:rPr>
        <w:t>Serviços</w:t>
      </w:r>
      <w:r w:rsidRPr="00B2533F">
        <w:rPr>
          <w:rFonts w:ascii="Arial" w:hAnsi="Arial" w:cs="Arial"/>
          <w:sz w:val="20"/>
          <w:szCs w:val="20"/>
        </w:rPr>
        <w:t>.</w:t>
      </w:r>
    </w:p>
    <w:p w14:paraId="1137B2DC" w14:textId="77777777" w:rsidR="00015473" w:rsidRPr="00B2533F" w:rsidRDefault="00015473" w:rsidP="00D815E1">
      <w:pPr>
        <w:spacing w:before="60" w:after="60" w:line="360" w:lineRule="auto"/>
        <w:jc w:val="both"/>
        <w:rPr>
          <w:rFonts w:ascii="Arial" w:hAnsi="Arial" w:cs="Arial"/>
          <w:sz w:val="20"/>
          <w:szCs w:val="20"/>
        </w:rPr>
      </w:pPr>
    </w:p>
    <w:p w14:paraId="20D564D6" w14:textId="23E71B78"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0C5718" w:rsidRPr="00B2533F">
        <w:rPr>
          <w:rFonts w:ascii="Arial" w:hAnsi="Arial" w:cs="Arial"/>
          <w:b/>
          <w:sz w:val="20"/>
          <w:szCs w:val="20"/>
        </w:rPr>
        <w:t>Quinta</w:t>
      </w:r>
    </w:p>
    <w:p w14:paraId="358A2116" w14:textId="77777777"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(Preços e Condições de Pagamento)</w:t>
      </w:r>
    </w:p>
    <w:p w14:paraId="0F241D71" w14:textId="3947705F" w:rsidR="00015473" w:rsidRPr="00B2533F" w:rsidRDefault="00015473" w:rsidP="00D815E1">
      <w:pPr>
        <w:numPr>
          <w:ilvl w:val="0"/>
          <w:numId w:val="1"/>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Em contrapartida dos Serviços </w:t>
      </w:r>
      <w:r w:rsidR="00FA3486" w:rsidRPr="00B2533F">
        <w:rPr>
          <w:rFonts w:ascii="Arial" w:hAnsi="Arial" w:cs="Arial"/>
          <w:sz w:val="20"/>
          <w:szCs w:val="20"/>
        </w:rPr>
        <w:t>ora contratados</w:t>
      </w:r>
      <w:r w:rsidRPr="00B2533F">
        <w:rPr>
          <w:rFonts w:ascii="Arial" w:hAnsi="Arial" w:cs="Arial"/>
          <w:sz w:val="20"/>
          <w:szCs w:val="20"/>
        </w:rPr>
        <w:t xml:space="preserve">, a SIBS FPS será remunerada de acordo com </w:t>
      </w:r>
      <w:r w:rsidR="00664692" w:rsidRPr="00B2533F">
        <w:rPr>
          <w:rFonts w:ascii="Arial" w:hAnsi="Arial" w:cs="Arial"/>
          <w:sz w:val="20"/>
          <w:szCs w:val="20"/>
        </w:rPr>
        <w:t>o modelo de remuneração apresentado</w:t>
      </w:r>
      <w:r w:rsidR="00FA3486" w:rsidRPr="00B2533F">
        <w:rPr>
          <w:rFonts w:ascii="Arial" w:hAnsi="Arial" w:cs="Arial"/>
          <w:sz w:val="20"/>
          <w:szCs w:val="20"/>
        </w:rPr>
        <w:t xml:space="preserve"> no</w:t>
      </w:r>
      <w:r w:rsidRPr="00B2533F">
        <w:rPr>
          <w:rFonts w:ascii="Arial" w:hAnsi="Arial" w:cs="Arial"/>
          <w:sz w:val="20"/>
          <w:szCs w:val="20"/>
        </w:rPr>
        <w:t xml:space="preserve"> </w:t>
      </w:r>
      <w:r w:rsidR="00FA3486" w:rsidRPr="00B2533F">
        <w:rPr>
          <w:rFonts w:ascii="Arial" w:hAnsi="Arial" w:cs="Arial"/>
          <w:sz w:val="20"/>
          <w:szCs w:val="20"/>
        </w:rPr>
        <w:t>“Anexo II – Preços e Condições de Pagamento”</w:t>
      </w:r>
      <w:r w:rsidR="00B2533F" w:rsidRPr="00B2533F">
        <w:rPr>
          <w:rFonts w:ascii="Arial" w:hAnsi="Arial" w:cs="Arial"/>
          <w:sz w:val="20"/>
          <w:szCs w:val="20"/>
        </w:rPr>
        <w:t>.</w:t>
      </w:r>
    </w:p>
    <w:p w14:paraId="2130C33D" w14:textId="2DFB3E74" w:rsidR="00015473" w:rsidRPr="00B2533F" w:rsidRDefault="00015473" w:rsidP="00D815E1">
      <w:pPr>
        <w:numPr>
          <w:ilvl w:val="0"/>
          <w:numId w:val="1"/>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Os pagamentos emergentes da prestação dos </w:t>
      </w:r>
      <w:r w:rsidR="00BA5D4B" w:rsidRPr="00B2533F">
        <w:rPr>
          <w:rFonts w:ascii="Arial" w:hAnsi="Arial" w:cs="Arial"/>
          <w:bCs/>
          <w:sz w:val="20"/>
          <w:szCs w:val="20"/>
        </w:rPr>
        <w:t xml:space="preserve">Serviços </w:t>
      </w:r>
      <w:r w:rsidRPr="00B2533F">
        <w:rPr>
          <w:rFonts w:ascii="Arial" w:hAnsi="Arial" w:cs="Arial"/>
          <w:sz w:val="20"/>
          <w:szCs w:val="20"/>
        </w:rPr>
        <w:t>serão realizados com a periodic</w:t>
      </w:r>
      <w:r w:rsidR="00A85F4E" w:rsidRPr="00B2533F">
        <w:rPr>
          <w:rFonts w:ascii="Arial" w:hAnsi="Arial" w:cs="Arial"/>
          <w:sz w:val="20"/>
          <w:szCs w:val="20"/>
        </w:rPr>
        <w:t xml:space="preserve">idade e nos prazos indicados no </w:t>
      </w:r>
      <w:r w:rsidR="00B2533F" w:rsidRPr="00B2533F">
        <w:rPr>
          <w:rFonts w:ascii="Arial" w:hAnsi="Arial" w:cs="Arial"/>
          <w:sz w:val="20"/>
          <w:szCs w:val="20"/>
        </w:rPr>
        <w:t>Anexo II</w:t>
      </w:r>
      <w:r w:rsidRPr="00B2533F">
        <w:rPr>
          <w:rFonts w:ascii="Arial" w:hAnsi="Arial" w:cs="Arial"/>
          <w:sz w:val="20"/>
          <w:szCs w:val="20"/>
        </w:rPr>
        <w:t>.</w:t>
      </w:r>
    </w:p>
    <w:p w14:paraId="66BEBEE5" w14:textId="77777777" w:rsidR="00015473" w:rsidRPr="00B2533F" w:rsidRDefault="00015473" w:rsidP="00D815E1">
      <w:pPr>
        <w:numPr>
          <w:ilvl w:val="0"/>
          <w:numId w:val="1"/>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Em caso de atraso no pagamento dos preços contratuais, a SIBS FPS procederá ao cálculo mensal de juros moratórios, considerando para o efeito as seguintes regras:</w:t>
      </w:r>
    </w:p>
    <w:p w14:paraId="3EAE38D3" w14:textId="24E74EAB" w:rsidR="00015473" w:rsidRPr="00B2533F" w:rsidRDefault="00015473" w:rsidP="00D815E1">
      <w:pPr>
        <w:numPr>
          <w:ilvl w:val="0"/>
          <w:numId w:val="2"/>
        </w:numPr>
        <w:spacing w:before="60" w:after="60" w:line="360" w:lineRule="auto"/>
        <w:ind w:left="567" w:hanging="283"/>
        <w:jc w:val="both"/>
        <w:rPr>
          <w:rFonts w:ascii="Arial" w:hAnsi="Arial" w:cs="Arial"/>
          <w:sz w:val="20"/>
          <w:szCs w:val="20"/>
        </w:rPr>
      </w:pPr>
      <w:r w:rsidRPr="00B2533F">
        <w:rPr>
          <w:rFonts w:ascii="Arial" w:hAnsi="Arial" w:cs="Arial"/>
          <w:sz w:val="20"/>
          <w:szCs w:val="20"/>
        </w:rPr>
        <w:t>Cobrança de juros morat</w:t>
      </w:r>
      <w:r w:rsidR="00D31004" w:rsidRPr="00B2533F">
        <w:rPr>
          <w:rFonts w:ascii="Arial" w:hAnsi="Arial" w:cs="Arial"/>
          <w:sz w:val="20"/>
          <w:szCs w:val="20"/>
        </w:rPr>
        <w:t>órios sobre a totalidade das fa</w:t>
      </w:r>
      <w:r w:rsidRPr="00B2533F">
        <w:rPr>
          <w:rFonts w:ascii="Arial" w:hAnsi="Arial" w:cs="Arial"/>
          <w:sz w:val="20"/>
          <w:szCs w:val="20"/>
        </w:rPr>
        <w:t>turas em atraso, independentemente de existirem reclamações em curso;</w:t>
      </w:r>
    </w:p>
    <w:p w14:paraId="3CC6C421" w14:textId="77777777" w:rsidR="00015473" w:rsidRPr="00B2533F" w:rsidRDefault="00015473" w:rsidP="00D815E1">
      <w:pPr>
        <w:numPr>
          <w:ilvl w:val="0"/>
          <w:numId w:val="2"/>
        </w:numPr>
        <w:spacing w:before="60" w:after="60" w:line="360" w:lineRule="auto"/>
        <w:ind w:left="567" w:hanging="283"/>
        <w:jc w:val="both"/>
        <w:rPr>
          <w:rFonts w:ascii="Arial" w:hAnsi="Arial" w:cs="Arial"/>
          <w:sz w:val="20"/>
          <w:szCs w:val="20"/>
        </w:rPr>
      </w:pPr>
      <w:r w:rsidRPr="00B2533F">
        <w:rPr>
          <w:rFonts w:ascii="Arial" w:hAnsi="Arial" w:cs="Arial"/>
          <w:sz w:val="20"/>
          <w:szCs w:val="20"/>
        </w:rPr>
        <w:lastRenderedPageBreak/>
        <w:t>Aplicação de uma taxa de juros moratórios (Euribor 1 M + 1,5%) que remunere adequadamente os custos financeiros emergentes do atraso de pagamento, tendo por máximo a taxa supletiva legal em vigor para créditos de empresas comerciais;</w:t>
      </w:r>
    </w:p>
    <w:p w14:paraId="305EF8C9" w14:textId="77777777" w:rsidR="00015473" w:rsidRPr="00B2533F" w:rsidRDefault="00015473" w:rsidP="00D815E1">
      <w:pPr>
        <w:numPr>
          <w:ilvl w:val="0"/>
          <w:numId w:val="2"/>
        </w:numPr>
        <w:spacing w:before="60" w:after="60" w:line="360" w:lineRule="auto"/>
        <w:ind w:left="567" w:hanging="283"/>
        <w:jc w:val="both"/>
        <w:rPr>
          <w:rFonts w:ascii="Arial" w:hAnsi="Arial" w:cs="Arial"/>
          <w:sz w:val="20"/>
          <w:szCs w:val="20"/>
        </w:rPr>
      </w:pPr>
      <w:r w:rsidRPr="00B2533F">
        <w:rPr>
          <w:rFonts w:ascii="Arial" w:hAnsi="Arial" w:cs="Arial"/>
          <w:sz w:val="20"/>
          <w:szCs w:val="20"/>
        </w:rPr>
        <w:t>Na hipótese de a cobrança se concretizar apenas pela via de contencioso judicial, aplicar-se-á à totalidade da dívida a taxa supletiva legal apontada na alínea anterior;</w:t>
      </w:r>
    </w:p>
    <w:p w14:paraId="467B05D8" w14:textId="461A03FC" w:rsidR="00015473" w:rsidRPr="00B2533F" w:rsidRDefault="00015473" w:rsidP="00D815E1">
      <w:pPr>
        <w:numPr>
          <w:ilvl w:val="0"/>
          <w:numId w:val="2"/>
        </w:numPr>
        <w:spacing w:before="60" w:after="60" w:line="360" w:lineRule="auto"/>
        <w:ind w:left="567" w:hanging="283"/>
        <w:jc w:val="both"/>
        <w:rPr>
          <w:rFonts w:ascii="Arial" w:hAnsi="Arial" w:cs="Arial"/>
          <w:sz w:val="20"/>
          <w:szCs w:val="20"/>
        </w:rPr>
      </w:pPr>
      <w:r w:rsidRPr="00B2533F">
        <w:rPr>
          <w:rFonts w:ascii="Arial" w:hAnsi="Arial" w:cs="Arial"/>
          <w:sz w:val="20"/>
          <w:szCs w:val="20"/>
        </w:rPr>
        <w:t xml:space="preserve">Eventuais reclamações por parte </w:t>
      </w:r>
      <w:r w:rsidR="00A85F4E" w:rsidRPr="00B2533F">
        <w:rPr>
          <w:rFonts w:ascii="Arial" w:hAnsi="Arial" w:cs="Arial"/>
          <w:sz w:val="20"/>
          <w:szCs w:val="20"/>
        </w:rPr>
        <w:t xml:space="preserve">da Empresa Credora </w:t>
      </w:r>
      <w:r w:rsidRPr="00B2533F">
        <w:rPr>
          <w:rFonts w:ascii="Arial" w:hAnsi="Arial" w:cs="Arial"/>
          <w:sz w:val="20"/>
          <w:szCs w:val="20"/>
        </w:rPr>
        <w:t>relativamente a valores demandados pela SIBS FPS não suspendem a obrigação de pagamento dos mesmos. Assim, o pagamento integral da totalidade do preço demandado pela SIBS FPS será exigível independentemente de pr</w:t>
      </w:r>
      <w:r w:rsidR="00B2533F" w:rsidRPr="00B2533F">
        <w:rPr>
          <w:rFonts w:ascii="Arial" w:hAnsi="Arial" w:cs="Arial"/>
          <w:sz w:val="20"/>
          <w:szCs w:val="20"/>
        </w:rPr>
        <w:t>ocessos de reclamação em curso;</w:t>
      </w:r>
    </w:p>
    <w:p w14:paraId="789C0C9A" w14:textId="420E4D89" w:rsidR="00015473" w:rsidRPr="00B2533F" w:rsidRDefault="00015473" w:rsidP="00D815E1">
      <w:pPr>
        <w:numPr>
          <w:ilvl w:val="0"/>
          <w:numId w:val="2"/>
        </w:numPr>
        <w:spacing w:before="60" w:after="60" w:line="360" w:lineRule="auto"/>
        <w:ind w:left="567" w:hanging="283"/>
        <w:jc w:val="both"/>
        <w:rPr>
          <w:rFonts w:ascii="Arial" w:hAnsi="Arial" w:cs="Arial"/>
          <w:sz w:val="20"/>
          <w:szCs w:val="20"/>
        </w:rPr>
      </w:pPr>
      <w:r w:rsidRPr="00B2533F">
        <w:rPr>
          <w:rFonts w:ascii="Arial" w:hAnsi="Arial" w:cs="Arial"/>
          <w:sz w:val="20"/>
          <w:szCs w:val="20"/>
        </w:rPr>
        <w:t xml:space="preserve">Sendo reconhecida razão </w:t>
      </w:r>
      <w:r w:rsidR="00A85F4E" w:rsidRPr="00B2533F">
        <w:rPr>
          <w:rFonts w:ascii="Arial" w:hAnsi="Arial" w:cs="Arial"/>
          <w:sz w:val="20"/>
          <w:szCs w:val="20"/>
        </w:rPr>
        <w:t>à Empresa Credora</w:t>
      </w:r>
      <w:r w:rsidR="00B2533F" w:rsidRPr="00B2533F">
        <w:rPr>
          <w:rFonts w:ascii="Arial" w:hAnsi="Arial" w:cs="Arial"/>
          <w:sz w:val="20"/>
          <w:szCs w:val="20"/>
        </w:rPr>
        <w:t>, esta será compensada</w:t>
      </w:r>
      <w:r w:rsidRPr="00B2533F">
        <w:rPr>
          <w:rFonts w:ascii="Arial" w:hAnsi="Arial" w:cs="Arial"/>
          <w:sz w:val="20"/>
          <w:szCs w:val="20"/>
        </w:rPr>
        <w:t xml:space="preserve"> do que houver pago indevidamente, mediante a emissão de nota de crédito. Se a reclamação tiver ocorrido no prazo de 30 (</w:t>
      </w:r>
      <w:r w:rsidR="00D31004" w:rsidRPr="00B2533F">
        <w:rPr>
          <w:rFonts w:ascii="Arial" w:hAnsi="Arial" w:cs="Arial"/>
          <w:sz w:val="20"/>
          <w:szCs w:val="20"/>
        </w:rPr>
        <w:t>trinta) dias após emissão da fa</w:t>
      </w:r>
      <w:r w:rsidRPr="00B2533F">
        <w:rPr>
          <w:rFonts w:ascii="Arial" w:hAnsi="Arial" w:cs="Arial"/>
          <w:sz w:val="20"/>
          <w:szCs w:val="20"/>
        </w:rPr>
        <w:t xml:space="preserve">tura, a nota de crédito incluirá juros, à mesma taxa aplicada às situações de atraso de pagamento, calculados para o período </w:t>
      </w:r>
      <w:r w:rsidR="00D31004" w:rsidRPr="00B2533F">
        <w:rPr>
          <w:rFonts w:ascii="Arial" w:hAnsi="Arial" w:cs="Arial"/>
          <w:sz w:val="20"/>
          <w:szCs w:val="20"/>
        </w:rPr>
        <w:t>entre a data de pagamento da fa</w:t>
      </w:r>
      <w:r w:rsidRPr="00B2533F">
        <w:rPr>
          <w:rFonts w:ascii="Arial" w:hAnsi="Arial" w:cs="Arial"/>
          <w:sz w:val="20"/>
          <w:szCs w:val="20"/>
        </w:rPr>
        <w:t xml:space="preserve">tura </w:t>
      </w:r>
      <w:r w:rsidR="00805E24" w:rsidRPr="00B2533F">
        <w:rPr>
          <w:rFonts w:ascii="Arial" w:hAnsi="Arial" w:cs="Arial"/>
          <w:sz w:val="20"/>
          <w:szCs w:val="20"/>
        </w:rPr>
        <w:t xml:space="preserve">pela Empresa Credora </w:t>
      </w:r>
      <w:r w:rsidRPr="00B2533F">
        <w:rPr>
          <w:rFonts w:ascii="Arial" w:hAnsi="Arial" w:cs="Arial"/>
          <w:sz w:val="20"/>
          <w:szCs w:val="20"/>
        </w:rPr>
        <w:t>e a data de emissão da nota de crédito.</w:t>
      </w:r>
    </w:p>
    <w:p w14:paraId="159C67AF" w14:textId="77777777" w:rsidR="00015473" w:rsidRPr="00B2533F" w:rsidRDefault="00015473" w:rsidP="00D815E1">
      <w:pPr>
        <w:spacing w:before="60" w:after="60" w:line="360" w:lineRule="auto"/>
        <w:jc w:val="both"/>
        <w:rPr>
          <w:rFonts w:ascii="Arial" w:hAnsi="Arial" w:cs="Arial"/>
          <w:sz w:val="20"/>
          <w:szCs w:val="20"/>
        </w:rPr>
      </w:pPr>
    </w:p>
    <w:p w14:paraId="2C42623E" w14:textId="58DCB480" w:rsidR="00015473" w:rsidRPr="00B2533F" w:rsidRDefault="00015473" w:rsidP="00D815E1">
      <w:pPr>
        <w:keepLines/>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0C5718" w:rsidRPr="00B2533F">
        <w:rPr>
          <w:rFonts w:ascii="Arial" w:hAnsi="Arial" w:cs="Arial"/>
          <w:b/>
          <w:sz w:val="20"/>
          <w:szCs w:val="20"/>
        </w:rPr>
        <w:t>Sexta</w:t>
      </w:r>
    </w:p>
    <w:p w14:paraId="09BFAACF" w14:textId="77777777" w:rsidR="00015473" w:rsidRPr="00B2533F" w:rsidRDefault="00015473" w:rsidP="00D815E1">
      <w:pPr>
        <w:keepLines/>
        <w:spacing w:before="60" w:after="60" w:line="360" w:lineRule="auto"/>
        <w:jc w:val="center"/>
        <w:rPr>
          <w:rFonts w:ascii="Arial" w:hAnsi="Arial" w:cs="Arial"/>
          <w:b/>
          <w:sz w:val="20"/>
          <w:szCs w:val="20"/>
        </w:rPr>
      </w:pPr>
      <w:r w:rsidRPr="00B2533F">
        <w:rPr>
          <w:rFonts w:ascii="Arial" w:hAnsi="Arial" w:cs="Arial"/>
          <w:b/>
          <w:sz w:val="20"/>
          <w:szCs w:val="20"/>
        </w:rPr>
        <w:t>(Vigência)</w:t>
      </w:r>
    </w:p>
    <w:p w14:paraId="4F74B74F" w14:textId="624AA8CE" w:rsidR="00A85F4E" w:rsidRPr="00B2533F" w:rsidRDefault="00015473" w:rsidP="00D815E1">
      <w:pPr>
        <w:tabs>
          <w:tab w:val="left" w:pos="426"/>
        </w:tabs>
        <w:spacing w:before="60" w:after="60" w:line="360" w:lineRule="auto"/>
        <w:jc w:val="both"/>
        <w:rPr>
          <w:rFonts w:ascii="Arial" w:hAnsi="Arial" w:cs="Arial"/>
          <w:sz w:val="20"/>
          <w:szCs w:val="20"/>
        </w:rPr>
      </w:pPr>
      <w:r w:rsidRPr="00B2533F">
        <w:rPr>
          <w:rFonts w:ascii="Arial" w:hAnsi="Arial" w:cs="Arial"/>
          <w:sz w:val="20"/>
          <w:szCs w:val="20"/>
        </w:rPr>
        <w:t xml:space="preserve">O presente </w:t>
      </w:r>
      <w:r w:rsidR="00A85F4E" w:rsidRPr="00B2533F">
        <w:rPr>
          <w:rFonts w:ascii="Arial" w:hAnsi="Arial" w:cs="Arial"/>
          <w:sz w:val="20"/>
          <w:szCs w:val="20"/>
        </w:rPr>
        <w:t xml:space="preserve">Contrato </w:t>
      </w:r>
      <w:r w:rsidRPr="00B2533F">
        <w:rPr>
          <w:rFonts w:ascii="Arial" w:hAnsi="Arial" w:cs="Arial"/>
          <w:sz w:val="20"/>
          <w:szCs w:val="20"/>
        </w:rPr>
        <w:t xml:space="preserve">produz efeitos </w:t>
      </w:r>
      <w:r w:rsidR="006E40B6">
        <w:rPr>
          <w:rFonts w:ascii="Arial" w:hAnsi="Arial" w:cs="Arial"/>
          <w:sz w:val="20"/>
          <w:szCs w:val="20"/>
        </w:rPr>
        <w:t xml:space="preserve">em </w:t>
      </w:r>
      <w:r w:rsidR="006E40B6" w:rsidRPr="006E40B6">
        <w:rPr>
          <w:rFonts w:ascii="Arial" w:hAnsi="Arial" w:cs="Arial"/>
          <w:sz w:val="20"/>
          <w:szCs w:val="20"/>
          <w:highlight w:val="yellow"/>
        </w:rPr>
        <w:t>…</w:t>
      </w:r>
      <w:r w:rsidR="00A85F4E" w:rsidRPr="00B2533F">
        <w:rPr>
          <w:rFonts w:ascii="Arial" w:hAnsi="Arial" w:cs="Arial"/>
          <w:sz w:val="20"/>
          <w:szCs w:val="20"/>
        </w:rPr>
        <w:t xml:space="preserve"> e vigora por um período inicial de </w:t>
      </w:r>
      <w:r w:rsidR="009A738A">
        <w:rPr>
          <w:rFonts w:ascii="Arial" w:hAnsi="Arial" w:cs="Arial"/>
          <w:sz w:val="20"/>
          <w:szCs w:val="20"/>
        </w:rPr>
        <w:t>2 (</w:t>
      </w:r>
      <w:r w:rsidR="006F1D37" w:rsidRPr="00B2533F">
        <w:rPr>
          <w:rFonts w:ascii="Arial" w:hAnsi="Arial" w:cs="Arial"/>
          <w:sz w:val="20"/>
          <w:szCs w:val="20"/>
        </w:rPr>
        <w:t>dois</w:t>
      </w:r>
      <w:r w:rsidR="009A738A">
        <w:rPr>
          <w:rFonts w:ascii="Arial" w:hAnsi="Arial" w:cs="Arial"/>
          <w:sz w:val="20"/>
          <w:szCs w:val="20"/>
        </w:rPr>
        <w:t>)</w:t>
      </w:r>
      <w:r w:rsidR="006F1D37" w:rsidRPr="00B2533F">
        <w:rPr>
          <w:rFonts w:ascii="Arial" w:hAnsi="Arial" w:cs="Arial"/>
          <w:sz w:val="20"/>
          <w:szCs w:val="20"/>
        </w:rPr>
        <w:t xml:space="preserve"> </w:t>
      </w:r>
      <w:r w:rsidR="00A85F4E" w:rsidRPr="00B2533F">
        <w:rPr>
          <w:rFonts w:ascii="Arial" w:hAnsi="Arial" w:cs="Arial"/>
          <w:sz w:val="20"/>
          <w:szCs w:val="20"/>
        </w:rPr>
        <w:t xml:space="preserve">anos, sendo automaticamente renovável por sucessivos períodos de </w:t>
      </w:r>
      <w:r w:rsidR="009A738A">
        <w:rPr>
          <w:rFonts w:ascii="Arial" w:hAnsi="Arial" w:cs="Arial"/>
          <w:sz w:val="20"/>
          <w:szCs w:val="20"/>
        </w:rPr>
        <w:t>1 (</w:t>
      </w:r>
      <w:r w:rsidR="006F1D37" w:rsidRPr="00B2533F">
        <w:rPr>
          <w:rFonts w:ascii="Arial" w:hAnsi="Arial" w:cs="Arial"/>
          <w:sz w:val="20"/>
          <w:szCs w:val="20"/>
        </w:rPr>
        <w:t>um</w:t>
      </w:r>
      <w:r w:rsidR="009A738A">
        <w:rPr>
          <w:rFonts w:ascii="Arial" w:hAnsi="Arial" w:cs="Arial"/>
          <w:sz w:val="20"/>
          <w:szCs w:val="20"/>
        </w:rPr>
        <w:t>)</w:t>
      </w:r>
      <w:r w:rsidR="006F1D37" w:rsidRPr="00B2533F">
        <w:rPr>
          <w:rFonts w:ascii="Arial" w:hAnsi="Arial" w:cs="Arial"/>
          <w:sz w:val="20"/>
          <w:szCs w:val="20"/>
        </w:rPr>
        <w:t xml:space="preserve"> </w:t>
      </w:r>
      <w:r w:rsidR="00A85F4E" w:rsidRPr="00B2533F">
        <w:rPr>
          <w:rFonts w:ascii="Arial" w:hAnsi="Arial" w:cs="Arial"/>
          <w:sz w:val="20"/>
          <w:szCs w:val="20"/>
        </w:rPr>
        <w:t>ano, salvo se alguma das Partes manifestar oposição à renovação, comunicando-o à Parte contrária por intermédio de carta registada com aviso de receção com uma antecedência não inferior a 180 (cen</w:t>
      </w:r>
      <w:r w:rsidR="00B2533F" w:rsidRPr="00B2533F">
        <w:rPr>
          <w:rFonts w:ascii="Arial" w:hAnsi="Arial" w:cs="Arial"/>
          <w:sz w:val="20"/>
          <w:szCs w:val="20"/>
        </w:rPr>
        <w:t>to e oitenta) dias em relação a</w:t>
      </w:r>
      <w:r w:rsidR="00A85F4E" w:rsidRPr="00B2533F">
        <w:rPr>
          <w:rFonts w:ascii="Arial" w:hAnsi="Arial" w:cs="Arial"/>
          <w:sz w:val="20"/>
          <w:szCs w:val="20"/>
        </w:rPr>
        <w:t xml:space="preserve"> qualquer uma das suas renovações.</w:t>
      </w:r>
    </w:p>
    <w:p w14:paraId="7784B76D" w14:textId="4FE9B91C" w:rsidR="00015473" w:rsidRPr="00B2533F" w:rsidRDefault="00015473" w:rsidP="00D815E1">
      <w:pPr>
        <w:spacing w:before="60" w:after="60" w:line="360" w:lineRule="auto"/>
        <w:jc w:val="both"/>
        <w:rPr>
          <w:rFonts w:ascii="Arial" w:hAnsi="Arial" w:cs="Arial"/>
          <w:sz w:val="20"/>
          <w:szCs w:val="20"/>
        </w:rPr>
      </w:pPr>
    </w:p>
    <w:p w14:paraId="2484CDE0" w14:textId="77777777" w:rsidR="008D16AD"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8D16AD" w:rsidRPr="00B2533F">
        <w:rPr>
          <w:rFonts w:ascii="Arial" w:hAnsi="Arial" w:cs="Arial"/>
          <w:b/>
          <w:sz w:val="20"/>
          <w:szCs w:val="20"/>
        </w:rPr>
        <w:t>Sétima</w:t>
      </w:r>
    </w:p>
    <w:p w14:paraId="797F830C" w14:textId="77777777" w:rsidR="00015473" w:rsidRPr="00B2533F" w:rsidRDefault="00015473" w:rsidP="00D815E1">
      <w:pPr>
        <w:keepLines/>
        <w:widowControl w:val="0"/>
        <w:spacing w:before="60" w:after="60" w:line="360" w:lineRule="auto"/>
        <w:jc w:val="center"/>
        <w:rPr>
          <w:rFonts w:ascii="Arial" w:hAnsi="Arial" w:cs="Arial"/>
          <w:b/>
          <w:sz w:val="20"/>
          <w:szCs w:val="20"/>
        </w:rPr>
      </w:pPr>
      <w:r w:rsidRPr="00B2533F">
        <w:rPr>
          <w:rFonts w:ascii="Arial" w:hAnsi="Arial" w:cs="Arial"/>
          <w:b/>
          <w:sz w:val="20"/>
          <w:szCs w:val="20"/>
        </w:rPr>
        <w:t>(Alterações Legislativas ou Regulatórias)</w:t>
      </w:r>
    </w:p>
    <w:p w14:paraId="76991644" w14:textId="51E5B2F4" w:rsidR="00EB038F" w:rsidRPr="00B2533F" w:rsidRDefault="00015473" w:rsidP="00D815E1">
      <w:pPr>
        <w:numPr>
          <w:ilvl w:val="0"/>
          <w:numId w:val="15"/>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Nenhuma disposição deste </w:t>
      </w:r>
      <w:r w:rsidR="00AA27FF" w:rsidRPr="00B2533F">
        <w:rPr>
          <w:rFonts w:ascii="Arial" w:hAnsi="Arial" w:cs="Arial"/>
          <w:sz w:val="20"/>
          <w:szCs w:val="20"/>
        </w:rPr>
        <w:t xml:space="preserve">Contrato </w:t>
      </w:r>
      <w:r w:rsidRPr="00B2533F">
        <w:rPr>
          <w:rFonts w:ascii="Arial" w:hAnsi="Arial" w:cs="Arial"/>
          <w:sz w:val="20"/>
          <w:szCs w:val="20"/>
        </w:rPr>
        <w:t xml:space="preserve">poderá limitar as Partes no cumprimento, a todo o tempo, das normas legais e regulamentares aplicáveis aos </w:t>
      </w:r>
      <w:r w:rsidR="00BA5D4B" w:rsidRPr="00B2533F">
        <w:rPr>
          <w:rFonts w:ascii="Arial" w:hAnsi="Arial" w:cs="Arial"/>
          <w:bCs/>
          <w:sz w:val="20"/>
          <w:szCs w:val="20"/>
        </w:rPr>
        <w:t>Serviços SEPA DD</w:t>
      </w:r>
      <w:r w:rsidRPr="00B2533F">
        <w:rPr>
          <w:rFonts w:ascii="Arial" w:hAnsi="Arial" w:cs="Arial"/>
          <w:sz w:val="20"/>
          <w:szCs w:val="20"/>
        </w:rPr>
        <w:t>, das normas gerais referentes aos modelos do sistema de pagamentos aplicável (</w:t>
      </w:r>
      <w:proofErr w:type="spellStart"/>
      <w:r w:rsidRPr="00B2533F">
        <w:rPr>
          <w:rFonts w:ascii="Arial" w:hAnsi="Arial" w:cs="Arial"/>
          <w:i/>
          <w:sz w:val="20"/>
          <w:szCs w:val="20"/>
        </w:rPr>
        <w:t>scheme</w:t>
      </w:r>
      <w:proofErr w:type="spellEnd"/>
      <w:r w:rsidRPr="00B2533F">
        <w:rPr>
          <w:rFonts w:ascii="Arial" w:hAnsi="Arial" w:cs="Arial"/>
          <w:sz w:val="20"/>
          <w:szCs w:val="20"/>
        </w:rPr>
        <w:t>) e/ou das decisões proferidas pelas entidades regulatórias ou autoridades administrativas ou judiciais</w:t>
      </w:r>
      <w:r w:rsidR="006F1D37" w:rsidRPr="00B2533F">
        <w:rPr>
          <w:rFonts w:ascii="Arial" w:hAnsi="Arial" w:cs="Arial"/>
          <w:sz w:val="20"/>
          <w:szCs w:val="20"/>
        </w:rPr>
        <w:t xml:space="preserve"> (adiante, a “Regulamentação dos Serviços”)</w:t>
      </w:r>
      <w:r w:rsidRPr="00B2533F">
        <w:rPr>
          <w:rFonts w:ascii="Arial" w:hAnsi="Arial" w:cs="Arial"/>
          <w:sz w:val="20"/>
          <w:szCs w:val="20"/>
        </w:rPr>
        <w:t>.</w:t>
      </w:r>
    </w:p>
    <w:p w14:paraId="2F46B2A7" w14:textId="0E1E6377" w:rsidR="00015473" w:rsidRPr="00B2533F" w:rsidRDefault="00015473" w:rsidP="00D815E1">
      <w:pPr>
        <w:numPr>
          <w:ilvl w:val="0"/>
          <w:numId w:val="15"/>
        </w:numPr>
        <w:spacing w:before="60" w:after="60" w:line="360" w:lineRule="auto"/>
        <w:ind w:left="284" w:hanging="284"/>
        <w:jc w:val="both"/>
        <w:rPr>
          <w:rFonts w:ascii="Arial" w:hAnsi="Arial" w:cs="Arial"/>
          <w:sz w:val="20"/>
          <w:szCs w:val="20"/>
        </w:rPr>
      </w:pPr>
      <w:r w:rsidRPr="00B2533F">
        <w:rPr>
          <w:rFonts w:ascii="Arial" w:hAnsi="Arial" w:cs="Arial"/>
          <w:sz w:val="20"/>
          <w:szCs w:val="20"/>
        </w:rPr>
        <w:t>A SIBS FPS irá respeitar quaisquer alterações que venham a ser introduzidas na Regulamentação dos Serviços e que tenham impacto no</w:t>
      </w:r>
      <w:r w:rsidR="00AA27FF" w:rsidRPr="00B2533F">
        <w:rPr>
          <w:rFonts w:ascii="Arial" w:hAnsi="Arial" w:cs="Arial"/>
          <w:sz w:val="20"/>
          <w:szCs w:val="20"/>
        </w:rPr>
        <w:t>s Serviços contratados pela</w:t>
      </w:r>
      <w:r w:rsidRPr="00B2533F">
        <w:rPr>
          <w:rFonts w:ascii="Arial" w:hAnsi="Arial" w:cs="Arial"/>
          <w:sz w:val="20"/>
          <w:szCs w:val="20"/>
        </w:rPr>
        <w:t xml:space="preserve"> </w:t>
      </w:r>
      <w:r w:rsidR="00AA27FF" w:rsidRPr="00B2533F">
        <w:rPr>
          <w:rFonts w:ascii="Arial" w:hAnsi="Arial" w:cs="Arial"/>
          <w:sz w:val="20"/>
          <w:szCs w:val="20"/>
        </w:rPr>
        <w:t>Empresa Credora</w:t>
      </w:r>
      <w:r w:rsidRPr="00B2533F">
        <w:rPr>
          <w:rFonts w:ascii="Arial" w:hAnsi="Arial" w:cs="Arial"/>
          <w:sz w:val="20"/>
          <w:szCs w:val="20"/>
        </w:rPr>
        <w:t xml:space="preserve">, devendo, para esse efeito, introduzir as necessárias adaptações ao modo de prestação dos Serviços e/ou às aplicações e sistemas que os suportam </w:t>
      </w:r>
      <w:r w:rsidR="00AA27FF" w:rsidRPr="00B2533F">
        <w:rPr>
          <w:rFonts w:ascii="Arial" w:hAnsi="Arial" w:cs="Arial"/>
          <w:sz w:val="20"/>
          <w:szCs w:val="20"/>
        </w:rPr>
        <w:t>e descritos no Manual do Serviço</w:t>
      </w:r>
      <w:r w:rsidR="00CB663B" w:rsidRPr="00B2533F">
        <w:rPr>
          <w:rFonts w:ascii="Arial" w:hAnsi="Arial" w:cs="Arial"/>
          <w:sz w:val="20"/>
          <w:szCs w:val="20"/>
        </w:rPr>
        <w:t xml:space="preserve"> de Gestão de Mandatos SEPA DD</w:t>
      </w:r>
      <w:r w:rsidRPr="00B2533F">
        <w:rPr>
          <w:rFonts w:ascii="Arial" w:hAnsi="Arial" w:cs="Arial"/>
          <w:sz w:val="20"/>
          <w:szCs w:val="20"/>
        </w:rPr>
        <w:t xml:space="preserve">. A SIBS FPS poderá </w:t>
      </w:r>
      <w:r w:rsidR="00D31004" w:rsidRPr="00B2533F">
        <w:rPr>
          <w:rFonts w:ascii="Arial" w:hAnsi="Arial" w:cs="Arial"/>
          <w:sz w:val="20"/>
          <w:szCs w:val="20"/>
        </w:rPr>
        <w:t>refletir</w:t>
      </w:r>
      <w:r w:rsidRPr="00B2533F">
        <w:rPr>
          <w:rFonts w:ascii="Arial" w:hAnsi="Arial" w:cs="Arial"/>
          <w:sz w:val="20"/>
          <w:szCs w:val="20"/>
        </w:rPr>
        <w:t xml:space="preserve"> o custo dessas adaptações no preço dos </w:t>
      </w:r>
      <w:r w:rsidR="00BA5D4B" w:rsidRPr="00B2533F">
        <w:rPr>
          <w:rFonts w:ascii="Arial" w:hAnsi="Arial" w:cs="Arial"/>
          <w:bCs/>
          <w:sz w:val="20"/>
          <w:szCs w:val="20"/>
        </w:rPr>
        <w:t>Serviços de Gestão de Mandatos SEPA DD</w:t>
      </w:r>
      <w:r w:rsidRPr="00B2533F">
        <w:rPr>
          <w:rFonts w:ascii="Arial" w:hAnsi="Arial" w:cs="Arial"/>
          <w:sz w:val="20"/>
          <w:szCs w:val="20"/>
        </w:rPr>
        <w:t xml:space="preserve"> nos </w:t>
      </w:r>
      <w:r w:rsidR="00664692" w:rsidRPr="00B2533F">
        <w:rPr>
          <w:rFonts w:ascii="Arial" w:hAnsi="Arial" w:cs="Arial"/>
          <w:sz w:val="20"/>
          <w:szCs w:val="20"/>
        </w:rPr>
        <w:lastRenderedPageBreak/>
        <w:t xml:space="preserve">termos previstos </w:t>
      </w:r>
      <w:r w:rsidRPr="00B2533F">
        <w:rPr>
          <w:rFonts w:ascii="Arial" w:hAnsi="Arial" w:cs="Arial"/>
          <w:sz w:val="20"/>
          <w:szCs w:val="20"/>
        </w:rPr>
        <w:t>ou através de proposta comercial a apresentar para o efeito</w:t>
      </w:r>
      <w:r w:rsidR="00664692" w:rsidRPr="00B2533F">
        <w:rPr>
          <w:rFonts w:ascii="Arial" w:hAnsi="Arial" w:cs="Arial"/>
          <w:sz w:val="20"/>
          <w:szCs w:val="20"/>
        </w:rPr>
        <w:t>, no caso d</w:t>
      </w:r>
      <w:r w:rsidR="00456DB3" w:rsidRPr="00B2533F">
        <w:rPr>
          <w:rFonts w:ascii="Arial" w:hAnsi="Arial" w:cs="Arial"/>
          <w:sz w:val="20"/>
          <w:szCs w:val="20"/>
        </w:rPr>
        <w:t xml:space="preserve">as referidas adaptações se reportarem a </w:t>
      </w:r>
      <w:r w:rsidR="00664692" w:rsidRPr="00B2533F">
        <w:rPr>
          <w:rFonts w:ascii="Arial" w:hAnsi="Arial" w:cs="Arial"/>
          <w:sz w:val="20"/>
          <w:szCs w:val="20"/>
        </w:rPr>
        <w:t>impacto</w:t>
      </w:r>
      <w:r w:rsidR="00456DB3" w:rsidRPr="00B2533F">
        <w:rPr>
          <w:rFonts w:ascii="Arial" w:hAnsi="Arial" w:cs="Arial"/>
          <w:sz w:val="20"/>
          <w:szCs w:val="20"/>
        </w:rPr>
        <w:t xml:space="preserve">s </w:t>
      </w:r>
      <w:r w:rsidR="00664692" w:rsidRPr="00B2533F">
        <w:rPr>
          <w:rFonts w:ascii="Arial" w:hAnsi="Arial" w:cs="Arial"/>
          <w:sz w:val="20"/>
          <w:szCs w:val="20"/>
        </w:rPr>
        <w:t>específico</w:t>
      </w:r>
      <w:r w:rsidR="00456DB3" w:rsidRPr="00B2533F">
        <w:rPr>
          <w:rFonts w:ascii="Arial" w:hAnsi="Arial" w:cs="Arial"/>
          <w:sz w:val="20"/>
          <w:szCs w:val="20"/>
        </w:rPr>
        <w:t>s no Serviço prestado à</w:t>
      </w:r>
      <w:r w:rsidR="00CB663B" w:rsidRPr="00B2533F">
        <w:rPr>
          <w:rFonts w:ascii="Arial" w:hAnsi="Arial" w:cs="Arial"/>
          <w:sz w:val="20"/>
          <w:szCs w:val="20"/>
        </w:rPr>
        <w:t xml:space="preserve"> Empresa Credora</w:t>
      </w:r>
      <w:r w:rsidR="00664692" w:rsidRPr="00B2533F">
        <w:rPr>
          <w:rFonts w:ascii="Arial" w:hAnsi="Arial" w:cs="Arial"/>
          <w:sz w:val="20"/>
          <w:szCs w:val="20"/>
        </w:rPr>
        <w:t>.</w:t>
      </w:r>
    </w:p>
    <w:p w14:paraId="18F93B93" w14:textId="77777777" w:rsidR="00AA2B78" w:rsidRPr="00B2533F" w:rsidRDefault="00AA2B78" w:rsidP="00D815E1">
      <w:pPr>
        <w:spacing w:before="60" w:after="60" w:line="360" w:lineRule="auto"/>
        <w:jc w:val="center"/>
        <w:rPr>
          <w:rFonts w:ascii="Arial" w:hAnsi="Arial" w:cs="Arial"/>
          <w:b/>
          <w:sz w:val="20"/>
          <w:szCs w:val="20"/>
        </w:rPr>
      </w:pPr>
    </w:p>
    <w:p w14:paraId="46406E7C" w14:textId="0808AF1C"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8D16AD" w:rsidRPr="00B2533F">
        <w:rPr>
          <w:rFonts w:ascii="Arial" w:hAnsi="Arial" w:cs="Arial"/>
          <w:b/>
          <w:sz w:val="20"/>
          <w:szCs w:val="20"/>
        </w:rPr>
        <w:t>Oitava</w:t>
      </w:r>
    </w:p>
    <w:p w14:paraId="30DB5F44" w14:textId="77777777"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(Evolução Tecnológica)</w:t>
      </w:r>
    </w:p>
    <w:p w14:paraId="6AE293D5" w14:textId="6900FCDC" w:rsidR="00015473" w:rsidRPr="00B2533F" w:rsidRDefault="00015473" w:rsidP="00D815E1">
      <w:pPr>
        <w:numPr>
          <w:ilvl w:val="0"/>
          <w:numId w:val="16"/>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Sem prejuízo do disposto na cláusula anterior, a SIBS FPS poderá realizar autonomamente todas as intervenções de </w:t>
      </w:r>
      <w:r w:rsidR="00D31004" w:rsidRPr="00B2533F">
        <w:rPr>
          <w:rFonts w:ascii="Arial" w:hAnsi="Arial" w:cs="Arial"/>
          <w:sz w:val="20"/>
          <w:szCs w:val="20"/>
        </w:rPr>
        <w:t>atualização</w:t>
      </w:r>
      <w:r w:rsidRPr="00B2533F">
        <w:rPr>
          <w:rFonts w:ascii="Arial" w:hAnsi="Arial" w:cs="Arial"/>
          <w:sz w:val="20"/>
          <w:szCs w:val="20"/>
        </w:rPr>
        <w:t>, aperfei</w:t>
      </w:r>
      <w:r w:rsidR="00D42049">
        <w:rPr>
          <w:rFonts w:ascii="Arial" w:hAnsi="Arial" w:cs="Arial"/>
          <w:sz w:val="20"/>
          <w:szCs w:val="20"/>
        </w:rPr>
        <w:t>çoamento e desenvolvimento dos meios de p</w:t>
      </w:r>
      <w:r w:rsidRPr="00B2533F">
        <w:rPr>
          <w:rFonts w:ascii="Arial" w:hAnsi="Arial" w:cs="Arial"/>
          <w:sz w:val="20"/>
          <w:szCs w:val="20"/>
        </w:rPr>
        <w:t xml:space="preserve">rocessamento que se revelem necessários, ou tão só convenientes, para melhorar a sua eficácia, fiabilidade ou segurança. </w:t>
      </w:r>
    </w:p>
    <w:p w14:paraId="114E544F" w14:textId="2B944F56" w:rsidR="00015473" w:rsidRPr="00B2533F" w:rsidRDefault="00015473" w:rsidP="00D815E1">
      <w:pPr>
        <w:numPr>
          <w:ilvl w:val="0"/>
          <w:numId w:val="16"/>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Bem assim, a SIBS FPS será livre de </w:t>
      </w:r>
      <w:r w:rsidR="00D31004" w:rsidRPr="00B2533F">
        <w:rPr>
          <w:rFonts w:ascii="Arial" w:hAnsi="Arial" w:cs="Arial"/>
          <w:sz w:val="20"/>
          <w:szCs w:val="20"/>
        </w:rPr>
        <w:t>selecionar</w:t>
      </w:r>
      <w:r w:rsidRPr="00B2533F">
        <w:rPr>
          <w:rFonts w:ascii="Arial" w:hAnsi="Arial" w:cs="Arial"/>
          <w:sz w:val="20"/>
          <w:szCs w:val="20"/>
        </w:rPr>
        <w:t xml:space="preserve"> e utilizar o </w:t>
      </w:r>
      <w:r w:rsidRPr="00B2533F">
        <w:rPr>
          <w:rFonts w:ascii="Arial" w:hAnsi="Arial" w:cs="Arial"/>
          <w:i/>
          <w:sz w:val="20"/>
          <w:szCs w:val="20"/>
        </w:rPr>
        <w:t>hardware</w:t>
      </w:r>
      <w:r w:rsidR="00D31004" w:rsidRPr="00B2533F">
        <w:rPr>
          <w:rFonts w:ascii="Arial" w:hAnsi="Arial" w:cs="Arial"/>
          <w:sz w:val="20"/>
          <w:szCs w:val="20"/>
        </w:rPr>
        <w:t xml:space="preserve"> e respe</w:t>
      </w:r>
      <w:r w:rsidRPr="00B2533F">
        <w:rPr>
          <w:rFonts w:ascii="Arial" w:hAnsi="Arial" w:cs="Arial"/>
          <w:sz w:val="20"/>
          <w:szCs w:val="20"/>
        </w:rPr>
        <w:t xml:space="preserve">tivas </w:t>
      </w:r>
      <w:r w:rsidR="00D31004" w:rsidRPr="00B2533F">
        <w:rPr>
          <w:rFonts w:ascii="Arial" w:hAnsi="Arial" w:cs="Arial"/>
          <w:sz w:val="20"/>
          <w:szCs w:val="20"/>
        </w:rPr>
        <w:t>infraestruturas</w:t>
      </w:r>
      <w:r w:rsidRPr="00B2533F">
        <w:rPr>
          <w:rFonts w:ascii="Arial" w:hAnsi="Arial" w:cs="Arial"/>
          <w:sz w:val="20"/>
          <w:szCs w:val="20"/>
        </w:rPr>
        <w:t xml:space="preserve">, bem como eleger, desenvolver ou adquirir licenças de software para todos os suportes lógicos de base e aplicacionais, incluindo sistemas operativos, bases de dados, pacotes de aplicações, utilitários e software de segurança, serviços, tecnologia ou outros </w:t>
      </w:r>
      <w:r w:rsidR="00D31004" w:rsidRPr="00B2533F">
        <w:rPr>
          <w:rFonts w:ascii="Arial" w:hAnsi="Arial" w:cs="Arial"/>
          <w:sz w:val="20"/>
          <w:szCs w:val="20"/>
        </w:rPr>
        <w:t>ativos</w:t>
      </w:r>
      <w:r w:rsidRPr="00B2533F">
        <w:rPr>
          <w:rFonts w:ascii="Arial" w:hAnsi="Arial" w:cs="Arial"/>
          <w:sz w:val="20"/>
          <w:szCs w:val="20"/>
        </w:rPr>
        <w:t xml:space="preserve"> e demais elementos necessários à boa execução </w:t>
      </w:r>
      <w:r w:rsidR="00456DB3" w:rsidRPr="00B2533F">
        <w:rPr>
          <w:rFonts w:ascii="Arial" w:hAnsi="Arial" w:cs="Arial"/>
          <w:sz w:val="20"/>
          <w:szCs w:val="20"/>
        </w:rPr>
        <w:t>do Serviço de Gestão de Mandatos SEPA DD</w:t>
      </w:r>
      <w:r w:rsidRPr="00B2533F">
        <w:rPr>
          <w:rFonts w:ascii="Arial" w:hAnsi="Arial" w:cs="Arial"/>
          <w:sz w:val="20"/>
          <w:szCs w:val="20"/>
        </w:rPr>
        <w:t>.</w:t>
      </w:r>
    </w:p>
    <w:p w14:paraId="05050CFB" w14:textId="0FC7CA7B" w:rsidR="00015473" w:rsidRPr="00B2533F" w:rsidRDefault="00456DB3" w:rsidP="00D815E1">
      <w:pPr>
        <w:numPr>
          <w:ilvl w:val="0"/>
          <w:numId w:val="16"/>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A Empresa Credora </w:t>
      </w:r>
      <w:r w:rsidR="00015473" w:rsidRPr="00B2533F">
        <w:rPr>
          <w:rFonts w:ascii="Arial" w:hAnsi="Arial" w:cs="Arial"/>
          <w:sz w:val="20"/>
          <w:szCs w:val="20"/>
        </w:rPr>
        <w:t>obriga-se a acompanhar a evolução te</w:t>
      </w:r>
      <w:r w:rsidR="00D42049">
        <w:rPr>
          <w:rFonts w:ascii="Arial" w:hAnsi="Arial" w:cs="Arial"/>
          <w:sz w:val="20"/>
          <w:szCs w:val="20"/>
        </w:rPr>
        <w:t>cnológica que se verifique nos meios de p</w:t>
      </w:r>
      <w:r w:rsidR="00015473" w:rsidRPr="00B2533F">
        <w:rPr>
          <w:rFonts w:ascii="Arial" w:hAnsi="Arial" w:cs="Arial"/>
          <w:sz w:val="20"/>
          <w:szCs w:val="20"/>
        </w:rPr>
        <w:t>rocessamento e, sempre que os equipamentos e sistemas de que é titular venham a mos</w:t>
      </w:r>
      <w:r w:rsidR="00D42049">
        <w:rPr>
          <w:rFonts w:ascii="Arial" w:hAnsi="Arial" w:cs="Arial"/>
          <w:sz w:val="20"/>
          <w:szCs w:val="20"/>
        </w:rPr>
        <w:t>trar-se incompatíveis com tais meios de p</w:t>
      </w:r>
      <w:r w:rsidR="00015473" w:rsidRPr="00B2533F">
        <w:rPr>
          <w:rFonts w:ascii="Arial" w:hAnsi="Arial" w:cs="Arial"/>
          <w:sz w:val="20"/>
          <w:szCs w:val="20"/>
        </w:rPr>
        <w:t xml:space="preserve">rocessamento ou com as especificações destes, a proceder à sua substituição ou modificação, a expensas suas, de acordo com as indicações fornecidas pela SIBS FPS </w:t>
      </w:r>
      <w:r w:rsidR="00805E24" w:rsidRPr="00B2533F">
        <w:rPr>
          <w:rFonts w:ascii="Arial" w:hAnsi="Arial" w:cs="Arial"/>
          <w:sz w:val="20"/>
          <w:szCs w:val="20"/>
        </w:rPr>
        <w:t xml:space="preserve">à Empresa Credora </w:t>
      </w:r>
      <w:r w:rsidR="00664692" w:rsidRPr="00B2533F">
        <w:rPr>
          <w:rFonts w:ascii="Arial" w:hAnsi="Arial" w:cs="Arial"/>
          <w:sz w:val="20"/>
          <w:szCs w:val="20"/>
        </w:rPr>
        <w:t xml:space="preserve">com a antecedência mínima de 90 (noventa) dias, salvo em situações de </w:t>
      </w:r>
      <w:r w:rsidR="00D31004" w:rsidRPr="00B2533F">
        <w:rPr>
          <w:rFonts w:ascii="Arial" w:hAnsi="Arial" w:cs="Arial"/>
          <w:sz w:val="20"/>
          <w:szCs w:val="20"/>
        </w:rPr>
        <w:t>correção</w:t>
      </w:r>
      <w:r w:rsidR="00664692" w:rsidRPr="00B2533F">
        <w:rPr>
          <w:rFonts w:ascii="Arial" w:hAnsi="Arial" w:cs="Arial"/>
          <w:sz w:val="20"/>
          <w:szCs w:val="20"/>
        </w:rPr>
        <w:t xml:space="preserve"> de avarias, deficiências ou </w:t>
      </w:r>
      <w:r w:rsidR="00D42049">
        <w:rPr>
          <w:rFonts w:ascii="Arial" w:hAnsi="Arial" w:cs="Arial"/>
          <w:sz w:val="20"/>
          <w:szCs w:val="20"/>
        </w:rPr>
        <w:t>anomalias no funcionamento dos meios de p</w:t>
      </w:r>
      <w:r w:rsidR="00664692" w:rsidRPr="00B2533F">
        <w:rPr>
          <w:rFonts w:ascii="Arial" w:hAnsi="Arial" w:cs="Arial"/>
          <w:sz w:val="20"/>
          <w:szCs w:val="20"/>
        </w:rPr>
        <w:t>rocessamento cuja urgência não permita o cumprimento de tal pré-aviso</w:t>
      </w:r>
      <w:r w:rsidR="00015473" w:rsidRPr="00B2533F">
        <w:rPr>
          <w:rFonts w:ascii="Arial" w:hAnsi="Arial" w:cs="Arial"/>
          <w:sz w:val="20"/>
          <w:szCs w:val="20"/>
        </w:rPr>
        <w:t>.</w:t>
      </w:r>
    </w:p>
    <w:p w14:paraId="2DCFA817" w14:textId="4BC938E0" w:rsidR="00015473" w:rsidRPr="00B2533F" w:rsidRDefault="00015473" w:rsidP="00D815E1">
      <w:pPr>
        <w:numPr>
          <w:ilvl w:val="0"/>
          <w:numId w:val="16"/>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Sempre que da evolução dos </w:t>
      </w:r>
      <w:r w:rsidR="00BA5D4B" w:rsidRPr="00B2533F">
        <w:rPr>
          <w:rFonts w:ascii="Arial" w:hAnsi="Arial" w:cs="Arial"/>
          <w:bCs/>
          <w:sz w:val="20"/>
          <w:szCs w:val="20"/>
        </w:rPr>
        <w:t>Serviços de Gestão de Mandatos SEPA DD</w:t>
      </w:r>
      <w:r w:rsidR="00D42049">
        <w:rPr>
          <w:rFonts w:ascii="Arial" w:hAnsi="Arial" w:cs="Arial"/>
          <w:bCs/>
          <w:sz w:val="20"/>
          <w:szCs w:val="20"/>
        </w:rPr>
        <w:t>,</w:t>
      </w:r>
      <w:r w:rsidR="00D42049">
        <w:rPr>
          <w:rFonts w:ascii="Arial" w:hAnsi="Arial" w:cs="Arial"/>
          <w:sz w:val="20"/>
          <w:szCs w:val="20"/>
        </w:rPr>
        <w:t xml:space="preserve"> ou dos meios de p</w:t>
      </w:r>
      <w:r w:rsidRPr="00B2533F">
        <w:rPr>
          <w:rFonts w:ascii="Arial" w:hAnsi="Arial" w:cs="Arial"/>
          <w:sz w:val="20"/>
          <w:szCs w:val="20"/>
        </w:rPr>
        <w:t>rocessamento</w:t>
      </w:r>
      <w:r w:rsidR="00D42049">
        <w:rPr>
          <w:rFonts w:ascii="Arial" w:hAnsi="Arial" w:cs="Arial"/>
          <w:sz w:val="20"/>
          <w:szCs w:val="20"/>
        </w:rPr>
        <w:t>,</w:t>
      </w:r>
      <w:r w:rsidRPr="00B2533F">
        <w:rPr>
          <w:rFonts w:ascii="Arial" w:hAnsi="Arial" w:cs="Arial"/>
          <w:sz w:val="20"/>
          <w:szCs w:val="20"/>
        </w:rPr>
        <w:t xml:space="preserve"> resultar incompatibilidade técnica com o </w:t>
      </w:r>
      <w:r w:rsidRPr="00B2533F">
        <w:rPr>
          <w:rFonts w:ascii="Arial" w:hAnsi="Arial" w:cs="Arial"/>
          <w:i/>
          <w:sz w:val="20"/>
          <w:szCs w:val="20"/>
        </w:rPr>
        <w:t>software</w:t>
      </w:r>
      <w:r w:rsidRPr="00B2533F">
        <w:rPr>
          <w:rFonts w:ascii="Arial" w:hAnsi="Arial" w:cs="Arial"/>
          <w:sz w:val="20"/>
          <w:szCs w:val="20"/>
        </w:rPr>
        <w:t xml:space="preserve"> e/ou </w:t>
      </w:r>
      <w:r w:rsidR="00D31004" w:rsidRPr="00B2533F">
        <w:rPr>
          <w:rFonts w:ascii="Arial" w:hAnsi="Arial" w:cs="Arial"/>
          <w:sz w:val="20"/>
          <w:szCs w:val="20"/>
        </w:rPr>
        <w:t>infraestrutura</w:t>
      </w:r>
      <w:r w:rsidRPr="00B2533F">
        <w:rPr>
          <w:rFonts w:ascii="Arial" w:hAnsi="Arial" w:cs="Arial"/>
          <w:sz w:val="20"/>
          <w:szCs w:val="20"/>
        </w:rPr>
        <w:t xml:space="preserve"> tecnológica d</w:t>
      </w:r>
      <w:r w:rsidR="00456DB3" w:rsidRPr="00B2533F">
        <w:rPr>
          <w:rFonts w:ascii="Arial" w:hAnsi="Arial" w:cs="Arial"/>
          <w:sz w:val="20"/>
          <w:szCs w:val="20"/>
        </w:rPr>
        <w:t xml:space="preserve">a Empresa Credora </w:t>
      </w:r>
      <w:r w:rsidR="00D42049">
        <w:rPr>
          <w:rFonts w:ascii="Arial" w:hAnsi="Arial" w:cs="Arial"/>
          <w:sz w:val="20"/>
          <w:szCs w:val="20"/>
        </w:rPr>
        <w:t>e esta</w:t>
      </w:r>
      <w:r w:rsidRPr="00B2533F">
        <w:rPr>
          <w:rFonts w:ascii="Arial" w:hAnsi="Arial" w:cs="Arial"/>
          <w:sz w:val="20"/>
          <w:szCs w:val="20"/>
        </w:rPr>
        <w:t xml:space="preserve"> não proceder, no limite temporal comunicado pela SIBS FPS</w:t>
      </w:r>
      <w:r w:rsidR="00664692" w:rsidRPr="00B2533F">
        <w:rPr>
          <w:rFonts w:ascii="Arial" w:hAnsi="Arial" w:cs="Arial"/>
          <w:sz w:val="20"/>
          <w:szCs w:val="20"/>
        </w:rPr>
        <w:t xml:space="preserve"> </w:t>
      </w:r>
      <w:r w:rsidR="00456DB3" w:rsidRPr="00B2533F">
        <w:rPr>
          <w:rFonts w:ascii="Arial" w:hAnsi="Arial" w:cs="Arial"/>
          <w:sz w:val="20"/>
          <w:szCs w:val="20"/>
        </w:rPr>
        <w:t xml:space="preserve">à Empresa Credora </w:t>
      </w:r>
      <w:r w:rsidR="00664692" w:rsidRPr="00B2533F">
        <w:rPr>
          <w:rFonts w:ascii="Arial" w:hAnsi="Arial" w:cs="Arial"/>
          <w:sz w:val="20"/>
          <w:szCs w:val="20"/>
        </w:rPr>
        <w:t>com a antecedência mínima estabelecida no número anterior</w:t>
      </w:r>
      <w:r w:rsidRPr="00B2533F">
        <w:rPr>
          <w:rFonts w:ascii="Arial" w:hAnsi="Arial" w:cs="Arial"/>
          <w:sz w:val="20"/>
          <w:szCs w:val="20"/>
        </w:rPr>
        <w:t xml:space="preserve">, às necessárias modificações ou substituições, </w:t>
      </w:r>
      <w:r w:rsidR="00D42049">
        <w:rPr>
          <w:rFonts w:ascii="Arial" w:hAnsi="Arial" w:cs="Arial"/>
          <w:sz w:val="20"/>
          <w:szCs w:val="20"/>
        </w:rPr>
        <w:t>a SIBS FPS</w:t>
      </w:r>
      <w:r w:rsidRPr="00B2533F">
        <w:rPr>
          <w:rFonts w:ascii="Arial" w:hAnsi="Arial" w:cs="Arial"/>
          <w:sz w:val="20"/>
          <w:szCs w:val="20"/>
        </w:rPr>
        <w:t xml:space="preserve"> ficará desobrigada de prestar o</w:t>
      </w:r>
      <w:r w:rsidR="00456DB3" w:rsidRPr="00B2533F">
        <w:rPr>
          <w:rFonts w:ascii="Arial" w:hAnsi="Arial" w:cs="Arial"/>
          <w:sz w:val="20"/>
          <w:szCs w:val="20"/>
        </w:rPr>
        <w:t xml:space="preserve"> Serviço de Gestão de Mandatos </w:t>
      </w:r>
      <w:r w:rsidRPr="00B2533F">
        <w:rPr>
          <w:rFonts w:ascii="Arial" w:hAnsi="Arial" w:cs="Arial"/>
          <w:sz w:val="20"/>
          <w:szCs w:val="20"/>
        </w:rPr>
        <w:t xml:space="preserve">SEPA </w:t>
      </w:r>
      <w:r w:rsidR="00456DB3" w:rsidRPr="00B2533F">
        <w:rPr>
          <w:rFonts w:ascii="Arial" w:hAnsi="Arial" w:cs="Arial"/>
          <w:sz w:val="20"/>
          <w:szCs w:val="20"/>
        </w:rPr>
        <w:t>DD contratado</w:t>
      </w:r>
      <w:r w:rsidRPr="00B2533F">
        <w:rPr>
          <w:rFonts w:ascii="Arial" w:hAnsi="Arial" w:cs="Arial"/>
          <w:sz w:val="20"/>
          <w:szCs w:val="20"/>
        </w:rPr>
        <w:t xml:space="preserve"> até que essas modificações ou substituições sejam i</w:t>
      </w:r>
      <w:r w:rsidR="00805E24" w:rsidRPr="00B2533F">
        <w:rPr>
          <w:rFonts w:ascii="Arial" w:hAnsi="Arial" w:cs="Arial"/>
          <w:sz w:val="20"/>
          <w:szCs w:val="20"/>
        </w:rPr>
        <w:t>mplementadas pela Empresa Credora</w:t>
      </w:r>
      <w:r w:rsidR="00703821" w:rsidRPr="00B2533F">
        <w:rPr>
          <w:rFonts w:ascii="Arial" w:hAnsi="Arial" w:cs="Arial"/>
          <w:sz w:val="20"/>
          <w:szCs w:val="20"/>
        </w:rPr>
        <w:t>.</w:t>
      </w:r>
    </w:p>
    <w:p w14:paraId="127048F5" w14:textId="77777777" w:rsidR="00015473" w:rsidRPr="00B2533F" w:rsidRDefault="00015473" w:rsidP="00D815E1">
      <w:pPr>
        <w:spacing w:before="60" w:after="60" w:line="360" w:lineRule="auto"/>
        <w:jc w:val="both"/>
        <w:rPr>
          <w:rFonts w:ascii="Arial" w:hAnsi="Arial" w:cs="Arial"/>
          <w:sz w:val="20"/>
          <w:szCs w:val="20"/>
        </w:rPr>
      </w:pPr>
    </w:p>
    <w:p w14:paraId="78ABA73B" w14:textId="2166F027" w:rsidR="00015473" w:rsidRPr="00B2533F" w:rsidRDefault="00015473"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8D16AD" w:rsidRPr="00B2533F">
        <w:rPr>
          <w:rFonts w:ascii="Arial" w:hAnsi="Arial" w:cs="Arial"/>
          <w:b/>
          <w:sz w:val="20"/>
          <w:szCs w:val="20"/>
        </w:rPr>
        <w:t>Nona</w:t>
      </w:r>
    </w:p>
    <w:p w14:paraId="6C3B8688" w14:textId="77777777" w:rsidR="00015473" w:rsidRPr="00B2533F" w:rsidRDefault="00015473"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w:t>
      </w:r>
      <w:r w:rsidR="00004972" w:rsidRPr="00B2533F">
        <w:rPr>
          <w:rFonts w:ascii="Arial" w:hAnsi="Arial" w:cs="Arial"/>
          <w:b/>
          <w:sz w:val="20"/>
          <w:szCs w:val="20"/>
        </w:rPr>
        <w:t>Níveis de Serviço Padrão</w:t>
      </w:r>
      <w:r w:rsidRPr="00B2533F">
        <w:rPr>
          <w:rFonts w:ascii="Arial" w:hAnsi="Arial" w:cs="Arial"/>
          <w:b/>
          <w:sz w:val="20"/>
          <w:szCs w:val="20"/>
        </w:rPr>
        <w:t>)</w:t>
      </w:r>
    </w:p>
    <w:p w14:paraId="42A4F23D" w14:textId="0197BCDA" w:rsidR="00015473" w:rsidRPr="00B2533F" w:rsidRDefault="00015473" w:rsidP="00380F03">
      <w:pPr>
        <w:spacing w:before="60" w:after="60" w:line="360" w:lineRule="auto"/>
        <w:jc w:val="both"/>
        <w:rPr>
          <w:rFonts w:ascii="Arial" w:hAnsi="Arial" w:cs="Arial"/>
          <w:sz w:val="20"/>
          <w:szCs w:val="20"/>
        </w:rPr>
      </w:pPr>
      <w:r w:rsidRPr="00B2533F">
        <w:rPr>
          <w:rFonts w:ascii="Arial" w:hAnsi="Arial" w:cs="Arial"/>
          <w:sz w:val="20"/>
          <w:szCs w:val="20"/>
        </w:rPr>
        <w:t xml:space="preserve">A SIBS FPS </w:t>
      </w:r>
      <w:r w:rsidR="00456DB3" w:rsidRPr="00B2533F">
        <w:rPr>
          <w:rFonts w:ascii="Arial" w:hAnsi="Arial" w:cs="Arial"/>
          <w:sz w:val="20"/>
          <w:szCs w:val="20"/>
        </w:rPr>
        <w:t xml:space="preserve">define </w:t>
      </w:r>
      <w:r w:rsidR="00004972" w:rsidRPr="00B2533F">
        <w:rPr>
          <w:rFonts w:ascii="Arial" w:hAnsi="Arial" w:cs="Arial"/>
          <w:sz w:val="20"/>
          <w:szCs w:val="20"/>
        </w:rPr>
        <w:t>Níveis de Serviço Padrão</w:t>
      </w:r>
      <w:r w:rsidR="00664692" w:rsidRPr="00B2533F">
        <w:rPr>
          <w:rFonts w:ascii="Arial" w:hAnsi="Arial" w:cs="Arial"/>
          <w:sz w:val="20"/>
          <w:szCs w:val="20"/>
        </w:rPr>
        <w:t xml:space="preserve"> específicos</w:t>
      </w:r>
      <w:r w:rsidR="009B1CAC" w:rsidRPr="00B2533F">
        <w:rPr>
          <w:rFonts w:ascii="Arial" w:hAnsi="Arial" w:cs="Arial"/>
          <w:sz w:val="20"/>
          <w:szCs w:val="20"/>
        </w:rPr>
        <w:t xml:space="preserve"> para</w:t>
      </w:r>
      <w:r w:rsidR="00456DB3" w:rsidRPr="00B2533F">
        <w:rPr>
          <w:rFonts w:ascii="Arial" w:hAnsi="Arial" w:cs="Arial"/>
          <w:sz w:val="20"/>
          <w:szCs w:val="20"/>
        </w:rPr>
        <w:t xml:space="preserve"> a prestação deste Serviço</w:t>
      </w:r>
      <w:r w:rsidRPr="00B2533F">
        <w:rPr>
          <w:rFonts w:ascii="Arial" w:hAnsi="Arial" w:cs="Arial"/>
          <w:sz w:val="20"/>
          <w:szCs w:val="20"/>
        </w:rPr>
        <w:t xml:space="preserve">, nos </w:t>
      </w:r>
      <w:r w:rsidR="009E0521" w:rsidRPr="00B2533F">
        <w:rPr>
          <w:rFonts w:ascii="Arial" w:hAnsi="Arial" w:cs="Arial"/>
          <w:sz w:val="20"/>
          <w:szCs w:val="20"/>
        </w:rPr>
        <w:t xml:space="preserve">termos </w:t>
      </w:r>
      <w:r w:rsidR="00D31004" w:rsidRPr="00B2533F">
        <w:rPr>
          <w:rFonts w:ascii="Arial" w:hAnsi="Arial" w:cs="Arial"/>
          <w:sz w:val="20"/>
          <w:szCs w:val="20"/>
        </w:rPr>
        <w:t xml:space="preserve">enunciados no </w:t>
      </w:r>
      <w:r w:rsidR="00646630" w:rsidRPr="00B2533F">
        <w:rPr>
          <w:rFonts w:ascii="Arial" w:hAnsi="Arial" w:cs="Arial"/>
          <w:sz w:val="20"/>
          <w:szCs w:val="20"/>
        </w:rPr>
        <w:t>“</w:t>
      </w:r>
      <w:r w:rsidR="00D31004" w:rsidRPr="00B2533F">
        <w:rPr>
          <w:rFonts w:ascii="Arial" w:hAnsi="Arial" w:cs="Arial"/>
          <w:sz w:val="20"/>
          <w:szCs w:val="20"/>
        </w:rPr>
        <w:t xml:space="preserve">Anexo </w:t>
      </w:r>
      <w:r w:rsidR="00456DB3" w:rsidRPr="00B2533F">
        <w:rPr>
          <w:rFonts w:ascii="Arial" w:hAnsi="Arial" w:cs="Arial"/>
          <w:sz w:val="20"/>
          <w:szCs w:val="20"/>
        </w:rPr>
        <w:t xml:space="preserve">III – </w:t>
      </w:r>
      <w:r w:rsidR="00646630" w:rsidRPr="00B2533F">
        <w:rPr>
          <w:rFonts w:ascii="Arial" w:hAnsi="Arial" w:cs="Arial"/>
          <w:sz w:val="20"/>
          <w:szCs w:val="20"/>
        </w:rPr>
        <w:t>Níveis</w:t>
      </w:r>
      <w:r w:rsidR="00456DB3" w:rsidRPr="00B2533F">
        <w:rPr>
          <w:rFonts w:ascii="Arial" w:hAnsi="Arial" w:cs="Arial"/>
          <w:sz w:val="20"/>
          <w:szCs w:val="20"/>
        </w:rPr>
        <w:t xml:space="preserve"> de Serviço Padrão”</w:t>
      </w:r>
      <w:r w:rsidRPr="00B2533F">
        <w:rPr>
          <w:rFonts w:ascii="Arial" w:hAnsi="Arial" w:cs="Arial"/>
          <w:sz w:val="20"/>
          <w:szCs w:val="20"/>
        </w:rPr>
        <w:t xml:space="preserve">. Os </w:t>
      </w:r>
      <w:r w:rsidR="00004972" w:rsidRPr="00B2533F">
        <w:rPr>
          <w:rFonts w:ascii="Arial" w:hAnsi="Arial" w:cs="Arial"/>
          <w:sz w:val="20"/>
          <w:szCs w:val="20"/>
        </w:rPr>
        <w:t>Níveis de Serviço Padrão</w:t>
      </w:r>
      <w:r w:rsidRPr="00B2533F">
        <w:rPr>
          <w:rFonts w:ascii="Arial" w:hAnsi="Arial" w:cs="Arial"/>
          <w:sz w:val="20"/>
          <w:szCs w:val="20"/>
        </w:rPr>
        <w:t xml:space="preserve"> representam um patamar desejável para o desempenho dos </w:t>
      </w:r>
      <w:r w:rsidR="00BA5D4B" w:rsidRPr="00B2533F">
        <w:rPr>
          <w:rFonts w:ascii="Arial" w:hAnsi="Arial" w:cs="Arial"/>
          <w:bCs/>
          <w:sz w:val="20"/>
          <w:szCs w:val="20"/>
        </w:rPr>
        <w:t>Serviços</w:t>
      </w:r>
      <w:r w:rsidRPr="00B2533F">
        <w:rPr>
          <w:rFonts w:ascii="Arial" w:hAnsi="Arial" w:cs="Arial"/>
          <w:sz w:val="20"/>
          <w:szCs w:val="20"/>
        </w:rPr>
        <w:t xml:space="preserve">, não podendo a sua </w:t>
      </w:r>
      <w:r w:rsidRPr="00B2533F">
        <w:rPr>
          <w:rFonts w:ascii="Arial" w:hAnsi="Arial" w:cs="Arial"/>
          <w:sz w:val="20"/>
          <w:szCs w:val="20"/>
        </w:rPr>
        <w:lastRenderedPageBreak/>
        <w:t xml:space="preserve">inobservância determinar a imputação de responsabilidade por danos ou a resolução do </w:t>
      </w:r>
      <w:r w:rsidR="007702CF" w:rsidRPr="00B2533F">
        <w:rPr>
          <w:rFonts w:ascii="Arial" w:hAnsi="Arial" w:cs="Arial"/>
          <w:sz w:val="20"/>
          <w:szCs w:val="20"/>
        </w:rPr>
        <w:t>Contrato</w:t>
      </w:r>
      <w:r w:rsidRPr="00B2533F">
        <w:rPr>
          <w:rFonts w:ascii="Arial" w:hAnsi="Arial" w:cs="Arial"/>
          <w:sz w:val="20"/>
          <w:szCs w:val="20"/>
        </w:rPr>
        <w:t>.</w:t>
      </w:r>
    </w:p>
    <w:p w14:paraId="2C6F447B" w14:textId="77777777" w:rsidR="00AA2B78" w:rsidRPr="00B2533F" w:rsidRDefault="00AA2B78" w:rsidP="00D815E1">
      <w:pPr>
        <w:spacing w:before="60" w:after="60" w:line="360" w:lineRule="auto"/>
        <w:jc w:val="center"/>
        <w:rPr>
          <w:rFonts w:ascii="Arial" w:hAnsi="Arial" w:cs="Arial"/>
          <w:b/>
          <w:sz w:val="20"/>
          <w:szCs w:val="20"/>
        </w:rPr>
      </w:pPr>
    </w:p>
    <w:p w14:paraId="067B5F4A" w14:textId="3D4A0290"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8D16AD" w:rsidRPr="00B2533F">
        <w:rPr>
          <w:rFonts w:ascii="Arial" w:hAnsi="Arial" w:cs="Arial"/>
          <w:b/>
          <w:sz w:val="20"/>
          <w:szCs w:val="20"/>
        </w:rPr>
        <w:t>Décima</w:t>
      </w:r>
    </w:p>
    <w:p w14:paraId="460347F7" w14:textId="77777777"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(Propriedade Intelectual)</w:t>
      </w:r>
    </w:p>
    <w:p w14:paraId="06EC9D69" w14:textId="0413ED39" w:rsidR="00015473" w:rsidRPr="00B2533F" w:rsidRDefault="00015473" w:rsidP="00D815E1">
      <w:pPr>
        <w:numPr>
          <w:ilvl w:val="0"/>
          <w:numId w:val="18"/>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A SIBS FPS conserva integralmente os direitos de propriedade industrial, de autor ou afins sobre toda e qualquer produção intelectual, informação, documentação, procedimentos e metodologias que sejam pré-existentes à celebração do </w:t>
      </w:r>
      <w:r w:rsidR="000368FA" w:rsidRPr="00B2533F">
        <w:rPr>
          <w:rFonts w:ascii="Arial" w:hAnsi="Arial" w:cs="Arial"/>
          <w:sz w:val="20"/>
          <w:szCs w:val="20"/>
        </w:rPr>
        <w:t xml:space="preserve">Contrato </w:t>
      </w:r>
      <w:r w:rsidRPr="00B2533F">
        <w:rPr>
          <w:rFonts w:ascii="Arial" w:hAnsi="Arial" w:cs="Arial"/>
          <w:sz w:val="20"/>
          <w:szCs w:val="20"/>
        </w:rPr>
        <w:t xml:space="preserve">ou de qualquer dos seus Anexos e a que </w:t>
      </w:r>
      <w:r w:rsidR="00805E24" w:rsidRPr="00B2533F">
        <w:rPr>
          <w:rFonts w:ascii="Arial" w:hAnsi="Arial" w:cs="Arial"/>
          <w:sz w:val="20"/>
          <w:szCs w:val="20"/>
        </w:rPr>
        <w:t xml:space="preserve">a Empresa Credora </w:t>
      </w:r>
      <w:r w:rsidRPr="00B2533F">
        <w:rPr>
          <w:rFonts w:ascii="Arial" w:hAnsi="Arial" w:cs="Arial"/>
          <w:sz w:val="20"/>
          <w:szCs w:val="20"/>
        </w:rPr>
        <w:t xml:space="preserve">venha a ter acesso em função da prestação dos </w:t>
      </w:r>
      <w:r w:rsidR="00BA5D4B" w:rsidRPr="00B2533F">
        <w:rPr>
          <w:rFonts w:ascii="Arial" w:hAnsi="Arial" w:cs="Arial"/>
          <w:bCs/>
          <w:sz w:val="20"/>
          <w:szCs w:val="20"/>
        </w:rPr>
        <w:t>Serviços</w:t>
      </w:r>
      <w:r w:rsidRPr="00B2533F">
        <w:rPr>
          <w:rFonts w:ascii="Arial" w:hAnsi="Arial" w:cs="Arial"/>
          <w:sz w:val="20"/>
          <w:szCs w:val="20"/>
        </w:rPr>
        <w:t>.</w:t>
      </w:r>
    </w:p>
    <w:p w14:paraId="3E5F6DFB" w14:textId="5CAAE9E6" w:rsidR="00015473" w:rsidRPr="00B2533F" w:rsidRDefault="00015473" w:rsidP="00D815E1">
      <w:pPr>
        <w:numPr>
          <w:ilvl w:val="0"/>
          <w:numId w:val="18"/>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Sem prejuízo dos direitos de terceiros, todos os direitos de propriedade industrial, de autor ou afins que eventualmente incidam sobre as aplicações informáticas de suporte aos </w:t>
      </w:r>
      <w:r w:rsidR="00BA5D4B" w:rsidRPr="00B2533F">
        <w:rPr>
          <w:rFonts w:ascii="Arial" w:hAnsi="Arial" w:cs="Arial"/>
          <w:bCs/>
          <w:sz w:val="20"/>
          <w:szCs w:val="20"/>
        </w:rPr>
        <w:t>Serviços</w:t>
      </w:r>
      <w:r w:rsidRPr="00B2533F">
        <w:rPr>
          <w:rFonts w:ascii="Arial" w:hAnsi="Arial" w:cs="Arial"/>
          <w:sz w:val="20"/>
          <w:szCs w:val="20"/>
        </w:rPr>
        <w:t xml:space="preserve">, ligações, códigos ou outros trabalhos derivados desenvolvidos no âmbito deste </w:t>
      </w:r>
      <w:r w:rsidR="000368FA" w:rsidRPr="00B2533F">
        <w:rPr>
          <w:rFonts w:ascii="Arial" w:hAnsi="Arial" w:cs="Arial"/>
          <w:sz w:val="20"/>
          <w:szCs w:val="20"/>
        </w:rPr>
        <w:t>Contrato</w:t>
      </w:r>
      <w:r w:rsidR="00746EB2">
        <w:rPr>
          <w:rFonts w:ascii="Arial" w:hAnsi="Arial" w:cs="Arial"/>
          <w:sz w:val="20"/>
          <w:szCs w:val="20"/>
        </w:rPr>
        <w:t>,</w:t>
      </w:r>
      <w:r w:rsidR="000368FA" w:rsidRPr="00B2533F">
        <w:rPr>
          <w:rFonts w:ascii="Arial" w:hAnsi="Arial" w:cs="Arial"/>
          <w:sz w:val="20"/>
          <w:szCs w:val="20"/>
        </w:rPr>
        <w:t xml:space="preserve"> </w:t>
      </w:r>
      <w:r w:rsidRPr="00B2533F">
        <w:rPr>
          <w:rFonts w:ascii="Arial" w:hAnsi="Arial" w:cs="Arial"/>
          <w:sz w:val="20"/>
          <w:szCs w:val="20"/>
        </w:rPr>
        <w:t>pertencerão exclusivamente à SIBS FPS.</w:t>
      </w:r>
    </w:p>
    <w:p w14:paraId="6E0B0FCC" w14:textId="15754D32" w:rsidR="00015473" w:rsidRPr="00B2533F" w:rsidRDefault="00015473" w:rsidP="00D815E1">
      <w:pPr>
        <w:numPr>
          <w:ilvl w:val="0"/>
          <w:numId w:val="18"/>
        </w:numPr>
        <w:spacing w:before="60" w:after="60" w:line="360" w:lineRule="auto"/>
        <w:ind w:left="284" w:hanging="284"/>
        <w:jc w:val="both"/>
        <w:rPr>
          <w:rFonts w:ascii="Arial" w:hAnsi="Arial" w:cs="Arial"/>
          <w:sz w:val="20"/>
          <w:szCs w:val="20"/>
        </w:rPr>
      </w:pPr>
      <w:r w:rsidRPr="00B2533F">
        <w:rPr>
          <w:rFonts w:ascii="Arial" w:eastAsia="Calibri" w:hAnsi="Arial" w:cs="Arial"/>
          <w:sz w:val="20"/>
          <w:szCs w:val="20"/>
        </w:rPr>
        <w:t xml:space="preserve">A SIBS FPS manterá os conhecimentos, a experiência, as técnicas, as ferramentas e outros elementos utilizados na prestação dos </w:t>
      </w:r>
      <w:r w:rsidR="00BA5D4B" w:rsidRPr="00B2533F">
        <w:rPr>
          <w:rFonts w:ascii="Arial" w:hAnsi="Arial" w:cs="Arial"/>
          <w:bCs/>
          <w:sz w:val="20"/>
          <w:szCs w:val="20"/>
        </w:rPr>
        <w:t>Serviços</w:t>
      </w:r>
      <w:r w:rsidRPr="00B2533F">
        <w:rPr>
          <w:rFonts w:ascii="Arial" w:eastAsia="Calibri" w:hAnsi="Arial" w:cs="Arial"/>
          <w:sz w:val="20"/>
          <w:szCs w:val="20"/>
        </w:rPr>
        <w:t xml:space="preserve">, podendo reutilizá-los livremente na prestação de serviços a terceiros. A SIBS FPS não terá qualquer restrição na prestação de quaisquer serviços a terceiros, ainda que estes possam entrar em concorrência com os </w:t>
      </w:r>
      <w:r w:rsidR="00BA5D4B" w:rsidRPr="00B2533F">
        <w:rPr>
          <w:rFonts w:ascii="Arial" w:hAnsi="Arial" w:cs="Arial"/>
          <w:bCs/>
          <w:sz w:val="20"/>
          <w:szCs w:val="20"/>
        </w:rPr>
        <w:t xml:space="preserve">Serviços </w:t>
      </w:r>
      <w:r w:rsidRPr="00B2533F">
        <w:rPr>
          <w:rFonts w:ascii="Arial" w:eastAsia="Calibri" w:hAnsi="Arial" w:cs="Arial"/>
          <w:sz w:val="20"/>
          <w:szCs w:val="20"/>
        </w:rPr>
        <w:t xml:space="preserve">contratados ao abrigo do presente </w:t>
      </w:r>
      <w:r w:rsidR="000368FA" w:rsidRPr="00B2533F">
        <w:rPr>
          <w:rFonts w:ascii="Arial" w:eastAsia="Calibri" w:hAnsi="Arial" w:cs="Arial"/>
          <w:sz w:val="20"/>
          <w:szCs w:val="20"/>
        </w:rPr>
        <w:t>Contrato</w:t>
      </w:r>
      <w:r w:rsidRPr="00B2533F">
        <w:rPr>
          <w:rFonts w:ascii="Arial" w:eastAsia="Calibri" w:hAnsi="Arial" w:cs="Arial"/>
          <w:sz w:val="20"/>
          <w:szCs w:val="20"/>
        </w:rPr>
        <w:t>.</w:t>
      </w:r>
    </w:p>
    <w:p w14:paraId="3969E83E" w14:textId="77777777" w:rsidR="00015473" w:rsidRPr="00B2533F" w:rsidRDefault="00015473" w:rsidP="00D815E1">
      <w:pPr>
        <w:spacing w:before="60" w:after="60" w:line="360" w:lineRule="auto"/>
        <w:jc w:val="both"/>
        <w:rPr>
          <w:rFonts w:ascii="Arial" w:hAnsi="Arial" w:cs="Arial"/>
          <w:sz w:val="20"/>
          <w:szCs w:val="20"/>
        </w:rPr>
      </w:pPr>
    </w:p>
    <w:p w14:paraId="2EFF51FD" w14:textId="3D0C79E0" w:rsidR="00015473" w:rsidRPr="00B2533F" w:rsidRDefault="000C5718"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8D16AD" w:rsidRPr="00B2533F">
        <w:rPr>
          <w:rFonts w:ascii="Arial" w:hAnsi="Arial" w:cs="Arial"/>
          <w:b/>
          <w:sz w:val="20"/>
          <w:szCs w:val="20"/>
        </w:rPr>
        <w:t>Décima Primeira</w:t>
      </w:r>
    </w:p>
    <w:p w14:paraId="13F92AFC" w14:textId="77777777"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(Confidencialidade)</w:t>
      </w:r>
    </w:p>
    <w:p w14:paraId="58F2B161" w14:textId="3ED4EE55" w:rsidR="00015473" w:rsidRPr="00B2533F" w:rsidRDefault="00015473" w:rsidP="00D815E1">
      <w:pPr>
        <w:numPr>
          <w:ilvl w:val="0"/>
          <w:numId w:val="19"/>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As Partes e os seus representantes, colaboradores, auxiliares e subcontratados deverão manter confidencialidade sobre o presente </w:t>
      </w:r>
      <w:r w:rsidR="00646630" w:rsidRPr="00B2533F">
        <w:rPr>
          <w:rFonts w:ascii="Arial" w:hAnsi="Arial" w:cs="Arial"/>
          <w:sz w:val="20"/>
          <w:szCs w:val="20"/>
        </w:rPr>
        <w:t>Contrato</w:t>
      </w:r>
      <w:r w:rsidRPr="00B2533F">
        <w:rPr>
          <w:rFonts w:ascii="Arial" w:hAnsi="Arial" w:cs="Arial"/>
          <w:sz w:val="20"/>
          <w:szCs w:val="20"/>
        </w:rPr>
        <w:t xml:space="preserve">, seus Anexos e toda a informação e documentos com eles relacionados, bem como sobre qualquer tipo de informação de natureza comercial, administrativa, técnica e/ou informática que lhes for fornecida ou revelada no âmbito ou por causa dos Serviços </w:t>
      </w:r>
      <w:r w:rsidR="00F22D5F" w:rsidRPr="00B2533F">
        <w:rPr>
          <w:rFonts w:ascii="Arial" w:hAnsi="Arial" w:cs="Arial"/>
          <w:sz w:val="20"/>
          <w:szCs w:val="20"/>
        </w:rPr>
        <w:t xml:space="preserve">prestados </w:t>
      </w:r>
      <w:r w:rsidRPr="00B2533F">
        <w:rPr>
          <w:rFonts w:ascii="Arial" w:hAnsi="Arial" w:cs="Arial"/>
          <w:sz w:val="20"/>
          <w:szCs w:val="20"/>
        </w:rPr>
        <w:t xml:space="preserve">(a “Informação Confidencial”), comprometendo-se a não utilizar qualquer Informação Confidencial para outros fins que não os inscritos no </w:t>
      </w:r>
      <w:r w:rsidR="00F22D5F" w:rsidRPr="00B2533F">
        <w:rPr>
          <w:rFonts w:ascii="Arial" w:hAnsi="Arial" w:cs="Arial"/>
          <w:sz w:val="20"/>
          <w:szCs w:val="20"/>
        </w:rPr>
        <w:t xml:space="preserve">Contrato </w:t>
      </w:r>
      <w:r w:rsidRPr="00B2533F">
        <w:rPr>
          <w:rFonts w:ascii="Arial" w:hAnsi="Arial" w:cs="Arial"/>
          <w:sz w:val="20"/>
          <w:szCs w:val="20"/>
        </w:rPr>
        <w:t>e seus Anexos.</w:t>
      </w:r>
    </w:p>
    <w:p w14:paraId="718BBA0A" w14:textId="77777777" w:rsidR="00015473" w:rsidRPr="00B2533F" w:rsidRDefault="00015473" w:rsidP="00D815E1">
      <w:pPr>
        <w:numPr>
          <w:ilvl w:val="0"/>
          <w:numId w:val="19"/>
        </w:numPr>
        <w:spacing w:before="60" w:after="60" w:line="360" w:lineRule="auto"/>
        <w:ind w:left="284" w:hanging="284"/>
        <w:jc w:val="both"/>
        <w:rPr>
          <w:rFonts w:ascii="Arial" w:hAnsi="Arial" w:cs="Arial"/>
          <w:sz w:val="20"/>
          <w:szCs w:val="20"/>
        </w:rPr>
      </w:pPr>
      <w:r w:rsidRPr="00B2533F">
        <w:rPr>
          <w:rFonts w:ascii="Arial" w:hAnsi="Arial" w:cs="Arial"/>
          <w:sz w:val="20"/>
          <w:szCs w:val="20"/>
        </w:rPr>
        <w:t>Em especial, cada uma das Partes obriga-se a:</w:t>
      </w:r>
    </w:p>
    <w:p w14:paraId="186D0FBD" w14:textId="77777777" w:rsidR="00015473" w:rsidRPr="00B2533F" w:rsidRDefault="00015473" w:rsidP="00D815E1">
      <w:pPr>
        <w:numPr>
          <w:ilvl w:val="0"/>
          <w:numId w:val="5"/>
        </w:numPr>
        <w:spacing w:before="60" w:after="60" w:line="360" w:lineRule="auto"/>
        <w:ind w:left="567" w:hanging="283"/>
        <w:jc w:val="both"/>
        <w:rPr>
          <w:rFonts w:ascii="Arial" w:hAnsi="Arial" w:cs="Arial"/>
          <w:sz w:val="20"/>
          <w:szCs w:val="20"/>
        </w:rPr>
      </w:pPr>
      <w:r w:rsidRPr="00B2533F">
        <w:rPr>
          <w:rFonts w:ascii="Arial" w:hAnsi="Arial" w:cs="Arial"/>
          <w:sz w:val="20"/>
          <w:szCs w:val="20"/>
        </w:rPr>
        <w:t>Dispensar à Informação Confidencial o mesmo nível de cuidado que concede à sua própria informação confidencial de natureza similar;</w:t>
      </w:r>
    </w:p>
    <w:p w14:paraId="2B01941D" w14:textId="274C57F7" w:rsidR="00015473" w:rsidRPr="00B2533F" w:rsidRDefault="00015473" w:rsidP="00D815E1">
      <w:pPr>
        <w:numPr>
          <w:ilvl w:val="0"/>
          <w:numId w:val="5"/>
        </w:numPr>
        <w:spacing w:before="60" w:after="60" w:line="360" w:lineRule="auto"/>
        <w:ind w:left="567" w:hanging="283"/>
        <w:jc w:val="both"/>
        <w:rPr>
          <w:rFonts w:ascii="Arial" w:hAnsi="Arial" w:cs="Arial"/>
          <w:sz w:val="20"/>
          <w:szCs w:val="20"/>
        </w:rPr>
      </w:pPr>
      <w:r w:rsidRPr="00B2533F">
        <w:rPr>
          <w:rFonts w:ascii="Arial" w:hAnsi="Arial" w:cs="Arial"/>
          <w:sz w:val="20"/>
          <w:szCs w:val="20"/>
        </w:rPr>
        <w:t xml:space="preserve">Restringir a divulgação da informação recebida da outra Parte unicamente aos seus representantes, colaboradores, auxiliares e subcontratados para quem a prestação dessa informação seja essencial para o cumprimento das obrigações contratuais constantes do </w:t>
      </w:r>
      <w:r w:rsidR="0023352F" w:rsidRPr="00B2533F">
        <w:rPr>
          <w:rFonts w:ascii="Arial" w:hAnsi="Arial" w:cs="Arial"/>
          <w:sz w:val="20"/>
          <w:szCs w:val="20"/>
        </w:rPr>
        <w:t xml:space="preserve">Contrato </w:t>
      </w:r>
      <w:r w:rsidRPr="00B2533F">
        <w:rPr>
          <w:rFonts w:ascii="Arial" w:hAnsi="Arial" w:cs="Arial"/>
          <w:sz w:val="20"/>
          <w:szCs w:val="20"/>
        </w:rPr>
        <w:t xml:space="preserve">e </w:t>
      </w:r>
      <w:r w:rsidR="0023352F" w:rsidRPr="00B2533F">
        <w:rPr>
          <w:rFonts w:ascii="Arial" w:hAnsi="Arial" w:cs="Arial"/>
          <w:sz w:val="20"/>
          <w:szCs w:val="20"/>
        </w:rPr>
        <w:t xml:space="preserve">seus </w:t>
      </w:r>
      <w:r w:rsidRPr="00B2533F">
        <w:rPr>
          <w:rFonts w:ascii="Arial" w:hAnsi="Arial" w:cs="Arial"/>
          <w:sz w:val="20"/>
          <w:szCs w:val="20"/>
        </w:rPr>
        <w:t>Anexos;</w:t>
      </w:r>
    </w:p>
    <w:p w14:paraId="769BD6D4" w14:textId="28024780" w:rsidR="00015473" w:rsidRPr="00B2533F" w:rsidRDefault="00015473" w:rsidP="00D815E1">
      <w:pPr>
        <w:numPr>
          <w:ilvl w:val="0"/>
          <w:numId w:val="5"/>
        </w:numPr>
        <w:spacing w:before="60" w:after="60" w:line="360" w:lineRule="auto"/>
        <w:ind w:left="567" w:hanging="283"/>
        <w:jc w:val="both"/>
        <w:rPr>
          <w:rFonts w:ascii="Arial" w:hAnsi="Arial" w:cs="Arial"/>
          <w:sz w:val="20"/>
          <w:szCs w:val="20"/>
        </w:rPr>
      </w:pPr>
      <w:r w:rsidRPr="00B2533F">
        <w:rPr>
          <w:rFonts w:ascii="Arial" w:hAnsi="Arial" w:cs="Arial"/>
          <w:sz w:val="20"/>
          <w:szCs w:val="20"/>
        </w:rPr>
        <w:lastRenderedPageBreak/>
        <w:t xml:space="preserve">Avisar todos os seus representantes, colaboradores, auxiliares e subcontratados </w:t>
      </w:r>
      <w:r w:rsidR="00664692" w:rsidRPr="00B2533F">
        <w:rPr>
          <w:rFonts w:ascii="Arial" w:hAnsi="Arial" w:cs="Arial"/>
          <w:sz w:val="20"/>
          <w:szCs w:val="20"/>
        </w:rPr>
        <w:t xml:space="preserve">mencionados na alínea anterior </w:t>
      </w:r>
      <w:r w:rsidRPr="00B2533F">
        <w:rPr>
          <w:rFonts w:ascii="Arial" w:hAnsi="Arial" w:cs="Arial"/>
          <w:sz w:val="20"/>
          <w:szCs w:val="20"/>
        </w:rPr>
        <w:t xml:space="preserve">do carácter confidencial da informação e </w:t>
      </w:r>
      <w:r w:rsidR="00D31004" w:rsidRPr="00B2533F">
        <w:rPr>
          <w:rFonts w:ascii="Arial" w:hAnsi="Arial" w:cs="Arial"/>
          <w:sz w:val="20"/>
          <w:szCs w:val="20"/>
        </w:rPr>
        <w:t>adotar</w:t>
      </w:r>
      <w:r w:rsidRPr="00B2533F">
        <w:rPr>
          <w:rFonts w:ascii="Arial" w:hAnsi="Arial" w:cs="Arial"/>
          <w:sz w:val="20"/>
          <w:szCs w:val="20"/>
        </w:rPr>
        <w:t xml:space="preserve"> as medidas adequadas para que estes mantenham tais informações como confidenciais.</w:t>
      </w:r>
    </w:p>
    <w:p w14:paraId="538D68FE" w14:textId="77777777" w:rsidR="00015473" w:rsidRPr="00B2533F" w:rsidRDefault="00015473" w:rsidP="00D815E1">
      <w:pPr>
        <w:numPr>
          <w:ilvl w:val="0"/>
          <w:numId w:val="19"/>
        </w:numPr>
        <w:spacing w:before="60" w:after="60" w:line="360" w:lineRule="auto"/>
        <w:ind w:left="284" w:hanging="284"/>
        <w:jc w:val="both"/>
        <w:rPr>
          <w:rFonts w:ascii="Arial" w:hAnsi="Arial" w:cs="Arial"/>
          <w:sz w:val="20"/>
          <w:szCs w:val="20"/>
        </w:rPr>
      </w:pPr>
      <w:r w:rsidRPr="00B2533F">
        <w:rPr>
          <w:rFonts w:ascii="Arial" w:hAnsi="Arial" w:cs="Arial"/>
          <w:sz w:val="20"/>
          <w:szCs w:val="20"/>
        </w:rPr>
        <w:t>Não ficam abrangidas pelas obrigações de confidencialidade acima referidas, as informações recebidas por qualquer uma das Partes, quando:</w:t>
      </w:r>
    </w:p>
    <w:p w14:paraId="7301BA5A" w14:textId="77777777" w:rsidR="00015473" w:rsidRPr="00B2533F" w:rsidRDefault="00015473" w:rsidP="00D815E1">
      <w:pPr>
        <w:numPr>
          <w:ilvl w:val="0"/>
          <w:numId w:val="6"/>
        </w:numPr>
        <w:spacing w:before="60" w:after="60" w:line="360" w:lineRule="auto"/>
        <w:ind w:left="567" w:hanging="283"/>
        <w:jc w:val="both"/>
        <w:rPr>
          <w:rFonts w:ascii="Arial" w:hAnsi="Arial" w:cs="Arial"/>
          <w:sz w:val="20"/>
          <w:szCs w:val="20"/>
        </w:rPr>
      </w:pPr>
      <w:r w:rsidRPr="00B2533F">
        <w:rPr>
          <w:rFonts w:ascii="Arial" w:hAnsi="Arial" w:cs="Arial"/>
          <w:sz w:val="20"/>
          <w:szCs w:val="20"/>
        </w:rPr>
        <w:t>For obtida a autorização escrita e expressa da outra Parte;</w:t>
      </w:r>
    </w:p>
    <w:p w14:paraId="245705FC" w14:textId="77777777" w:rsidR="00015473" w:rsidRPr="00B2533F" w:rsidRDefault="00015473" w:rsidP="00D815E1">
      <w:pPr>
        <w:numPr>
          <w:ilvl w:val="0"/>
          <w:numId w:val="6"/>
        </w:numPr>
        <w:spacing w:before="60" w:after="60" w:line="360" w:lineRule="auto"/>
        <w:ind w:left="567" w:hanging="283"/>
        <w:jc w:val="both"/>
        <w:rPr>
          <w:rFonts w:ascii="Arial" w:hAnsi="Arial" w:cs="Arial"/>
          <w:sz w:val="20"/>
          <w:szCs w:val="20"/>
        </w:rPr>
      </w:pPr>
      <w:r w:rsidRPr="00B2533F">
        <w:rPr>
          <w:rFonts w:ascii="Arial" w:hAnsi="Arial" w:cs="Arial"/>
          <w:sz w:val="20"/>
          <w:szCs w:val="20"/>
        </w:rPr>
        <w:t>A informação em questão for já do conhecimento público;</w:t>
      </w:r>
    </w:p>
    <w:p w14:paraId="7D0DD478" w14:textId="77777777" w:rsidR="00015473" w:rsidRPr="00B2533F" w:rsidRDefault="00015473" w:rsidP="00D815E1">
      <w:pPr>
        <w:numPr>
          <w:ilvl w:val="0"/>
          <w:numId w:val="6"/>
        </w:numPr>
        <w:spacing w:before="60" w:after="60" w:line="360" w:lineRule="auto"/>
        <w:ind w:left="567" w:hanging="283"/>
        <w:jc w:val="both"/>
        <w:rPr>
          <w:rFonts w:ascii="Arial" w:hAnsi="Arial" w:cs="Arial"/>
          <w:sz w:val="20"/>
          <w:szCs w:val="20"/>
        </w:rPr>
      </w:pPr>
      <w:r w:rsidRPr="00B2533F">
        <w:rPr>
          <w:rFonts w:ascii="Arial" w:hAnsi="Arial" w:cs="Arial"/>
          <w:sz w:val="20"/>
          <w:szCs w:val="20"/>
        </w:rPr>
        <w:t>A informação tenha sido legitimamente recebida de terceiros, sem que recaia sobre estes a obrigação de confidencialidade.</w:t>
      </w:r>
    </w:p>
    <w:p w14:paraId="169CEDF7" w14:textId="47BF1B6A" w:rsidR="00015473" w:rsidRPr="00B2533F" w:rsidRDefault="00015473" w:rsidP="00D815E1">
      <w:pPr>
        <w:numPr>
          <w:ilvl w:val="0"/>
          <w:numId w:val="19"/>
        </w:numPr>
        <w:tabs>
          <w:tab w:val="left" w:pos="284"/>
        </w:tabs>
        <w:spacing w:before="60" w:after="60" w:line="360" w:lineRule="auto"/>
        <w:ind w:left="284" w:hanging="283"/>
        <w:jc w:val="both"/>
        <w:rPr>
          <w:rFonts w:ascii="Arial" w:hAnsi="Arial" w:cs="Arial"/>
          <w:sz w:val="20"/>
          <w:szCs w:val="20"/>
        </w:rPr>
      </w:pPr>
      <w:r w:rsidRPr="00B2533F">
        <w:rPr>
          <w:rFonts w:ascii="Arial" w:hAnsi="Arial" w:cs="Arial"/>
          <w:sz w:val="20"/>
          <w:szCs w:val="20"/>
        </w:rPr>
        <w:t xml:space="preserve">A obrigação de confidencialidade referida nos números anteriores é assumida sem prejuízo do cumprimento das obrigações de informação que </w:t>
      </w:r>
      <w:r w:rsidR="00D31004" w:rsidRPr="00B2533F">
        <w:rPr>
          <w:rFonts w:ascii="Arial" w:hAnsi="Arial" w:cs="Arial"/>
          <w:sz w:val="20"/>
          <w:szCs w:val="20"/>
        </w:rPr>
        <w:t>diretamente</w:t>
      </w:r>
      <w:r w:rsidRPr="00B2533F">
        <w:rPr>
          <w:rFonts w:ascii="Arial" w:hAnsi="Arial" w:cs="Arial"/>
          <w:sz w:val="20"/>
          <w:szCs w:val="20"/>
        </w:rPr>
        <w:t xml:space="preserve"> decorram das normas legais em vigor ou da determinação das autoridades judiciais ou administrativas. </w:t>
      </w:r>
      <w:r w:rsidR="00830E97" w:rsidRPr="00B2533F">
        <w:rPr>
          <w:rFonts w:ascii="Arial" w:hAnsi="Arial" w:cs="Arial"/>
          <w:sz w:val="20"/>
          <w:szCs w:val="20"/>
        </w:rPr>
        <w:t>Se não existir impedimento oponível à luz da lei portuguesa, a</w:t>
      </w:r>
      <w:r w:rsidRPr="00B2533F">
        <w:rPr>
          <w:rFonts w:ascii="Arial" w:hAnsi="Arial" w:cs="Arial"/>
          <w:sz w:val="20"/>
          <w:szCs w:val="20"/>
        </w:rPr>
        <w:t xml:space="preserve"> Parte a quem seja ordenada a divulgação da Informação Confidencial deve informar, assim que possível, a outra Parte e observar as recomendações desta que sejam compatíveis com a intimação ou com a obrigação legal que está na origem do dever de divulgação, devendo fazer acompanhar essa divulgação da indicação de que se trata de Informação Confi</w:t>
      </w:r>
      <w:r w:rsidR="00746EB2">
        <w:rPr>
          <w:rFonts w:ascii="Arial" w:hAnsi="Arial" w:cs="Arial"/>
          <w:sz w:val="20"/>
          <w:szCs w:val="20"/>
        </w:rPr>
        <w:t>dencial pertencente a terceiro.</w:t>
      </w:r>
    </w:p>
    <w:p w14:paraId="1D61E5A3" w14:textId="6C383BF2" w:rsidR="00015473" w:rsidRPr="00B2533F" w:rsidRDefault="00015473" w:rsidP="00D815E1">
      <w:pPr>
        <w:numPr>
          <w:ilvl w:val="0"/>
          <w:numId w:val="19"/>
        </w:numPr>
        <w:tabs>
          <w:tab w:val="left" w:pos="284"/>
        </w:tabs>
        <w:spacing w:before="60" w:after="60" w:line="360" w:lineRule="auto"/>
        <w:ind w:left="284" w:hanging="283"/>
        <w:jc w:val="both"/>
        <w:rPr>
          <w:rFonts w:ascii="Arial" w:hAnsi="Arial" w:cs="Arial"/>
          <w:sz w:val="20"/>
          <w:szCs w:val="20"/>
        </w:rPr>
      </w:pPr>
      <w:r w:rsidRPr="00B2533F">
        <w:rPr>
          <w:rFonts w:ascii="Arial" w:hAnsi="Arial" w:cs="Arial"/>
          <w:sz w:val="20"/>
          <w:szCs w:val="20"/>
        </w:rPr>
        <w:t xml:space="preserve">Cada uma das Partes compromete-se a devolver ou destruir toda a Informação Confidencial da outra Parte a que tenha tido acesso no âmbito do presente </w:t>
      </w:r>
      <w:r w:rsidR="00F22D5F" w:rsidRPr="00B2533F">
        <w:rPr>
          <w:rFonts w:ascii="Arial" w:hAnsi="Arial" w:cs="Arial"/>
          <w:sz w:val="20"/>
          <w:szCs w:val="20"/>
        </w:rPr>
        <w:t xml:space="preserve">Contrato </w:t>
      </w:r>
      <w:r w:rsidRPr="00B2533F">
        <w:rPr>
          <w:rFonts w:ascii="Arial" w:hAnsi="Arial" w:cs="Arial"/>
          <w:sz w:val="20"/>
          <w:szCs w:val="20"/>
        </w:rPr>
        <w:t xml:space="preserve">logo que a mesma deixe de ser necessária ao cumprimento das suas obrigações, a solicitação da outra Parte ou com a cessação de vigência </w:t>
      </w:r>
      <w:r w:rsidR="00664692" w:rsidRPr="00B2533F">
        <w:rPr>
          <w:rFonts w:ascii="Arial" w:hAnsi="Arial" w:cs="Arial"/>
          <w:sz w:val="20"/>
          <w:szCs w:val="20"/>
        </w:rPr>
        <w:t xml:space="preserve">deste </w:t>
      </w:r>
      <w:r w:rsidR="00F22D5F" w:rsidRPr="00B2533F">
        <w:rPr>
          <w:rFonts w:ascii="Arial" w:hAnsi="Arial" w:cs="Arial"/>
          <w:sz w:val="20"/>
          <w:szCs w:val="20"/>
        </w:rPr>
        <w:t xml:space="preserve">Contrato </w:t>
      </w:r>
      <w:r w:rsidR="00664692" w:rsidRPr="00B2533F">
        <w:rPr>
          <w:rFonts w:ascii="Arial" w:hAnsi="Arial" w:cs="Arial"/>
          <w:sz w:val="20"/>
          <w:szCs w:val="20"/>
        </w:rPr>
        <w:t xml:space="preserve">ou </w:t>
      </w:r>
      <w:r w:rsidRPr="00B2533F">
        <w:rPr>
          <w:rFonts w:ascii="Arial" w:hAnsi="Arial" w:cs="Arial"/>
          <w:sz w:val="20"/>
          <w:szCs w:val="20"/>
        </w:rPr>
        <w:t>de cada um dos Anexos por qualquer motivo, sem prejuízo do cumprime</w:t>
      </w:r>
      <w:r w:rsidR="00D31004" w:rsidRPr="00B2533F">
        <w:rPr>
          <w:rFonts w:ascii="Arial" w:hAnsi="Arial" w:cs="Arial"/>
          <w:sz w:val="20"/>
          <w:szCs w:val="20"/>
        </w:rPr>
        <w:t>nto pelas Partes das suas respe</w:t>
      </w:r>
      <w:r w:rsidRPr="00B2533F">
        <w:rPr>
          <w:rFonts w:ascii="Arial" w:hAnsi="Arial" w:cs="Arial"/>
          <w:sz w:val="20"/>
          <w:szCs w:val="20"/>
        </w:rPr>
        <w:t>tivas responsabilidades legais em matéria de arquivo de registos de operações de pagamento.</w:t>
      </w:r>
    </w:p>
    <w:p w14:paraId="4FB36DF0" w14:textId="2F009767" w:rsidR="00015473" w:rsidRPr="00B2533F" w:rsidRDefault="00015473" w:rsidP="00D815E1">
      <w:pPr>
        <w:numPr>
          <w:ilvl w:val="0"/>
          <w:numId w:val="19"/>
        </w:numPr>
        <w:tabs>
          <w:tab w:val="left" w:pos="284"/>
        </w:tabs>
        <w:spacing w:before="60" w:after="60" w:line="360" w:lineRule="auto"/>
        <w:ind w:left="284" w:hanging="283"/>
        <w:jc w:val="both"/>
        <w:rPr>
          <w:rFonts w:ascii="Arial" w:hAnsi="Arial" w:cs="Arial"/>
          <w:sz w:val="20"/>
          <w:szCs w:val="20"/>
        </w:rPr>
      </w:pPr>
      <w:r w:rsidRPr="00B2533F">
        <w:rPr>
          <w:rFonts w:ascii="Arial" w:hAnsi="Arial" w:cs="Arial"/>
          <w:sz w:val="20"/>
          <w:szCs w:val="20"/>
        </w:rPr>
        <w:t xml:space="preserve">A obrigação constante do número anterior manter-se-á em vigor após o termo do presente </w:t>
      </w:r>
      <w:r w:rsidR="007A2802" w:rsidRPr="00B2533F">
        <w:rPr>
          <w:rFonts w:ascii="Arial" w:hAnsi="Arial" w:cs="Arial"/>
          <w:sz w:val="20"/>
          <w:szCs w:val="20"/>
        </w:rPr>
        <w:t>Contrato</w:t>
      </w:r>
      <w:r w:rsidRPr="00B2533F">
        <w:rPr>
          <w:rFonts w:ascii="Arial" w:hAnsi="Arial" w:cs="Arial"/>
          <w:sz w:val="20"/>
          <w:szCs w:val="20"/>
        </w:rPr>
        <w:t>, independentemente do motivo por que ocorra, até que a informação de natureza confidencial se torne, nos termos apropriados, do conhecimento público.</w:t>
      </w:r>
    </w:p>
    <w:p w14:paraId="1CE06C2B" w14:textId="77777777" w:rsidR="00015473" w:rsidRPr="00B2533F" w:rsidRDefault="00015473" w:rsidP="00D815E1">
      <w:pPr>
        <w:spacing w:before="60" w:after="60" w:line="360" w:lineRule="auto"/>
        <w:jc w:val="both"/>
        <w:rPr>
          <w:rFonts w:ascii="Arial" w:hAnsi="Arial" w:cs="Arial"/>
          <w:sz w:val="20"/>
          <w:szCs w:val="20"/>
        </w:rPr>
      </w:pPr>
    </w:p>
    <w:p w14:paraId="68A268AA" w14:textId="4705B168"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Décima </w:t>
      </w:r>
      <w:r w:rsidR="008D16AD" w:rsidRPr="00B2533F">
        <w:rPr>
          <w:rFonts w:ascii="Arial" w:hAnsi="Arial" w:cs="Arial"/>
          <w:b/>
          <w:sz w:val="20"/>
          <w:szCs w:val="20"/>
        </w:rPr>
        <w:t>Segunda</w:t>
      </w:r>
    </w:p>
    <w:p w14:paraId="399620B1" w14:textId="77777777" w:rsidR="00015473" w:rsidRPr="00B2533F" w:rsidRDefault="00015473" w:rsidP="00D815E1">
      <w:pPr>
        <w:spacing w:before="60" w:after="60" w:line="360" w:lineRule="auto"/>
        <w:jc w:val="center"/>
        <w:rPr>
          <w:rFonts w:ascii="Arial" w:eastAsia="Calibri" w:hAnsi="Arial" w:cs="Arial"/>
          <w:b/>
          <w:bCs/>
          <w:sz w:val="20"/>
          <w:szCs w:val="20"/>
          <w:lang w:eastAsia="pt-PT"/>
        </w:rPr>
      </w:pPr>
      <w:r w:rsidRPr="00B2533F">
        <w:rPr>
          <w:rFonts w:ascii="Arial" w:eastAsia="Calibri" w:hAnsi="Arial" w:cs="Arial"/>
          <w:b/>
          <w:bCs/>
          <w:sz w:val="20"/>
          <w:szCs w:val="20"/>
          <w:lang w:eastAsia="pt-PT"/>
        </w:rPr>
        <w:t>(Não Representação/Exclusividade)</w:t>
      </w:r>
    </w:p>
    <w:p w14:paraId="4F710576" w14:textId="4C590561" w:rsidR="00015473" w:rsidRPr="00B2533F" w:rsidRDefault="00015473" w:rsidP="00D815E1">
      <w:pPr>
        <w:numPr>
          <w:ilvl w:val="0"/>
          <w:numId w:val="21"/>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O presente </w:t>
      </w:r>
      <w:r w:rsidR="00632FE1" w:rsidRPr="00B2533F">
        <w:rPr>
          <w:rFonts w:ascii="Arial" w:hAnsi="Arial" w:cs="Arial"/>
          <w:sz w:val="20"/>
          <w:szCs w:val="20"/>
        </w:rPr>
        <w:t xml:space="preserve">Contrato </w:t>
      </w:r>
      <w:r w:rsidRPr="00B2533F">
        <w:rPr>
          <w:rFonts w:ascii="Arial" w:hAnsi="Arial" w:cs="Arial"/>
          <w:sz w:val="20"/>
          <w:szCs w:val="20"/>
        </w:rPr>
        <w:t>não confere</w:t>
      </w:r>
      <w:r w:rsidR="00746EB2">
        <w:rPr>
          <w:rFonts w:ascii="Arial" w:hAnsi="Arial" w:cs="Arial"/>
          <w:sz w:val="20"/>
          <w:szCs w:val="20"/>
        </w:rPr>
        <w:t>,</w:t>
      </w:r>
      <w:r w:rsidRPr="00B2533F">
        <w:rPr>
          <w:rFonts w:ascii="Arial" w:hAnsi="Arial" w:cs="Arial"/>
          <w:sz w:val="20"/>
          <w:szCs w:val="20"/>
        </w:rPr>
        <w:t xml:space="preserve"> a nenhuma das Partes</w:t>
      </w:r>
      <w:r w:rsidR="00746EB2">
        <w:rPr>
          <w:rFonts w:ascii="Arial" w:hAnsi="Arial" w:cs="Arial"/>
          <w:sz w:val="20"/>
          <w:szCs w:val="20"/>
        </w:rPr>
        <w:t>,</w:t>
      </w:r>
      <w:r w:rsidRPr="00B2533F">
        <w:rPr>
          <w:rFonts w:ascii="Arial" w:hAnsi="Arial" w:cs="Arial"/>
          <w:sz w:val="20"/>
          <w:szCs w:val="20"/>
        </w:rPr>
        <w:t xml:space="preserve"> quaisquer direitos exclusivos relativos </w:t>
      </w:r>
      <w:r w:rsidR="006F1D37" w:rsidRPr="00B2533F">
        <w:rPr>
          <w:rFonts w:ascii="Arial" w:hAnsi="Arial" w:cs="Arial"/>
          <w:sz w:val="20"/>
          <w:szCs w:val="20"/>
        </w:rPr>
        <w:t>aos</w:t>
      </w:r>
      <w:r w:rsidRPr="00B2533F">
        <w:rPr>
          <w:rFonts w:ascii="Arial" w:hAnsi="Arial" w:cs="Arial"/>
          <w:sz w:val="20"/>
          <w:szCs w:val="20"/>
        </w:rPr>
        <w:t xml:space="preserve"> </w:t>
      </w:r>
      <w:r w:rsidR="00BA5D4B" w:rsidRPr="00B2533F">
        <w:rPr>
          <w:rFonts w:ascii="Arial" w:hAnsi="Arial" w:cs="Arial"/>
          <w:bCs/>
          <w:sz w:val="20"/>
          <w:szCs w:val="20"/>
        </w:rPr>
        <w:t xml:space="preserve">Serviços </w:t>
      </w:r>
      <w:r w:rsidRPr="00B2533F">
        <w:rPr>
          <w:rFonts w:ascii="Arial" w:hAnsi="Arial" w:cs="Arial"/>
          <w:sz w:val="20"/>
          <w:szCs w:val="20"/>
        </w:rPr>
        <w:t xml:space="preserve">disponibilizados no âmbito </w:t>
      </w:r>
      <w:r w:rsidR="00632FE1" w:rsidRPr="00B2533F">
        <w:rPr>
          <w:rFonts w:ascii="Arial" w:hAnsi="Arial" w:cs="Arial"/>
          <w:sz w:val="20"/>
          <w:szCs w:val="20"/>
        </w:rPr>
        <w:t>do mesmo</w:t>
      </w:r>
      <w:r w:rsidRPr="00B2533F">
        <w:rPr>
          <w:rFonts w:ascii="Arial" w:hAnsi="Arial" w:cs="Arial"/>
          <w:sz w:val="20"/>
          <w:szCs w:val="20"/>
        </w:rPr>
        <w:t>, nem confere às Partes qualidade de agente ou representante da outra Parte.</w:t>
      </w:r>
    </w:p>
    <w:p w14:paraId="3DEB4D91" w14:textId="6CBB7368" w:rsidR="00015473" w:rsidRPr="00B2533F" w:rsidRDefault="00015473" w:rsidP="00D815E1">
      <w:pPr>
        <w:numPr>
          <w:ilvl w:val="0"/>
          <w:numId w:val="21"/>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Nenhuma disposição deste </w:t>
      </w:r>
      <w:r w:rsidR="00632FE1" w:rsidRPr="00B2533F">
        <w:rPr>
          <w:rFonts w:ascii="Arial" w:hAnsi="Arial" w:cs="Arial"/>
          <w:sz w:val="20"/>
          <w:szCs w:val="20"/>
        </w:rPr>
        <w:t xml:space="preserve">Contrato </w:t>
      </w:r>
      <w:r w:rsidRPr="00B2533F">
        <w:rPr>
          <w:rFonts w:ascii="Arial" w:hAnsi="Arial" w:cs="Arial"/>
          <w:sz w:val="20"/>
          <w:szCs w:val="20"/>
        </w:rPr>
        <w:t xml:space="preserve">poderá ser interpretada no sentido de se criar um agrupamento, consórcio ou qualquer outra forma de associação mediante a qual a SIBS FPS assuma responsabilidade conjunta, solidária ou subsidiária com </w:t>
      </w:r>
      <w:r w:rsidR="00805E24" w:rsidRPr="00B2533F">
        <w:rPr>
          <w:rFonts w:ascii="Arial" w:hAnsi="Arial" w:cs="Arial"/>
          <w:sz w:val="20"/>
          <w:szCs w:val="20"/>
        </w:rPr>
        <w:t xml:space="preserve">a Empresa Credora </w:t>
      </w:r>
      <w:r w:rsidRPr="00B2533F">
        <w:rPr>
          <w:rFonts w:ascii="Arial" w:hAnsi="Arial" w:cs="Arial"/>
          <w:sz w:val="20"/>
          <w:szCs w:val="20"/>
        </w:rPr>
        <w:lastRenderedPageBreak/>
        <w:t>pelo ressarcimento dos danos decorre</w:t>
      </w:r>
      <w:r w:rsidR="00D31004" w:rsidRPr="00B2533F">
        <w:rPr>
          <w:rFonts w:ascii="Arial" w:hAnsi="Arial" w:cs="Arial"/>
          <w:sz w:val="20"/>
          <w:szCs w:val="20"/>
        </w:rPr>
        <w:t>ntes do incumprimento das respe</w:t>
      </w:r>
      <w:r w:rsidRPr="00B2533F">
        <w:rPr>
          <w:rFonts w:ascii="Arial" w:hAnsi="Arial" w:cs="Arial"/>
          <w:sz w:val="20"/>
          <w:szCs w:val="20"/>
        </w:rPr>
        <w:t xml:space="preserve">tivas obrigações inscritas </w:t>
      </w:r>
      <w:r w:rsidR="00805E24" w:rsidRPr="00B2533F">
        <w:rPr>
          <w:rFonts w:ascii="Arial" w:hAnsi="Arial" w:cs="Arial"/>
          <w:sz w:val="20"/>
          <w:szCs w:val="20"/>
        </w:rPr>
        <w:t>no Contrato</w:t>
      </w:r>
      <w:r w:rsidRPr="00B2533F">
        <w:rPr>
          <w:rFonts w:ascii="Arial" w:hAnsi="Arial" w:cs="Arial"/>
          <w:sz w:val="20"/>
          <w:szCs w:val="20"/>
        </w:rPr>
        <w:t>.</w:t>
      </w:r>
    </w:p>
    <w:p w14:paraId="070B9B61" w14:textId="77777777" w:rsidR="00015473" w:rsidRPr="00B2533F" w:rsidRDefault="00015473" w:rsidP="00D815E1">
      <w:pPr>
        <w:spacing w:before="60" w:after="60" w:line="360" w:lineRule="auto"/>
        <w:jc w:val="both"/>
        <w:rPr>
          <w:rFonts w:ascii="Arial" w:hAnsi="Arial" w:cs="Arial"/>
          <w:sz w:val="20"/>
          <w:szCs w:val="20"/>
        </w:rPr>
      </w:pPr>
    </w:p>
    <w:p w14:paraId="63549AB3" w14:textId="44277A3F"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Décima </w:t>
      </w:r>
      <w:r w:rsidR="000E623B" w:rsidRPr="00B2533F">
        <w:rPr>
          <w:rFonts w:ascii="Arial" w:hAnsi="Arial" w:cs="Arial"/>
          <w:b/>
          <w:sz w:val="20"/>
          <w:szCs w:val="20"/>
        </w:rPr>
        <w:t>Terceira</w:t>
      </w:r>
    </w:p>
    <w:p w14:paraId="3FBFA34A" w14:textId="77777777" w:rsidR="00015473" w:rsidRPr="00B2533F" w:rsidRDefault="00015473"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(Subcontratação e Cessão da Posição Contratual)</w:t>
      </w:r>
    </w:p>
    <w:p w14:paraId="35E814B1" w14:textId="27CD5C00" w:rsidR="00015473" w:rsidRPr="00B2533F" w:rsidRDefault="00015473" w:rsidP="00D815E1">
      <w:pPr>
        <w:numPr>
          <w:ilvl w:val="0"/>
          <w:numId w:val="22"/>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A SIBS FPS poderá recorrer a subcontratados para a execução, total ou parcial, </w:t>
      </w:r>
      <w:r w:rsidR="000368FA" w:rsidRPr="00B2533F">
        <w:rPr>
          <w:rFonts w:ascii="Arial" w:hAnsi="Arial" w:cs="Arial"/>
          <w:sz w:val="20"/>
          <w:szCs w:val="20"/>
        </w:rPr>
        <w:t xml:space="preserve">dos </w:t>
      </w:r>
      <w:r w:rsidRPr="00B2533F">
        <w:rPr>
          <w:rFonts w:ascii="Arial" w:hAnsi="Arial" w:cs="Arial"/>
          <w:sz w:val="20"/>
          <w:szCs w:val="20"/>
        </w:rPr>
        <w:t xml:space="preserve">Serviços </w:t>
      </w:r>
      <w:r w:rsidR="000368FA" w:rsidRPr="00B2533F">
        <w:rPr>
          <w:rFonts w:ascii="Arial" w:hAnsi="Arial" w:cs="Arial"/>
          <w:sz w:val="20"/>
          <w:szCs w:val="20"/>
        </w:rPr>
        <w:t xml:space="preserve">prestados </w:t>
      </w:r>
      <w:r w:rsidRPr="00B2533F">
        <w:rPr>
          <w:rFonts w:ascii="Arial" w:hAnsi="Arial" w:cs="Arial"/>
          <w:sz w:val="20"/>
          <w:szCs w:val="20"/>
        </w:rPr>
        <w:t xml:space="preserve">e para o cumprimento de outras obrigações que decorram do </w:t>
      </w:r>
      <w:r w:rsidR="007A2802" w:rsidRPr="00B2533F">
        <w:rPr>
          <w:rFonts w:ascii="Arial" w:hAnsi="Arial" w:cs="Arial"/>
          <w:sz w:val="20"/>
          <w:szCs w:val="20"/>
        </w:rPr>
        <w:t>Contrato</w:t>
      </w:r>
      <w:r w:rsidRPr="00B2533F">
        <w:rPr>
          <w:rFonts w:ascii="Arial" w:hAnsi="Arial" w:cs="Arial"/>
          <w:sz w:val="20"/>
          <w:szCs w:val="20"/>
        </w:rPr>
        <w:t xml:space="preserve">. A subcontratação não liberta a SIBS FPS de qualquer responsabilidade ou obrigação nos termos </w:t>
      </w:r>
      <w:r w:rsidR="000368FA" w:rsidRPr="00B2533F">
        <w:rPr>
          <w:rFonts w:ascii="Arial" w:hAnsi="Arial" w:cs="Arial"/>
          <w:sz w:val="20"/>
          <w:szCs w:val="20"/>
        </w:rPr>
        <w:t>deste Contrato</w:t>
      </w:r>
      <w:r w:rsidRPr="00B2533F">
        <w:rPr>
          <w:rFonts w:ascii="Arial" w:hAnsi="Arial" w:cs="Arial"/>
          <w:sz w:val="20"/>
          <w:szCs w:val="20"/>
        </w:rPr>
        <w:t xml:space="preserve">, sendo a única entidade responsável perante </w:t>
      </w:r>
      <w:r w:rsidR="00805E24" w:rsidRPr="00B2533F">
        <w:rPr>
          <w:rFonts w:ascii="Arial" w:hAnsi="Arial" w:cs="Arial"/>
          <w:sz w:val="20"/>
          <w:szCs w:val="20"/>
        </w:rPr>
        <w:t xml:space="preserve">a Empresa Credora </w:t>
      </w:r>
      <w:r w:rsidRPr="00B2533F">
        <w:rPr>
          <w:rFonts w:ascii="Arial" w:hAnsi="Arial" w:cs="Arial"/>
          <w:sz w:val="20"/>
          <w:szCs w:val="20"/>
        </w:rPr>
        <w:t xml:space="preserve">pelas </w:t>
      </w:r>
      <w:r w:rsidR="00D31004" w:rsidRPr="00B2533F">
        <w:rPr>
          <w:rFonts w:ascii="Arial" w:hAnsi="Arial" w:cs="Arial"/>
          <w:sz w:val="20"/>
          <w:szCs w:val="20"/>
        </w:rPr>
        <w:t>atividades</w:t>
      </w:r>
      <w:r w:rsidRPr="00B2533F">
        <w:rPr>
          <w:rFonts w:ascii="Arial" w:hAnsi="Arial" w:cs="Arial"/>
          <w:sz w:val="20"/>
          <w:szCs w:val="20"/>
        </w:rPr>
        <w:t xml:space="preserve"> desenvolvidas por esses subcontratados e por todos os pagamentos que lhes são devidos.</w:t>
      </w:r>
    </w:p>
    <w:p w14:paraId="236E96BB" w14:textId="57AA411D" w:rsidR="00015473" w:rsidRPr="00B2533F" w:rsidRDefault="00015473" w:rsidP="00D815E1">
      <w:pPr>
        <w:numPr>
          <w:ilvl w:val="0"/>
          <w:numId w:val="22"/>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Nenhuma das Partes poderá transmitir, no todo ou em parte, a qualquer terceiro, seja a que título for, a sua posição contratual ou os direitos e obrigações emergentes do </w:t>
      </w:r>
      <w:r w:rsidR="000368FA" w:rsidRPr="00B2533F">
        <w:rPr>
          <w:rFonts w:ascii="Arial" w:hAnsi="Arial" w:cs="Arial"/>
          <w:sz w:val="20"/>
          <w:szCs w:val="20"/>
        </w:rPr>
        <w:t>Contrato</w:t>
      </w:r>
      <w:r w:rsidRPr="00B2533F">
        <w:rPr>
          <w:rFonts w:ascii="Arial" w:hAnsi="Arial" w:cs="Arial"/>
          <w:sz w:val="20"/>
          <w:szCs w:val="20"/>
        </w:rPr>
        <w:t>, sem o prévio consentimento por escrito da outra Parte.</w:t>
      </w:r>
    </w:p>
    <w:p w14:paraId="649941E6" w14:textId="77777777" w:rsidR="00015473" w:rsidRPr="00B2533F" w:rsidRDefault="00015473" w:rsidP="00D815E1">
      <w:pPr>
        <w:spacing w:before="60" w:after="60" w:line="360" w:lineRule="auto"/>
        <w:jc w:val="both"/>
        <w:rPr>
          <w:rFonts w:ascii="Arial" w:hAnsi="Arial" w:cs="Arial"/>
          <w:sz w:val="20"/>
          <w:szCs w:val="20"/>
        </w:rPr>
      </w:pPr>
    </w:p>
    <w:p w14:paraId="6681F6B5" w14:textId="5D7B01C6"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Décima </w:t>
      </w:r>
      <w:r w:rsidR="000217C0" w:rsidRPr="00B2533F">
        <w:rPr>
          <w:rFonts w:ascii="Arial" w:hAnsi="Arial" w:cs="Arial"/>
          <w:b/>
          <w:sz w:val="20"/>
          <w:szCs w:val="20"/>
        </w:rPr>
        <w:t>Quarta</w:t>
      </w:r>
    </w:p>
    <w:p w14:paraId="22E27C03" w14:textId="77777777"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(Resolução)</w:t>
      </w:r>
    </w:p>
    <w:p w14:paraId="65BC3509" w14:textId="4C46BBE7" w:rsidR="00015473" w:rsidRPr="00B2533F" w:rsidRDefault="00015473" w:rsidP="00D815E1">
      <w:pPr>
        <w:numPr>
          <w:ilvl w:val="0"/>
          <w:numId w:val="9"/>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Qualquer das Partes poderá resolver o presente </w:t>
      </w:r>
      <w:r w:rsidR="00072924" w:rsidRPr="00B2533F">
        <w:rPr>
          <w:rFonts w:ascii="Arial" w:hAnsi="Arial" w:cs="Arial"/>
          <w:sz w:val="20"/>
          <w:szCs w:val="20"/>
        </w:rPr>
        <w:t>Contrato</w:t>
      </w:r>
      <w:r w:rsidRPr="00B2533F">
        <w:rPr>
          <w:rFonts w:ascii="Arial" w:hAnsi="Arial" w:cs="Arial"/>
          <w:sz w:val="20"/>
          <w:szCs w:val="20"/>
        </w:rPr>
        <w:t>, em caso de Incumprimento Grave pela outra Parte de uma ou mais obrigações dos mesmos decorrentes, desde que observadas as condições previstas nesta cláusula.</w:t>
      </w:r>
    </w:p>
    <w:p w14:paraId="004B9216" w14:textId="7B5BB3A9" w:rsidR="00015473" w:rsidRPr="00B2533F" w:rsidRDefault="00015473" w:rsidP="00D815E1">
      <w:pPr>
        <w:numPr>
          <w:ilvl w:val="0"/>
          <w:numId w:val="9"/>
        </w:numPr>
        <w:tabs>
          <w:tab w:val="left" w:pos="284"/>
        </w:tabs>
        <w:spacing w:before="60" w:after="60" w:line="360" w:lineRule="auto"/>
        <w:ind w:left="284" w:hanging="284"/>
        <w:jc w:val="both"/>
        <w:rPr>
          <w:rFonts w:ascii="Arial" w:hAnsi="Arial" w:cs="Arial"/>
          <w:sz w:val="20"/>
          <w:szCs w:val="20"/>
        </w:rPr>
      </w:pPr>
      <w:r w:rsidRPr="00B2533F">
        <w:rPr>
          <w:rFonts w:ascii="Arial" w:eastAsia="Times New Roman" w:hAnsi="Arial" w:cs="Arial"/>
          <w:sz w:val="20"/>
          <w:szCs w:val="20"/>
          <w:lang w:eastAsia="pt-PT"/>
        </w:rPr>
        <w:t xml:space="preserve">Para efeitos do presente </w:t>
      </w:r>
      <w:r w:rsidR="00072924" w:rsidRPr="00B2533F">
        <w:rPr>
          <w:rFonts w:ascii="Arial" w:eastAsia="Times New Roman" w:hAnsi="Arial" w:cs="Arial"/>
          <w:sz w:val="20"/>
          <w:szCs w:val="20"/>
          <w:lang w:eastAsia="pt-PT"/>
        </w:rPr>
        <w:t>Contrato</w:t>
      </w:r>
      <w:r w:rsidRPr="00B2533F">
        <w:rPr>
          <w:rFonts w:ascii="Arial" w:eastAsia="Times New Roman" w:hAnsi="Arial" w:cs="Arial"/>
          <w:sz w:val="20"/>
          <w:szCs w:val="20"/>
          <w:lang w:eastAsia="pt-PT"/>
        </w:rPr>
        <w:t xml:space="preserve">, por “Incumprimento Grave” entende-se o incumprimento de obrigações contratuais que seja exclusivamente imputável à Parte inadimplente e que torne impossível o cumprimento da prestação contratual ou que, de acordo com os princípios da boa-fé, e atendendo à finalidade dos documentos contratuais e a critérios </w:t>
      </w:r>
      <w:r w:rsidR="00D31004" w:rsidRPr="00B2533F">
        <w:rPr>
          <w:rFonts w:ascii="Arial" w:eastAsia="Times New Roman" w:hAnsi="Arial" w:cs="Arial"/>
          <w:sz w:val="20"/>
          <w:szCs w:val="20"/>
          <w:lang w:eastAsia="pt-PT"/>
        </w:rPr>
        <w:t>objetivos</w:t>
      </w:r>
      <w:r w:rsidRPr="00B2533F">
        <w:rPr>
          <w:rFonts w:ascii="Arial" w:eastAsia="Times New Roman" w:hAnsi="Arial" w:cs="Arial"/>
          <w:sz w:val="20"/>
          <w:szCs w:val="20"/>
          <w:lang w:eastAsia="pt-PT"/>
        </w:rPr>
        <w:t xml:space="preserve">, determine a perda de interesse pela outra Parte na prestação, tornando inútil a subsistência do </w:t>
      </w:r>
      <w:r w:rsidR="00072924" w:rsidRPr="00B2533F">
        <w:rPr>
          <w:rFonts w:ascii="Arial" w:eastAsia="Times New Roman" w:hAnsi="Arial" w:cs="Arial"/>
          <w:sz w:val="20"/>
          <w:szCs w:val="20"/>
          <w:lang w:eastAsia="pt-PT"/>
        </w:rPr>
        <w:t>Contrato</w:t>
      </w:r>
      <w:r w:rsidR="00664692" w:rsidRPr="00B2533F">
        <w:rPr>
          <w:rFonts w:ascii="Arial" w:hAnsi="Arial" w:cs="Arial"/>
          <w:sz w:val="20"/>
          <w:szCs w:val="20"/>
          <w:lang w:eastAsia="pt-PT"/>
        </w:rPr>
        <w:t>.</w:t>
      </w:r>
    </w:p>
    <w:p w14:paraId="6E2FF41C" w14:textId="40C27133" w:rsidR="00015473" w:rsidRPr="00B2533F" w:rsidRDefault="00015473" w:rsidP="00D815E1">
      <w:pPr>
        <w:numPr>
          <w:ilvl w:val="0"/>
          <w:numId w:val="9"/>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Verificando-se o Incumprimento Grave por qualquer das Partes, a Parte faltosa será notificada pela outra Parte, por intermédio de carta registada com aviso de </w:t>
      </w:r>
      <w:r w:rsidR="00D31004" w:rsidRPr="00B2533F">
        <w:rPr>
          <w:rFonts w:ascii="Arial" w:hAnsi="Arial" w:cs="Arial"/>
          <w:sz w:val="20"/>
          <w:szCs w:val="20"/>
        </w:rPr>
        <w:t>receção</w:t>
      </w:r>
      <w:r w:rsidRPr="00B2533F">
        <w:rPr>
          <w:rFonts w:ascii="Arial" w:hAnsi="Arial" w:cs="Arial"/>
          <w:sz w:val="20"/>
          <w:szCs w:val="20"/>
        </w:rPr>
        <w:t xml:space="preserve">, para, no prazo de 60 (sessenta) dias, cumprir integralmente as suas obrigações e sanar a situação de incumprimento. Caso a Parte faltosa não </w:t>
      </w:r>
      <w:r w:rsidR="00664692" w:rsidRPr="00B2533F">
        <w:rPr>
          <w:rFonts w:ascii="Arial" w:hAnsi="Arial" w:cs="Arial"/>
          <w:sz w:val="20"/>
          <w:szCs w:val="20"/>
        </w:rPr>
        <w:t>reponha o cumprimento das</w:t>
      </w:r>
      <w:r w:rsidRPr="00B2533F">
        <w:rPr>
          <w:rFonts w:ascii="Arial" w:hAnsi="Arial" w:cs="Arial"/>
          <w:sz w:val="20"/>
          <w:szCs w:val="20"/>
        </w:rPr>
        <w:t xml:space="preserve"> suas obrigações no prazo </w:t>
      </w:r>
      <w:r w:rsidR="00664692" w:rsidRPr="00B2533F">
        <w:rPr>
          <w:rFonts w:ascii="Arial" w:hAnsi="Arial" w:cs="Arial"/>
          <w:sz w:val="20"/>
          <w:szCs w:val="20"/>
        </w:rPr>
        <w:t xml:space="preserve">atrás </w:t>
      </w:r>
      <w:r w:rsidRPr="00B2533F">
        <w:rPr>
          <w:rFonts w:ascii="Arial" w:hAnsi="Arial" w:cs="Arial"/>
          <w:sz w:val="20"/>
          <w:szCs w:val="20"/>
        </w:rPr>
        <w:t xml:space="preserve">fixado, a Parte lesada poderá, sem prejuízo do direito à indemnização que eventualmente lhe caiba, resolver o </w:t>
      </w:r>
      <w:r w:rsidR="00072924" w:rsidRPr="00B2533F">
        <w:rPr>
          <w:rFonts w:ascii="Arial" w:hAnsi="Arial" w:cs="Arial"/>
          <w:sz w:val="20"/>
          <w:szCs w:val="20"/>
        </w:rPr>
        <w:t xml:space="preserve">Contrato </w:t>
      </w:r>
      <w:r w:rsidRPr="00B2533F">
        <w:rPr>
          <w:rFonts w:ascii="Arial" w:hAnsi="Arial" w:cs="Arial"/>
          <w:sz w:val="20"/>
          <w:szCs w:val="20"/>
        </w:rPr>
        <w:t xml:space="preserve">mediante comunicação à outra Parte, por intermédio de carta registada com aviso de </w:t>
      </w:r>
      <w:r w:rsidR="00D31004" w:rsidRPr="00B2533F">
        <w:rPr>
          <w:rFonts w:ascii="Arial" w:hAnsi="Arial" w:cs="Arial"/>
          <w:sz w:val="20"/>
          <w:szCs w:val="20"/>
        </w:rPr>
        <w:t>receção</w:t>
      </w:r>
      <w:r w:rsidRPr="00B2533F">
        <w:rPr>
          <w:rFonts w:ascii="Arial" w:hAnsi="Arial" w:cs="Arial"/>
          <w:sz w:val="20"/>
          <w:szCs w:val="20"/>
        </w:rPr>
        <w:t>.</w:t>
      </w:r>
    </w:p>
    <w:p w14:paraId="40B4D720" w14:textId="26E28AAA" w:rsidR="00015473" w:rsidRPr="00B2533F" w:rsidRDefault="00015473" w:rsidP="00D815E1">
      <w:pPr>
        <w:numPr>
          <w:ilvl w:val="0"/>
          <w:numId w:val="9"/>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Sem prejuízo dos restantes casos que possam determinar a resolução do</w:t>
      </w:r>
      <w:r w:rsidR="00072924" w:rsidRPr="00B2533F">
        <w:rPr>
          <w:rFonts w:ascii="Arial" w:hAnsi="Arial" w:cs="Arial"/>
          <w:sz w:val="20"/>
          <w:szCs w:val="20"/>
        </w:rPr>
        <w:t xml:space="preserve"> Contrato</w:t>
      </w:r>
      <w:r w:rsidRPr="00B2533F">
        <w:rPr>
          <w:rFonts w:ascii="Arial" w:hAnsi="Arial" w:cs="Arial"/>
          <w:sz w:val="20"/>
          <w:szCs w:val="20"/>
        </w:rPr>
        <w:t xml:space="preserve">, poderão os mesmos ser ainda resolvidos por ambas as Partes, </w:t>
      </w:r>
      <w:r w:rsidR="00664692" w:rsidRPr="00B2533F">
        <w:rPr>
          <w:rFonts w:ascii="Arial" w:hAnsi="Arial" w:cs="Arial"/>
          <w:sz w:val="20"/>
          <w:szCs w:val="20"/>
        </w:rPr>
        <w:t>com o</w:t>
      </w:r>
      <w:r w:rsidRPr="00B2533F">
        <w:rPr>
          <w:rFonts w:ascii="Arial" w:hAnsi="Arial" w:cs="Arial"/>
          <w:sz w:val="20"/>
          <w:szCs w:val="20"/>
        </w:rPr>
        <w:t xml:space="preserve"> pré-aviso</w:t>
      </w:r>
      <w:r w:rsidR="00664692" w:rsidRPr="00B2533F">
        <w:rPr>
          <w:rFonts w:ascii="Arial" w:hAnsi="Arial" w:cs="Arial"/>
          <w:sz w:val="20"/>
          <w:szCs w:val="20"/>
        </w:rPr>
        <w:t xml:space="preserve"> mínimo de 1 (um) dia</w:t>
      </w:r>
      <w:r w:rsidRPr="00B2533F">
        <w:rPr>
          <w:rFonts w:ascii="Arial" w:hAnsi="Arial" w:cs="Arial"/>
          <w:sz w:val="20"/>
          <w:szCs w:val="20"/>
        </w:rPr>
        <w:t>, sempre que se verifique qualquer uma das seguintes circunstâncias:</w:t>
      </w:r>
    </w:p>
    <w:p w14:paraId="74ADBFB6" w14:textId="71A94761" w:rsidR="00015473" w:rsidRPr="00B2533F" w:rsidRDefault="00105EAF" w:rsidP="00D815E1">
      <w:pPr>
        <w:numPr>
          <w:ilvl w:val="1"/>
          <w:numId w:val="10"/>
        </w:numPr>
        <w:spacing w:before="60" w:after="60" w:line="360" w:lineRule="auto"/>
        <w:ind w:left="567" w:hanging="283"/>
        <w:jc w:val="both"/>
        <w:rPr>
          <w:rFonts w:ascii="Arial" w:hAnsi="Arial" w:cs="Arial"/>
          <w:sz w:val="20"/>
          <w:szCs w:val="20"/>
        </w:rPr>
      </w:pPr>
      <w:r w:rsidRPr="00B2533F">
        <w:rPr>
          <w:rFonts w:ascii="Arial" w:hAnsi="Arial" w:cs="Arial"/>
          <w:sz w:val="20"/>
          <w:szCs w:val="20"/>
        </w:rPr>
        <w:lastRenderedPageBreak/>
        <w:t>Q</w:t>
      </w:r>
      <w:r w:rsidR="00015473" w:rsidRPr="00B2533F">
        <w:rPr>
          <w:rFonts w:ascii="Arial" w:hAnsi="Arial" w:cs="Arial"/>
          <w:sz w:val="20"/>
          <w:szCs w:val="20"/>
        </w:rPr>
        <w:t xml:space="preserve">uando a cessação dos efeitos do presente </w:t>
      </w:r>
      <w:r w:rsidR="005E38A0" w:rsidRPr="00B2533F">
        <w:rPr>
          <w:rFonts w:ascii="Arial" w:hAnsi="Arial" w:cs="Arial"/>
          <w:sz w:val="20"/>
          <w:szCs w:val="20"/>
        </w:rPr>
        <w:t xml:space="preserve">Contrato </w:t>
      </w:r>
      <w:r w:rsidR="00015473" w:rsidRPr="00B2533F">
        <w:rPr>
          <w:rFonts w:ascii="Arial" w:hAnsi="Arial" w:cs="Arial"/>
          <w:sz w:val="20"/>
          <w:szCs w:val="20"/>
        </w:rPr>
        <w:t>seja imposta pelas autoridades competentes ou entidades de supervisão;</w:t>
      </w:r>
    </w:p>
    <w:p w14:paraId="56616266" w14:textId="3A07AD63" w:rsidR="00015473" w:rsidRPr="00B2533F" w:rsidRDefault="00105EAF" w:rsidP="00D815E1">
      <w:pPr>
        <w:numPr>
          <w:ilvl w:val="1"/>
          <w:numId w:val="10"/>
        </w:numPr>
        <w:spacing w:before="60" w:after="60" w:line="360" w:lineRule="auto"/>
        <w:ind w:left="567" w:hanging="283"/>
        <w:jc w:val="both"/>
        <w:rPr>
          <w:rFonts w:ascii="Arial" w:hAnsi="Arial" w:cs="Arial"/>
          <w:sz w:val="20"/>
          <w:szCs w:val="20"/>
        </w:rPr>
      </w:pPr>
      <w:r w:rsidRPr="00B2533F">
        <w:rPr>
          <w:rFonts w:ascii="Arial" w:hAnsi="Arial" w:cs="Arial"/>
          <w:sz w:val="20"/>
          <w:szCs w:val="20"/>
        </w:rPr>
        <w:t>Q</w:t>
      </w:r>
      <w:r w:rsidR="00015473" w:rsidRPr="00B2533F">
        <w:rPr>
          <w:rFonts w:ascii="Arial" w:hAnsi="Arial" w:cs="Arial"/>
          <w:sz w:val="20"/>
          <w:szCs w:val="20"/>
        </w:rPr>
        <w:t xml:space="preserve">uando existirem fortes indícios da violação dos deveres de confidencialidade ou dos direitos de propriedade intelectual consagrados no </w:t>
      </w:r>
      <w:r w:rsidR="005E38A0" w:rsidRPr="00B2533F">
        <w:rPr>
          <w:rFonts w:ascii="Arial" w:hAnsi="Arial" w:cs="Arial"/>
          <w:sz w:val="20"/>
          <w:szCs w:val="20"/>
        </w:rPr>
        <w:t>Contrato</w:t>
      </w:r>
      <w:r w:rsidR="00015473" w:rsidRPr="00B2533F">
        <w:rPr>
          <w:rFonts w:ascii="Arial" w:hAnsi="Arial" w:cs="Arial"/>
          <w:sz w:val="20"/>
          <w:szCs w:val="20"/>
        </w:rPr>
        <w:t>.</w:t>
      </w:r>
    </w:p>
    <w:p w14:paraId="7108D3E5" w14:textId="77777777" w:rsidR="00015473" w:rsidRPr="00B2533F" w:rsidRDefault="00015473" w:rsidP="00D815E1">
      <w:pPr>
        <w:spacing w:before="60" w:after="60" w:line="360" w:lineRule="auto"/>
        <w:jc w:val="both"/>
        <w:rPr>
          <w:rFonts w:ascii="Arial" w:hAnsi="Arial" w:cs="Arial"/>
          <w:sz w:val="20"/>
          <w:szCs w:val="20"/>
        </w:rPr>
      </w:pPr>
    </w:p>
    <w:p w14:paraId="7AB5E728" w14:textId="66266190"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Décima </w:t>
      </w:r>
      <w:r w:rsidR="000217C0" w:rsidRPr="00B2533F">
        <w:rPr>
          <w:rFonts w:ascii="Arial" w:hAnsi="Arial" w:cs="Arial"/>
          <w:b/>
          <w:sz w:val="20"/>
          <w:szCs w:val="20"/>
        </w:rPr>
        <w:t>Quinta</w:t>
      </w:r>
    </w:p>
    <w:p w14:paraId="2F71EA2F" w14:textId="77777777"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(Suspensão)</w:t>
      </w:r>
    </w:p>
    <w:p w14:paraId="4031E245" w14:textId="19AC9FE1" w:rsidR="00015473" w:rsidRPr="00B2533F" w:rsidRDefault="00015473" w:rsidP="00D815E1">
      <w:pPr>
        <w:numPr>
          <w:ilvl w:val="0"/>
          <w:numId w:val="27"/>
        </w:numPr>
        <w:spacing w:before="60" w:after="60" w:line="360" w:lineRule="auto"/>
        <w:jc w:val="both"/>
        <w:rPr>
          <w:rFonts w:ascii="Arial" w:hAnsi="Arial" w:cs="Arial"/>
          <w:sz w:val="20"/>
          <w:szCs w:val="20"/>
        </w:rPr>
      </w:pPr>
      <w:r w:rsidRPr="00B2533F">
        <w:rPr>
          <w:rFonts w:ascii="Arial" w:hAnsi="Arial" w:cs="Arial"/>
          <w:sz w:val="20"/>
          <w:szCs w:val="20"/>
        </w:rPr>
        <w:t xml:space="preserve">Caso </w:t>
      </w:r>
      <w:r w:rsidR="003C1EA1" w:rsidRPr="00B2533F">
        <w:rPr>
          <w:rFonts w:ascii="Arial" w:hAnsi="Arial" w:cs="Arial"/>
          <w:sz w:val="20"/>
          <w:szCs w:val="20"/>
        </w:rPr>
        <w:t xml:space="preserve">a </w:t>
      </w:r>
      <w:r w:rsidR="00E06349" w:rsidRPr="00B2533F">
        <w:rPr>
          <w:rFonts w:ascii="Arial" w:hAnsi="Arial" w:cs="Arial"/>
          <w:sz w:val="20"/>
          <w:szCs w:val="20"/>
        </w:rPr>
        <w:t>instituição de crédito</w:t>
      </w:r>
      <w:r w:rsidR="003C1EA1" w:rsidRPr="00B2533F">
        <w:rPr>
          <w:rFonts w:ascii="Arial" w:hAnsi="Arial" w:cs="Arial"/>
          <w:sz w:val="20"/>
          <w:szCs w:val="20"/>
        </w:rPr>
        <w:t xml:space="preserve"> com a qual a Empresa Credora tem contratado o Serviço SEPA DD, cancele, temporária ou definitivamente o contrato e subjacente prestação deste serviço à Empresa Credora, </w:t>
      </w:r>
      <w:r w:rsidRPr="00B2533F">
        <w:rPr>
          <w:rFonts w:ascii="Arial" w:hAnsi="Arial" w:cs="Arial"/>
          <w:sz w:val="20"/>
          <w:szCs w:val="20"/>
        </w:rPr>
        <w:t xml:space="preserve">tal não eximirá </w:t>
      </w:r>
      <w:r w:rsidR="003C1EA1" w:rsidRPr="00B2533F">
        <w:rPr>
          <w:rFonts w:ascii="Arial" w:hAnsi="Arial" w:cs="Arial"/>
          <w:sz w:val="20"/>
          <w:szCs w:val="20"/>
        </w:rPr>
        <w:t xml:space="preserve">a mesma </w:t>
      </w:r>
      <w:r w:rsidRPr="00B2533F">
        <w:rPr>
          <w:rFonts w:ascii="Arial" w:hAnsi="Arial" w:cs="Arial"/>
          <w:sz w:val="20"/>
          <w:szCs w:val="20"/>
        </w:rPr>
        <w:t xml:space="preserve">do pagamento de todos os preços constantes </w:t>
      </w:r>
      <w:r w:rsidR="003C1EA1" w:rsidRPr="00B2533F">
        <w:rPr>
          <w:rFonts w:ascii="Arial" w:hAnsi="Arial" w:cs="Arial"/>
          <w:sz w:val="20"/>
          <w:szCs w:val="20"/>
        </w:rPr>
        <w:t>d</w:t>
      </w:r>
      <w:r w:rsidR="000E623B" w:rsidRPr="00B2533F">
        <w:rPr>
          <w:rFonts w:ascii="Arial" w:hAnsi="Arial" w:cs="Arial"/>
          <w:sz w:val="20"/>
          <w:szCs w:val="20"/>
        </w:rPr>
        <w:t>este</w:t>
      </w:r>
      <w:r w:rsidR="003C1EA1" w:rsidRPr="00B2533F">
        <w:rPr>
          <w:rFonts w:ascii="Arial" w:hAnsi="Arial" w:cs="Arial"/>
          <w:sz w:val="20"/>
          <w:szCs w:val="20"/>
        </w:rPr>
        <w:t xml:space="preserve"> Contrato </w:t>
      </w:r>
      <w:r w:rsidRPr="00B2533F">
        <w:rPr>
          <w:rFonts w:ascii="Arial" w:hAnsi="Arial" w:cs="Arial"/>
          <w:sz w:val="20"/>
          <w:szCs w:val="20"/>
        </w:rPr>
        <w:t xml:space="preserve">até à resolução </w:t>
      </w:r>
      <w:r w:rsidR="003C1EA1" w:rsidRPr="00B2533F">
        <w:rPr>
          <w:rFonts w:ascii="Arial" w:hAnsi="Arial" w:cs="Arial"/>
          <w:sz w:val="20"/>
          <w:szCs w:val="20"/>
        </w:rPr>
        <w:t xml:space="preserve">do mesmo </w:t>
      </w:r>
      <w:r w:rsidRPr="00B2533F">
        <w:rPr>
          <w:rFonts w:ascii="Arial" w:hAnsi="Arial" w:cs="Arial"/>
          <w:sz w:val="20"/>
          <w:szCs w:val="20"/>
        </w:rPr>
        <w:t xml:space="preserve">e à </w:t>
      </w:r>
      <w:r w:rsidR="00D31004" w:rsidRPr="00B2533F">
        <w:rPr>
          <w:rFonts w:ascii="Arial" w:hAnsi="Arial" w:cs="Arial"/>
          <w:sz w:val="20"/>
          <w:szCs w:val="20"/>
        </w:rPr>
        <w:t>efetiva</w:t>
      </w:r>
      <w:r w:rsidRPr="00B2533F">
        <w:rPr>
          <w:rFonts w:ascii="Arial" w:hAnsi="Arial" w:cs="Arial"/>
          <w:sz w:val="20"/>
          <w:szCs w:val="20"/>
        </w:rPr>
        <w:t xml:space="preserve"> cessação da prestação dos Serviços </w:t>
      </w:r>
      <w:r w:rsidR="003C1EA1" w:rsidRPr="00B2533F">
        <w:rPr>
          <w:rFonts w:ascii="Arial" w:hAnsi="Arial" w:cs="Arial"/>
          <w:sz w:val="20"/>
          <w:szCs w:val="20"/>
        </w:rPr>
        <w:t xml:space="preserve">de Gestão de Mandatos </w:t>
      </w:r>
      <w:r w:rsidRPr="00B2533F">
        <w:rPr>
          <w:rFonts w:ascii="Arial" w:hAnsi="Arial" w:cs="Arial"/>
          <w:sz w:val="20"/>
          <w:szCs w:val="20"/>
        </w:rPr>
        <w:t>SEPA pela SIBS FPS.</w:t>
      </w:r>
    </w:p>
    <w:p w14:paraId="54C238B2" w14:textId="67CC855D" w:rsidR="00015473" w:rsidRPr="00B2533F" w:rsidRDefault="00015473" w:rsidP="00D815E1">
      <w:pPr>
        <w:numPr>
          <w:ilvl w:val="0"/>
          <w:numId w:val="27"/>
        </w:numPr>
        <w:spacing w:before="60" w:after="60" w:line="360" w:lineRule="auto"/>
        <w:jc w:val="both"/>
        <w:rPr>
          <w:rFonts w:ascii="Arial" w:hAnsi="Arial" w:cs="Arial"/>
          <w:sz w:val="20"/>
          <w:szCs w:val="20"/>
        </w:rPr>
      </w:pPr>
      <w:r w:rsidRPr="00B2533F">
        <w:rPr>
          <w:rFonts w:ascii="Arial" w:hAnsi="Arial" w:cs="Arial"/>
          <w:sz w:val="20"/>
          <w:szCs w:val="20"/>
        </w:rPr>
        <w:t xml:space="preserve">Da mesma forma, a suspensão </w:t>
      </w:r>
      <w:r w:rsidR="003C1EA1" w:rsidRPr="00B2533F">
        <w:rPr>
          <w:rFonts w:ascii="Arial" w:hAnsi="Arial" w:cs="Arial"/>
          <w:sz w:val="20"/>
          <w:szCs w:val="20"/>
        </w:rPr>
        <w:t xml:space="preserve">ou cancelamento do referido contrato com a Empresa Credora </w:t>
      </w:r>
      <w:r w:rsidRPr="00B2533F">
        <w:rPr>
          <w:rFonts w:ascii="Arial" w:hAnsi="Arial" w:cs="Arial"/>
          <w:sz w:val="20"/>
          <w:szCs w:val="20"/>
        </w:rPr>
        <w:t xml:space="preserve">não isenta as Partes do cumprimento das obrigações acessórias que para si resultem da celebração </w:t>
      </w:r>
      <w:r w:rsidR="003C1EA1" w:rsidRPr="00B2533F">
        <w:rPr>
          <w:rFonts w:ascii="Arial" w:hAnsi="Arial" w:cs="Arial"/>
          <w:sz w:val="20"/>
          <w:szCs w:val="20"/>
        </w:rPr>
        <w:t xml:space="preserve">deste Contrato </w:t>
      </w:r>
      <w:r w:rsidRPr="00B2533F">
        <w:rPr>
          <w:rFonts w:ascii="Arial" w:hAnsi="Arial" w:cs="Arial"/>
          <w:sz w:val="20"/>
          <w:szCs w:val="20"/>
        </w:rPr>
        <w:t xml:space="preserve">e que não sejam </w:t>
      </w:r>
      <w:r w:rsidR="00D31004" w:rsidRPr="00B2533F">
        <w:rPr>
          <w:rFonts w:ascii="Arial" w:hAnsi="Arial" w:cs="Arial"/>
          <w:sz w:val="20"/>
          <w:szCs w:val="20"/>
        </w:rPr>
        <w:t>afetadas</w:t>
      </w:r>
      <w:r w:rsidRPr="00B2533F">
        <w:rPr>
          <w:rFonts w:ascii="Arial" w:hAnsi="Arial" w:cs="Arial"/>
          <w:sz w:val="20"/>
          <w:szCs w:val="20"/>
        </w:rPr>
        <w:t xml:space="preserve"> por essa suspensão.</w:t>
      </w:r>
    </w:p>
    <w:p w14:paraId="3A05F761" w14:textId="77777777" w:rsidR="00015473" w:rsidRPr="00B2533F" w:rsidRDefault="00015473" w:rsidP="00D815E1">
      <w:pPr>
        <w:spacing w:before="60" w:after="60" w:line="360" w:lineRule="auto"/>
        <w:jc w:val="both"/>
        <w:rPr>
          <w:rFonts w:ascii="Arial" w:hAnsi="Arial" w:cs="Arial"/>
          <w:sz w:val="20"/>
          <w:szCs w:val="20"/>
        </w:rPr>
      </w:pPr>
    </w:p>
    <w:p w14:paraId="11F0219A" w14:textId="44322399" w:rsidR="00015473" w:rsidRPr="00B2533F" w:rsidRDefault="00015473"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 xml:space="preserve">Cláusula Décima </w:t>
      </w:r>
      <w:r w:rsidR="000217C0" w:rsidRPr="00B2533F">
        <w:rPr>
          <w:rFonts w:ascii="Arial" w:hAnsi="Arial" w:cs="Arial"/>
          <w:b/>
          <w:sz w:val="20"/>
          <w:szCs w:val="20"/>
        </w:rPr>
        <w:t>Sexta</w:t>
      </w:r>
    </w:p>
    <w:p w14:paraId="4445D0DC" w14:textId="77777777" w:rsidR="00015473" w:rsidRPr="00B2533F" w:rsidRDefault="00015473"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(Força Maior)</w:t>
      </w:r>
    </w:p>
    <w:p w14:paraId="456A5F70" w14:textId="77777777" w:rsidR="00015473" w:rsidRPr="00B2533F" w:rsidRDefault="00015473" w:rsidP="00D815E1">
      <w:pPr>
        <w:numPr>
          <w:ilvl w:val="0"/>
          <w:numId w:val="24"/>
        </w:numPr>
        <w:spacing w:before="60" w:after="60" w:line="360" w:lineRule="auto"/>
        <w:ind w:left="284" w:hanging="284"/>
        <w:jc w:val="both"/>
        <w:rPr>
          <w:rFonts w:ascii="Arial" w:hAnsi="Arial" w:cs="Arial"/>
          <w:sz w:val="20"/>
          <w:szCs w:val="20"/>
        </w:rPr>
      </w:pPr>
      <w:r w:rsidRPr="00B2533F">
        <w:rPr>
          <w:rFonts w:ascii="Arial" w:hAnsi="Arial" w:cs="Arial"/>
          <w:sz w:val="20"/>
          <w:szCs w:val="20"/>
        </w:rPr>
        <w:t>Nenhuma das Partes será responsável pelo atraso no cumprimento das suas obrigações, pelo incumprimento definitivo ou pelo cumprimento defeituoso das mesmas, se este incumprimento for motivado por Casos de Força Maior.</w:t>
      </w:r>
    </w:p>
    <w:p w14:paraId="1CDC2B86" w14:textId="7FB6D150" w:rsidR="00015473" w:rsidRPr="00B2533F" w:rsidRDefault="00015473" w:rsidP="00D815E1">
      <w:pPr>
        <w:numPr>
          <w:ilvl w:val="0"/>
          <w:numId w:val="24"/>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Para efeitos do presente </w:t>
      </w:r>
      <w:r w:rsidR="007702CF" w:rsidRPr="00B2533F">
        <w:rPr>
          <w:rFonts w:ascii="Arial" w:hAnsi="Arial" w:cs="Arial"/>
          <w:sz w:val="20"/>
          <w:szCs w:val="20"/>
        </w:rPr>
        <w:t>Contrato</w:t>
      </w:r>
      <w:r w:rsidRPr="00B2533F">
        <w:rPr>
          <w:rFonts w:ascii="Arial" w:hAnsi="Arial" w:cs="Arial"/>
          <w:sz w:val="20"/>
          <w:szCs w:val="20"/>
        </w:rPr>
        <w:t xml:space="preserve">, entende-se por Caso de Força Maior todo o evento imprevisível e inevitável, alheio à vontade ou ao controlo das Partes, que as impeça, total ou parcialmente, definitiva ou temporariamente, de realizar os seus </w:t>
      </w:r>
      <w:r w:rsidR="00D31004" w:rsidRPr="00B2533F">
        <w:rPr>
          <w:rFonts w:ascii="Arial" w:hAnsi="Arial" w:cs="Arial"/>
          <w:sz w:val="20"/>
          <w:szCs w:val="20"/>
        </w:rPr>
        <w:t>objetivos</w:t>
      </w:r>
      <w:r w:rsidRPr="00B2533F">
        <w:rPr>
          <w:rFonts w:ascii="Arial" w:hAnsi="Arial" w:cs="Arial"/>
          <w:sz w:val="20"/>
          <w:szCs w:val="20"/>
        </w:rPr>
        <w:t xml:space="preserve"> e de cumprir as suas obrigações de acordo como os procedimentos e </w:t>
      </w:r>
      <w:r w:rsidR="00004972" w:rsidRPr="00B2533F">
        <w:rPr>
          <w:rFonts w:ascii="Arial" w:hAnsi="Arial" w:cs="Arial"/>
          <w:sz w:val="20"/>
          <w:szCs w:val="20"/>
        </w:rPr>
        <w:t>Níveis de Serviço Padrão</w:t>
      </w:r>
      <w:r w:rsidRPr="00B2533F">
        <w:rPr>
          <w:rFonts w:ascii="Arial" w:hAnsi="Arial" w:cs="Arial"/>
          <w:sz w:val="20"/>
          <w:szCs w:val="20"/>
        </w:rPr>
        <w:t xml:space="preserve"> contratualmente fixados. Sem que a enumeração seja limitativa, </w:t>
      </w:r>
      <w:r w:rsidR="00746EB2">
        <w:rPr>
          <w:rFonts w:ascii="Arial" w:hAnsi="Arial" w:cs="Arial"/>
          <w:sz w:val="20"/>
          <w:szCs w:val="20"/>
        </w:rPr>
        <w:t xml:space="preserve">poderão revestir a natureza de Força </w:t>
      </w:r>
      <w:r w:rsidR="00746EB2" w:rsidRPr="00482EBE">
        <w:rPr>
          <w:rFonts w:ascii="Arial" w:hAnsi="Arial" w:cs="Arial"/>
          <w:sz w:val="20"/>
          <w:szCs w:val="20"/>
        </w:rPr>
        <w:t>M</w:t>
      </w:r>
      <w:r w:rsidRPr="00482EBE">
        <w:rPr>
          <w:rFonts w:ascii="Arial" w:hAnsi="Arial" w:cs="Arial"/>
          <w:sz w:val="20"/>
          <w:szCs w:val="20"/>
        </w:rPr>
        <w:t xml:space="preserve">aior o estado de guerra, declarada ou não, as rebeliões ou motins, </w:t>
      </w:r>
      <w:r w:rsidR="00A739BA" w:rsidRPr="00482EBE">
        <w:rPr>
          <w:rFonts w:ascii="Arial" w:hAnsi="Arial" w:cs="Arial"/>
          <w:sz w:val="20"/>
          <w:szCs w:val="20"/>
        </w:rPr>
        <w:t xml:space="preserve">as </w:t>
      </w:r>
      <w:r w:rsidR="00D31004" w:rsidRPr="00482EBE">
        <w:rPr>
          <w:rFonts w:ascii="Arial" w:hAnsi="Arial" w:cs="Arial"/>
          <w:sz w:val="20"/>
          <w:szCs w:val="20"/>
        </w:rPr>
        <w:t>ações</w:t>
      </w:r>
      <w:r w:rsidR="00A739BA" w:rsidRPr="00482EBE">
        <w:rPr>
          <w:rFonts w:ascii="Arial" w:hAnsi="Arial" w:cs="Arial"/>
          <w:sz w:val="20"/>
          <w:szCs w:val="20"/>
        </w:rPr>
        <w:t xml:space="preserve"> criminais, </w:t>
      </w:r>
      <w:r w:rsidR="005D601F" w:rsidRPr="00482EBE">
        <w:rPr>
          <w:rFonts w:ascii="Arial" w:hAnsi="Arial" w:cs="Arial"/>
          <w:sz w:val="20"/>
          <w:szCs w:val="20"/>
        </w:rPr>
        <w:t xml:space="preserve">as ações terroristas, </w:t>
      </w:r>
      <w:r w:rsidRPr="00482EBE">
        <w:rPr>
          <w:rFonts w:ascii="Arial" w:hAnsi="Arial" w:cs="Arial"/>
          <w:sz w:val="20"/>
          <w:szCs w:val="20"/>
        </w:rPr>
        <w:t xml:space="preserve">as catástrofes naturais, como incêndios, inundações e terramotos e os cortes </w:t>
      </w:r>
      <w:r w:rsidR="00664692" w:rsidRPr="00482EBE">
        <w:rPr>
          <w:rFonts w:ascii="Arial" w:hAnsi="Arial" w:cs="Arial"/>
          <w:sz w:val="20"/>
          <w:szCs w:val="20"/>
        </w:rPr>
        <w:t>generalizados</w:t>
      </w:r>
      <w:r w:rsidR="00664692" w:rsidRPr="00B2533F">
        <w:rPr>
          <w:rFonts w:ascii="Arial" w:hAnsi="Arial" w:cs="Arial"/>
          <w:sz w:val="20"/>
          <w:szCs w:val="20"/>
        </w:rPr>
        <w:t xml:space="preserve"> </w:t>
      </w:r>
      <w:r w:rsidRPr="00B2533F">
        <w:rPr>
          <w:rFonts w:ascii="Arial" w:hAnsi="Arial" w:cs="Arial"/>
          <w:sz w:val="20"/>
          <w:szCs w:val="20"/>
        </w:rPr>
        <w:t xml:space="preserve">de comunicações, greves, conflitos laborais, ou por qualquer outra causa que esteja fora do seu controle, incluindo falhas ou flutuações de energia </w:t>
      </w:r>
      <w:r w:rsidR="00D31004" w:rsidRPr="00B2533F">
        <w:rPr>
          <w:rFonts w:ascii="Arial" w:hAnsi="Arial" w:cs="Arial"/>
          <w:sz w:val="20"/>
          <w:szCs w:val="20"/>
        </w:rPr>
        <w:t>elétrica</w:t>
      </w:r>
      <w:r w:rsidRPr="00B2533F">
        <w:rPr>
          <w:rFonts w:ascii="Arial" w:hAnsi="Arial" w:cs="Arial"/>
          <w:sz w:val="20"/>
          <w:szCs w:val="20"/>
        </w:rPr>
        <w:t xml:space="preserve">, sendo que esses atrasos ou </w:t>
      </w:r>
      <w:r w:rsidR="00664692" w:rsidRPr="00B2533F">
        <w:rPr>
          <w:rFonts w:ascii="Arial" w:hAnsi="Arial" w:cs="Arial"/>
          <w:sz w:val="20"/>
          <w:szCs w:val="20"/>
        </w:rPr>
        <w:t>falhas</w:t>
      </w:r>
      <w:r w:rsidRPr="00B2533F">
        <w:rPr>
          <w:rFonts w:ascii="Arial" w:hAnsi="Arial" w:cs="Arial"/>
          <w:sz w:val="20"/>
          <w:szCs w:val="20"/>
        </w:rPr>
        <w:t xml:space="preserve"> não serão considerados fundamento para a resolução do presente </w:t>
      </w:r>
      <w:r w:rsidR="007702CF" w:rsidRPr="00B2533F">
        <w:rPr>
          <w:rFonts w:ascii="Arial" w:hAnsi="Arial" w:cs="Arial"/>
          <w:sz w:val="20"/>
          <w:szCs w:val="20"/>
        </w:rPr>
        <w:t>Contrato</w:t>
      </w:r>
      <w:r w:rsidRPr="00B2533F">
        <w:rPr>
          <w:rFonts w:ascii="Arial" w:hAnsi="Arial" w:cs="Arial"/>
          <w:sz w:val="20"/>
          <w:szCs w:val="20"/>
        </w:rPr>
        <w:t xml:space="preserve">, salvo se provierem de </w:t>
      </w:r>
      <w:r w:rsidR="00D31004" w:rsidRPr="00B2533F">
        <w:rPr>
          <w:rFonts w:ascii="Arial" w:hAnsi="Arial" w:cs="Arial"/>
          <w:sz w:val="20"/>
          <w:szCs w:val="20"/>
        </w:rPr>
        <w:t>ação</w:t>
      </w:r>
      <w:r w:rsidRPr="00B2533F">
        <w:rPr>
          <w:rFonts w:ascii="Arial" w:hAnsi="Arial" w:cs="Arial"/>
          <w:sz w:val="20"/>
          <w:szCs w:val="20"/>
        </w:rPr>
        <w:t xml:space="preserve"> ou omissão imputável às Partes</w:t>
      </w:r>
      <w:r w:rsidR="00664692" w:rsidRPr="00B2533F">
        <w:rPr>
          <w:rFonts w:ascii="Arial" w:hAnsi="Arial" w:cs="Arial"/>
          <w:sz w:val="20"/>
          <w:szCs w:val="20"/>
        </w:rPr>
        <w:t xml:space="preserve"> ou se impossibilitarem de forma definitiva a prestação dos </w:t>
      </w:r>
      <w:r w:rsidR="005E38A0" w:rsidRPr="00B2533F">
        <w:rPr>
          <w:rFonts w:ascii="Arial" w:hAnsi="Arial" w:cs="Arial"/>
          <w:bCs/>
          <w:sz w:val="20"/>
          <w:szCs w:val="20"/>
        </w:rPr>
        <w:t>Serviços de Gestão de Mandatos de SEPA DD</w:t>
      </w:r>
      <w:r w:rsidRPr="00B2533F">
        <w:rPr>
          <w:rFonts w:ascii="Arial" w:hAnsi="Arial" w:cs="Arial"/>
          <w:sz w:val="20"/>
          <w:szCs w:val="20"/>
        </w:rPr>
        <w:t>.</w:t>
      </w:r>
    </w:p>
    <w:p w14:paraId="457E735E" w14:textId="77777777" w:rsidR="00015473" w:rsidRPr="00B2533F" w:rsidRDefault="00015473" w:rsidP="00D815E1">
      <w:pPr>
        <w:numPr>
          <w:ilvl w:val="0"/>
          <w:numId w:val="24"/>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Verificado um Caso de Força Maior que impeça o cumprimento pontual das obrigações previstas em um ou mais Anexos, ficarão as Partes contratualmente desobrigadas do seu </w:t>
      </w:r>
      <w:r w:rsidRPr="00B2533F">
        <w:rPr>
          <w:rFonts w:ascii="Arial" w:hAnsi="Arial" w:cs="Arial"/>
          <w:sz w:val="20"/>
          <w:szCs w:val="20"/>
        </w:rPr>
        <w:lastRenderedPageBreak/>
        <w:t>cumprimento, sem prejuízo de serem desenvolvidos pelas Partes todos os esforços possíveis para minimizar as consequências do evento.</w:t>
      </w:r>
    </w:p>
    <w:p w14:paraId="1F1CC620" w14:textId="77777777" w:rsidR="00015473" w:rsidRPr="00B2533F" w:rsidRDefault="00015473" w:rsidP="00D815E1">
      <w:pPr>
        <w:numPr>
          <w:ilvl w:val="0"/>
          <w:numId w:val="24"/>
        </w:numPr>
        <w:spacing w:before="60" w:after="60" w:line="360" w:lineRule="auto"/>
        <w:ind w:left="284" w:hanging="284"/>
        <w:jc w:val="both"/>
        <w:rPr>
          <w:rFonts w:ascii="Arial" w:hAnsi="Arial" w:cs="Arial"/>
          <w:sz w:val="20"/>
          <w:szCs w:val="20"/>
        </w:rPr>
      </w:pPr>
      <w:r w:rsidRPr="00B2533F">
        <w:rPr>
          <w:rFonts w:ascii="Arial" w:hAnsi="Arial" w:cs="Arial"/>
          <w:sz w:val="20"/>
          <w:szCs w:val="20"/>
        </w:rPr>
        <w:t>A Parte que deseje invocar o Caso de Força Maior deverá:</w:t>
      </w:r>
    </w:p>
    <w:p w14:paraId="2DE97F76" w14:textId="2BC2B224" w:rsidR="00015473" w:rsidRPr="00B2533F" w:rsidRDefault="00015473" w:rsidP="00D815E1">
      <w:pPr>
        <w:numPr>
          <w:ilvl w:val="2"/>
          <w:numId w:val="8"/>
        </w:numPr>
        <w:spacing w:before="60" w:after="60" w:line="360" w:lineRule="auto"/>
        <w:ind w:left="567" w:hanging="283"/>
        <w:jc w:val="both"/>
        <w:rPr>
          <w:rFonts w:ascii="Arial" w:hAnsi="Arial" w:cs="Arial"/>
          <w:sz w:val="20"/>
          <w:szCs w:val="20"/>
        </w:rPr>
      </w:pPr>
      <w:r w:rsidRPr="00B2533F">
        <w:rPr>
          <w:rFonts w:ascii="Arial" w:hAnsi="Arial" w:cs="Arial"/>
          <w:sz w:val="20"/>
          <w:szCs w:val="20"/>
        </w:rPr>
        <w:t xml:space="preserve">Informar a outra Parte assim que possível e fazendo a prova do evento invocado e dos seus efeitos na execução do </w:t>
      </w:r>
      <w:r w:rsidR="005E38A0" w:rsidRPr="00B2533F">
        <w:rPr>
          <w:rFonts w:ascii="Arial" w:hAnsi="Arial" w:cs="Arial"/>
          <w:sz w:val="20"/>
          <w:szCs w:val="20"/>
        </w:rPr>
        <w:t>Contrato</w:t>
      </w:r>
      <w:r w:rsidRPr="00B2533F">
        <w:rPr>
          <w:rFonts w:ascii="Arial" w:hAnsi="Arial" w:cs="Arial"/>
          <w:sz w:val="20"/>
          <w:szCs w:val="20"/>
        </w:rPr>
        <w:t>;</w:t>
      </w:r>
    </w:p>
    <w:p w14:paraId="71CB906E" w14:textId="77777777" w:rsidR="00015473" w:rsidRPr="00B2533F" w:rsidRDefault="00015473" w:rsidP="00D815E1">
      <w:pPr>
        <w:numPr>
          <w:ilvl w:val="2"/>
          <w:numId w:val="8"/>
        </w:numPr>
        <w:spacing w:before="60" w:after="60" w:line="360" w:lineRule="auto"/>
        <w:ind w:left="567" w:hanging="283"/>
        <w:jc w:val="both"/>
        <w:rPr>
          <w:rFonts w:ascii="Arial" w:hAnsi="Arial" w:cs="Arial"/>
          <w:sz w:val="20"/>
          <w:szCs w:val="20"/>
        </w:rPr>
      </w:pPr>
      <w:r w:rsidRPr="00B2533F">
        <w:rPr>
          <w:rFonts w:ascii="Arial" w:hAnsi="Arial" w:cs="Arial"/>
          <w:sz w:val="20"/>
          <w:szCs w:val="20"/>
        </w:rPr>
        <w:t>Desenvolver esforços comercialmente razoáveis para limitar as suas consequências;</w:t>
      </w:r>
    </w:p>
    <w:p w14:paraId="2970BF81" w14:textId="27DC5685" w:rsidR="00015473" w:rsidRPr="00B2533F" w:rsidRDefault="00015473" w:rsidP="00D815E1">
      <w:pPr>
        <w:numPr>
          <w:ilvl w:val="2"/>
          <w:numId w:val="8"/>
        </w:numPr>
        <w:spacing w:before="60" w:after="60" w:line="360" w:lineRule="auto"/>
        <w:ind w:left="567" w:hanging="283"/>
        <w:jc w:val="both"/>
        <w:rPr>
          <w:rFonts w:ascii="Arial" w:hAnsi="Arial" w:cs="Arial"/>
          <w:sz w:val="20"/>
          <w:szCs w:val="20"/>
        </w:rPr>
      </w:pPr>
      <w:r w:rsidRPr="00B2533F">
        <w:rPr>
          <w:rFonts w:ascii="Arial" w:hAnsi="Arial" w:cs="Arial"/>
          <w:sz w:val="20"/>
          <w:szCs w:val="20"/>
        </w:rPr>
        <w:t>Informar a outra Parte sobre a data previsível para a reposição da normalidade;</w:t>
      </w:r>
    </w:p>
    <w:p w14:paraId="656F6EEF" w14:textId="22C637A9" w:rsidR="00015473" w:rsidRPr="00B2533F" w:rsidRDefault="00015473" w:rsidP="00D815E1">
      <w:pPr>
        <w:numPr>
          <w:ilvl w:val="2"/>
          <w:numId w:val="8"/>
        </w:numPr>
        <w:spacing w:before="60" w:after="60" w:line="360" w:lineRule="auto"/>
        <w:ind w:left="567" w:hanging="283"/>
        <w:jc w:val="both"/>
        <w:rPr>
          <w:rFonts w:ascii="Arial" w:hAnsi="Arial" w:cs="Arial"/>
          <w:sz w:val="20"/>
          <w:szCs w:val="20"/>
        </w:rPr>
      </w:pPr>
      <w:r w:rsidRPr="00B2533F">
        <w:rPr>
          <w:rFonts w:ascii="Arial" w:hAnsi="Arial" w:cs="Arial"/>
          <w:sz w:val="20"/>
          <w:szCs w:val="20"/>
        </w:rPr>
        <w:t xml:space="preserve">Retomar a execução dos Serviços </w:t>
      </w:r>
      <w:r w:rsidR="005E38A0" w:rsidRPr="00B2533F">
        <w:rPr>
          <w:rFonts w:ascii="Arial" w:hAnsi="Arial" w:cs="Arial"/>
          <w:sz w:val="20"/>
          <w:szCs w:val="20"/>
        </w:rPr>
        <w:t xml:space="preserve">de Gestão de Mandatos SEPA DD </w:t>
      </w:r>
      <w:r w:rsidRPr="00B2533F">
        <w:rPr>
          <w:rFonts w:ascii="Arial" w:hAnsi="Arial" w:cs="Arial"/>
          <w:sz w:val="20"/>
          <w:szCs w:val="20"/>
        </w:rPr>
        <w:t>imediatamente após essas circunstâncias terem desaparecido.</w:t>
      </w:r>
    </w:p>
    <w:p w14:paraId="7EFFB411" w14:textId="4B59A0E2" w:rsidR="00015473" w:rsidRPr="00B2533F" w:rsidRDefault="00015473" w:rsidP="00D815E1">
      <w:pPr>
        <w:numPr>
          <w:ilvl w:val="0"/>
          <w:numId w:val="24"/>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Quando o Caso de Força Maior impossibilite definitivamente, ou por período superior a 30 (trinta) dias, o cumprimento do </w:t>
      </w:r>
      <w:r w:rsidR="005E38A0" w:rsidRPr="00B2533F">
        <w:rPr>
          <w:rFonts w:ascii="Arial" w:hAnsi="Arial" w:cs="Arial"/>
          <w:sz w:val="20"/>
          <w:szCs w:val="20"/>
        </w:rPr>
        <w:t>Contrato</w:t>
      </w:r>
      <w:r w:rsidRPr="00B2533F">
        <w:rPr>
          <w:rFonts w:ascii="Arial" w:hAnsi="Arial" w:cs="Arial"/>
          <w:sz w:val="20"/>
          <w:szCs w:val="20"/>
        </w:rPr>
        <w:t>, as Partes acordam em estabelecer conversações tendo em vista a modificação dos termos dos mesmos que se revelarem adequados.</w:t>
      </w:r>
    </w:p>
    <w:p w14:paraId="083A561C" w14:textId="77777777" w:rsidR="00015473" w:rsidRPr="00B2533F" w:rsidRDefault="00015473" w:rsidP="00D815E1">
      <w:pPr>
        <w:spacing w:before="60" w:after="60" w:line="360" w:lineRule="auto"/>
        <w:jc w:val="both"/>
        <w:rPr>
          <w:rFonts w:ascii="Arial" w:hAnsi="Arial" w:cs="Arial"/>
          <w:b/>
          <w:sz w:val="20"/>
          <w:szCs w:val="20"/>
        </w:rPr>
      </w:pPr>
    </w:p>
    <w:p w14:paraId="4106334F" w14:textId="43AC730F"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Décima </w:t>
      </w:r>
      <w:r w:rsidR="000217C0" w:rsidRPr="00B2533F">
        <w:rPr>
          <w:rFonts w:ascii="Arial" w:hAnsi="Arial" w:cs="Arial"/>
          <w:b/>
          <w:sz w:val="20"/>
          <w:szCs w:val="20"/>
        </w:rPr>
        <w:t>Sétima</w:t>
      </w:r>
    </w:p>
    <w:p w14:paraId="25EB2DF3" w14:textId="77777777"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(Responsabilidade)</w:t>
      </w:r>
    </w:p>
    <w:p w14:paraId="4A4E8B5C" w14:textId="44281AA0" w:rsidR="00015473" w:rsidRPr="00B2533F" w:rsidRDefault="00015473" w:rsidP="00D815E1">
      <w:pPr>
        <w:numPr>
          <w:ilvl w:val="0"/>
          <w:numId w:val="23"/>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Qualquer das Partes será responsável pelo</w:t>
      </w:r>
      <w:r w:rsidR="00664692" w:rsidRPr="00B2533F">
        <w:rPr>
          <w:rFonts w:ascii="Arial" w:hAnsi="Arial" w:cs="Arial"/>
          <w:sz w:val="20"/>
          <w:szCs w:val="20"/>
        </w:rPr>
        <w:t xml:space="preserve"> atraso,</w:t>
      </w:r>
      <w:r w:rsidRPr="00B2533F">
        <w:rPr>
          <w:rFonts w:ascii="Arial" w:hAnsi="Arial" w:cs="Arial"/>
          <w:sz w:val="20"/>
          <w:szCs w:val="20"/>
        </w:rPr>
        <w:t xml:space="preserve"> incumprimento ou cumprimento defeituoso das obrigações que para si decorrem do</w:t>
      </w:r>
      <w:r w:rsidR="005E38A0" w:rsidRPr="00B2533F">
        <w:rPr>
          <w:rFonts w:ascii="Arial" w:hAnsi="Arial" w:cs="Arial"/>
          <w:sz w:val="20"/>
          <w:szCs w:val="20"/>
        </w:rPr>
        <w:t xml:space="preserve"> Contrato</w:t>
      </w:r>
      <w:r w:rsidRPr="00B2533F">
        <w:rPr>
          <w:rFonts w:ascii="Arial" w:hAnsi="Arial" w:cs="Arial"/>
          <w:sz w:val="20"/>
          <w:szCs w:val="20"/>
        </w:rPr>
        <w:t>, sem prejuízo do disposto nos números seguintes desta Cláusula.</w:t>
      </w:r>
    </w:p>
    <w:p w14:paraId="42451838" w14:textId="270B2131" w:rsidR="005D4BE2" w:rsidRPr="00B2533F" w:rsidRDefault="00015473" w:rsidP="00D815E1">
      <w:pPr>
        <w:numPr>
          <w:ilvl w:val="0"/>
          <w:numId w:val="23"/>
        </w:numPr>
        <w:tabs>
          <w:tab w:val="left" w:pos="284"/>
        </w:tabs>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A SIBS FPS e </w:t>
      </w:r>
      <w:r w:rsidR="003C1EA1" w:rsidRPr="00B2533F">
        <w:rPr>
          <w:rFonts w:ascii="Arial" w:hAnsi="Arial" w:cs="Arial"/>
          <w:sz w:val="20"/>
          <w:szCs w:val="20"/>
        </w:rPr>
        <w:t xml:space="preserve">a Empresa Credora </w:t>
      </w:r>
      <w:r w:rsidRPr="00B2533F">
        <w:rPr>
          <w:rFonts w:ascii="Arial" w:hAnsi="Arial" w:cs="Arial"/>
          <w:sz w:val="20"/>
          <w:szCs w:val="20"/>
        </w:rPr>
        <w:t xml:space="preserve">não serão responsáveis pelos danos que para a outra Parte possam resultar de erros, </w:t>
      </w:r>
      <w:r w:rsidR="00D31004" w:rsidRPr="00B2533F">
        <w:rPr>
          <w:rFonts w:ascii="Arial" w:hAnsi="Arial" w:cs="Arial"/>
          <w:sz w:val="20"/>
          <w:szCs w:val="20"/>
        </w:rPr>
        <w:t>incorreções</w:t>
      </w:r>
      <w:r w:rsidRPr="00B2533F">
        <w:rPr>
          <w:rFonts w:ascii="Arial" w:hAnsi="Arial" w:cs="Arial"/>
          <w:sz w:val="20"/>
          <w:szCs w:val="20"/>
        </w:rPr>
        <w:t>, desconformidades ou falhas operativas ou outros factos que não lhe sejam exclusivamente imputáveis a título de dolo ou negligência grosseira.</w:t>
      </w:r>
    </w:p>
    <w:p w14:paraId="6FBF0757" w14:textId="42457BFA" w:rsidR="00015473" w:rsidRPr="00B2533F" w:rsidRDefault="005D4BE2" w:rsidP="00105EAF">
      <w:pPr>
        <w:numPr>
          <w:ilvl w:val="0"/>
          <w:numId w:val="23"/>
        </w:numPr>
        <w:spacing w:before="60" w:after="60" w:line="360" w:lineRule="auto"/>
        <w:ind w:left="284" w:hanging="284"/>
        <w:jc w:val="both"/>
        <w:rPr>
          <w:rFonts w:ascii="Arial" w:hAnsi="Arial" w:cs="Arial"/>
          <w:sz w:val="20"/>
          <w:szCs w:val="20"/>
        </w:rPr>
      </w:pPr>
      <w:r w:rsidRPr="00B2533F">
        <w:rPr>
          <w:rFonts w:ascii="Arial" w:hAnsi="Arial" w:cs="Arial"/>
          <w:sz w:val="20"/>
          <w:szCs w:val="20"/>
        </w:rPr>
        <w:t>A responsabilidade global e acumulada de</w:t>
      </w:r>
      <w:r w:rsidR="00015473" w:rsidRPr="00B2533F">
        <w:rPr>
          <w:rFonts w:ascii="Arial" w:hAnsi="Arial" w:cs="Arial"/>
          <w:sz w:val="20"/>
          <w:szCs w:val="20"/>
        </w:rPr>
        <w:t xml:space="preserve"> qualquer</w:t>
      </w:r>
      <w:r w:rsidR="007B0D13" w:rsidRPr="00B2533F">
        <w:rPr>
          <w:rFonts w:ascii="Arial" w:hAnsi="Arial" w:cs="Arial"/>
          <w:sz w:val="20"/>
          <w:szCs w:val="20"/>
        </w:rPr>
        <w:t xml:space="preserve"> uma</w:t>
      </w:r>
      <w:r w:rsidR="00015473" w:rsidRPr="00B2533F">
        <w:rPr>
          <w:rFonts w:ascii="Arial" w:hAnsi="Arial" w:cs="Arial"/>
          <w:sz w:val="20"/>
          <w:szCs w:val="20"/>
        </w:rPr>
        <w:t xml:space="preserve"> </w:t>
      </w:r>
      <w:r w:rsidR="00015473" w:rsidRPr="00482EBE">
        <w:rPr>
          <w:rFonts w:ascii="Arial" w:hAnsi="Arial" w:cs="Arial"/>
          <w:sz w:val="20"/>
          <w:szCs w:val="20"/>
        </w:rPr>
        <w:t xml:space="preserve">das Partes </w:t>
      </w:r>
      <w:r w:rsidR="00482EBE" w:rsidRPr="00482EBE">
        <w:rPr>
          <w:rFonts w:ascii="Arial" w:hAnsi="Arial" w:cs="Arial"/>
          <w:sz w:val="20"/>
          <w:szCs w:val="20"/>
        </w:rPr>
        <w:t xml:space="preserve">pela totalidade dos </w:t>
      </w:r>
      <w:r w:rsidR="00015473" w:rsidRPr="00482EBE">
        <w:rPr>
          <w:rFonts w:ascii="Arial" w:hAnsi="Arial" w:cs="Arial"/>
          <w:sz w:val="20"/>
          <w:szCs w:val="20"/>
        </w:rPr>
        <w:t xml:space="preserve">danos resultantes do incumprimento do </w:t>
      </w:r>
      <w:r w:rsidR="005E38A0" w:rsidRPr="00482EBE">
        <w:rPr>
          <w:rFonts w:ascii="Arial" w:hAnsi="Arial" w:cs="Arial"/>
          <w:sz w:val="20"/>
          <w:szCs w:val="20"/>
        </w:rPr>
        <w:t xml:space="preserve">Contrato </w:t>
      </w:r>
      <w:r w:rsidR="000217C0" w:rsidRPr="00482EBE">
        <w:rPr>
          <w:rFonts w:ascii="Arial" w:hAnsi="Arial" w:cs="Arial"/>
          <w:sz w:val="20"/>
          <w:szCs w:val="20"/>
        </w:rPr>
        <w:t>não excederá, salvo</w:t>
      </w:r>
      <w:r w:rsidR="000217C0" w:rsidRPr="00B2533F">
        <w:rPr>
          <w:rFonts w:ascii="Arial" w:hAnsi="Arial" w:cs="Arial"/>
          <w:sz w:val="20"/>
          <w:szCs w:val="20"/>
        </w:rPr>
        <w:t xml:space="preserve"> em caso de dolo ou negligência grosseira,</w:t>
      </w:r>
      <w:r w:rsidR="00015473" w:rsidRPr="00B2533F">
        <w:rPr>
          <w:rFonts w:ascii="Arial" w:hAnsi="Arial" w:cs="Arial"/>
          <w:sz w:val="20"/>
          <w:szCs w:val="20"/>
        </w:rPr>
        <w:t xml:space="preserve"> o limite máximo e agregado de 50% (cinquenta por cento) da </w:t>
      </w:r>
      <w:r w:rsidR="00D31004" w:rsidRPr="00B2533F">
        <w:rPr>
          <w:rFonts w:ascii="Arial" w:hAnsi="Arial" w:cs="Arial"/>
          <w:sz w:val="20"/>
          <w:szCs w:val="20"/>
        </w:rPr>
        <w:t>faturação</w:t>
      </w:r>
      <w:r w:rsidR="00015473" w:rsidRPr="00B2533F">
        <w:rPr>
          <w:rFonts w:ascii="Arial" w:hAnsi="Arial" w:cs="Arial"/>
          <w:sz w:val="20"/>
          <w:szCs w:val="20"/>
        </w:rPr>
        <w:t xml:space="preserve"> da SIBS FPS respeitante ao presente </w:t>
      </w:r>
      <w:r w:rsidR="007702CF" w:rsidRPr="00B2533F">
        <w:rPr>
          <w:rFonts w:ascii="Arial" w:hAnsi="Arial" w:cs="Arial"/>
          <w:sz w:val="20"/>
          <w:szCs w:val="20"/>
        </w:rPr>
        <w:t>Contrato</w:t>
      </w:r>
      <w:r w:rsidR="00015473" w:rsidRPr="00B2533F">
        <w:rPr>
          <w:rFonts w:ascii="Arial" w:hAnsi="Arial" w:cs="Arial"/>
          <w:sz w:val="20"/>
          <w:szCs w:val="20"/>
        </w:rPr>
        <w:t xml:space="preserve">, </w:t>
      </w:r>
      <w:r w:rsidRPr="00B2533F">
        <w:rPr>
          <w:rFonts w:ascii="Arial" w:hAnsi="Arial" w:cs="Arial"/>
          <w:sz w:val="20"/>
          <w:szCs w:val="20"/>
        </w:rPr>
        <w:t xml:space="preserve">excluindo IVA, </w:t>
      </w:r>
      <w:r w:rsidR="00015473" w:rsidRPr="00B2533F">
        <w:rPr>
          <w:rFonts w:ascii="Arial" w:hAnsi="Arial" w:cs="Arial"/>
          <w:sz w:val="20"/>
          <w:szCs w:val="20"/>
        </w:rPr>
        <w:t>emitida e paga pel</w:t>
      </w:r>
      <w:r w:rsidR="003C1EA1" w:rsidRPr="00B2533F">
        <w:rPr>
          <w:rFonts w:ascii="Arial" w:hAnsi="Arial" w:cs="Arial"/>
          <w:sz w:val="20"/>
          <w:szCs w:val="20"/>
        </w:rPr>
        <w:t xml:space="preserve">a Empresa Credora </w:t>
      </w:r>
      <w:r w:rsidR="00015473" w:rsidRPr="00B2533F">
        <w:rPr>
          <w:rFonts w:ascii="Arial" w:hAnsi="Arial" w:cs="Arial"/>
          <w:sz w:val="20"/>
          <w:szCs w:val="20"/>
        </w:rPr>
        <w:t>no semestre imediatamente anterior ao facto gerador da responsabilidade.</w:t>
      </w:r>
    </w:p>
    <w:p w14:paraId="4B9243D0" w14:textId="77777777" w:rsidR="00015473" w:rsidRPr="00B2533F" w:rsidRDefault="00015473" w:rsidP="00D815E1">
      <w:pPr>
        <w:spacing w:before="60" w:after="60" w:line="360" w:lineRule="auto"/>
        <w:jc w:val="both"/>
        <w:rPr>
          <w:rFonts w:ascii="Arial" w:hAnsi="Arial" w:cs="Arial"/>
          <w:sz w:val="20"/>
          <w:szCs w:val="20"/>
        </w:rPr>
      </w:pPr>
    </w:p>
    <w:p w14:paraId="454060D3" w14:textId="080ADDA0"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Décima </w:t>
      </w:r>
      <w:r w:rsidR="000E623B" w:rsidRPr="00B2533F">
        <w:rPr>
          <w:rFonts w:ascii="Arial" w:hAnsi="Arial" w:cs="Arial"/>
          <w:b/>
          <w:sz w:val="20"/>
          <w:szCs w:val="20"/>
        </w:rPr>
        <w:t>Oitava</w:t>
      </w:r>
    </w:p>
    <w:p w14:paraId="51CF4575" w14:textId="43A5CEB0" w:rsidR="00015473" w:rsidRPr="00B2533F" w:rsidRDefault="00F25F51"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(Lei Aplicável e Resolução de L</w:t>
      </w:r>
      <w:r w:rsidR="00015473" w:rsidRPr="00B2533F">
        <w:rPr>
          <w:rFonts w:ascii="Arial" w:hAnsi="Arial" w:cs="Arial"/>
          <w:b/>
          <w:sz w:val="20"/>
          <w:szCs w:val="20"/>
        </w:rPr>
        <w:t>itígios)</w:t>
      </w:r>
    </w:p>
    <w:p w14:paraId="17A88C4C" w14:textId="0E3B2753" w:rsidR="00015473" w:rsidRPr="00B2533F" w:rsidRDefault="00015473" w:rsidP="00D815E1">
      <w:pPr>
        <w:numPr>
          <w:ilvl w:val="0"/>
          <w:numId w:val="25"/>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O </w:t>
      </w:r>
      <w:r w:rsidR="008E1495" w:rsidRPr="00B2533F">
        <w:rPr>
          <w:rFonts w:ascii="Arial" w:hAnsi="Arial" w:cs="Arial"/>
          <w:sz w:val="20"/>
          <w:szCs w:val="20"/>
        </w:rPr>
        <w:t xml:space="preserve">Contrato </w:t>
      </w:r>
      <w:r w:rsidRPr="00B2533F">
        <w:rPr>
          <w:rFonts w:ascii="Arial" w:hAnsi="Arial" w:cs="Arial"/>
          <w:sz w:val="20"/>
          <w:szCs w:val="20"/>
        </w:rPr>
        <w:t xml:space="preserve">será regido e interpretado, em todos os </w:t>
      </w:r>
      <w:r w:rsidR="00D31004" w:rsidRPr="00B2533F">
        <w:rPr>
          <w:rFonts w:ascii="Arial" w:hAnsi="Arial" w:cs="Arial"/>
          <w:sz w:val="20"/>
          <w:szCs w:val="20"/>
        </w:rPr>
        <w:t>aspetos</w:t>
      </w:r>
      <w:r w:rsidRPr="00B2533F">
        <w:rPr>
          <w:rFonts w:ascii="Arial" w:hAnsi="Arial" w:cs="Arial"/>
          <w:sz w:val="20"/>
          <w:szCs w:val="20"/>
        </w:rPr>
        <w:t>, segundo a legislação portuguesa vigente e aplicável.</w:t>
      </w:r>
    </w:p>
    <w:p w14:paraId="381AFD93" w14:textId="204AC170" w:rsidR="00015473" w:rsidRPr="00B2533F" w:rsidRDefault="00015473" w:rsidP="00D815E1">
      <w:pPr>
        <w:numPr>
          <w:ilvl w:val="0"/>
          <w:numId w:val="25"/>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O não exercício, o exercício tardio, ou o exercício parcial, de qualquer direito que assista a qualquer das Partes, ao abrigo do </w:t>
      </w:r>
      <w:r w:rsidR="008E1495" w:rsidRPr="00B2533F">
        <w:rPr>
          <w:rFonts w:ascii="Arial" w:hAnsi="Arial" w:cs="Arial"/>
          <w:sz w:val="20"/>
          <w:szCs w:val="20"/>
        </w:rPr>
        <w:t xml:space="preserve">Contrato </w:t>
      </w:r>
      <w:r w:rsidRPr="00B2533F">
        <w:rPr>
          <w:rFonts w:ascii="Arial" w:hAnsi="Arial" w:cs="Arial"/>
          <w:sz w:val="20"/>
          <w:szCs w:val="20"/>
        </w:rPr>
        <w:t>e durante a sua vigência, não importa a renúncia a esse direito nem impede o seu exercício posterior.</w:t>
      </w:r>
    </w:p>
    <w:p w14:paraId="7E7ED28E" w14:textId="1FFADA25" w:rsidR="00015473" w:rsidRDefault="00015473" w:rsidP="00D815E1">
      <w:pPr>
        <w:numPr>
          <w:ilvl w:val="0"/>
          <w:numId w:val="25"/>
        </w:numPr>
        <w:spacing w:before="60" w:after="60" w:line="360" w:lineRule="auto"/>
        <w:ind w:left="284" w:hanging="284"/>
        <w:jc w:val="both"/>
        <w:rPr>
          <w:rFonts w:ascii="Arial" w:hAnsi="Arial" w:cs="Arial"/>
          <w:sz w:val="20"/>
          <w:szCs w:val="20"/>
        </w:rPr>
      </w:pPr>
      <w:r w:rsidRPr="00B2533F">
        <w:rPr>
          <w:rFonts w:ascii="Arial" w:hAnsi="Arial" w:cs="Arial"/>
          <w:sz w:val="20"/>
          <w:szCs w:val="20"/>
        </w:rPr>
        <w:lastRenderedPageBreak/>
        <w:t xml:space="preserve">Sem prejuízo da possibilidade de recurso a mediação ou a conciliação, como modalidades não </w:t>
      </w:r>
      <w:proofErr w:type="spellStart"/>
      <w:r w:rsidRPr="00B2533F">
        <w:rPr>
          <w:rFonts w:ascii="Arial" w:hAnsi="Arial" w:cs="Arial"/>
          <w:sz w:val="20"/>
          <w:szCs w:val="20"/>
        </w:rPr>
        <w:t>adversariais</w:t>
      </w:r>
      <w:proofErr w:type="spellEnd"/>
      <w:r w:rsidRPr="00B2533F">
        <w:rPr>
          <w:rFonts w:ascii="Arial" w:hAnsi="Arial" w:cs="Arial"/>
          <w:sz w:val="20"/>
          <w:szCs w:val="20"/>
        </w:rPr>
        <w:t xml:space="preserve"> de superação de diferendos que as Partes não logrem resolver por negociação </w:t>
      </w:r>
      <w:r w:rsidR="00D31004" w:rsidRPr="00B2533F">
        <w:rPr>
          <w:rFonts w:ascii="Arial" w:hAnsi="Arial" w:cs="Arial"/>
          <w:sz w:val="20"/>
          <w:szCs w:val="20"/>
        </w:rPr>
        <w:t>direta</w:t>
      </w:r>
      <w:r w:rsidRPr="00B2533F">
        <w:rPr>
          <w:rFonts w:ascii="Arial" w:hAnsi="Arial" w:cs="Arial"/>
          <w:sz w:val="20"/>
          <w:szCs w:val="20"/>
        </w:rPr>
        <w:t xml:space="preserve">, para a resolução de eventuais litígios emergentes da interpretação, execução ou cessação do </w:t>
      </w:r>
      <w:r w:rsidR="007702CF" w:rsidRPr="00B2533F">
        <w:rPr>
          <w:rFonts w:ascii="Arial" w:hAnsi="Arial" w:cs="Arial"/>
          <w:sz w:val="20"/>
          <w:szCs w:val="20"/>
        </w:rPr>
        <w:t>Contrato</w:t>
      </w:r>
      <w:r w:rsidRPr="00B2533F">
        <w:rPr>
          <w:rFonts w:ascii="Arial" w:hAnsi="Arial" w:cs="Arial"/>
          <w:sz w:val="20"/>
          <w:szCs w:val="20"/>
        </w:rPr>
        <w:t>, é competente o foro dos tribunais judiciais da Comarca de Lisboa, com renúncia a qualquer outro, salvo se o contrário resultar de disposição legal de natureza imperativa.</w:t>
      </w:r>
    </w:p>
    <w:p w14:paraId="2BAC7BE0" w14:textId="77777777" w:rsidR="008E55E0" w:rsidRPr="00B2533F" w:rsidRDefault="008E55E0" w:rsidP="008E55E0">
      <w:pPr>
        <w:spacing w:before="60" w:after="60" w:line="360" w:lineRule="auto"/>
        <w:jc w:val="both"/>
        <w:rPr>
          <w:rFonts w:ascii="Arial" w:hAnsi="Arial" w:cs="Arial"/>
          <w:sz w:val="20"/>
          <w:szCs w:val="20"/>
        </w:rPr>
      </w:pPr>
    </w:p>
    <w:p w14:paraId="2D7B077E" w14:textId="248701F5" w:rsidR="00015473" w:rsidRPr="00B2533F" w:rsidRDefault="00015473" w:rsidP="00D815E1">
      <w:pPr>
        <w:spacing w:before="60" w:after="60" w:line="360" w:lineRule="auto"/>
        <w:jc w:val="center"/>
        <w:rPr>
          <w:rFonts w:ascii="Arial" w:hAnsi="Arial" w:cs="Arial"/>
          <w:b/>
          <w:sz w:val="20"/>
          <w:szCs w:val="20"/>
        </w:rPr>
      </w:pPr>
      <w:r w:rsidRPr="00B2533F">
        <w:rPr>
          <w:rFonts w:ascii="Arial" w:hAnsi="Arial" w:cs="Arial"/>
          <w:b/>
          <w:sz w:val="20"/>
          <w:szCs w:val="20"/>
        </w:rPr>
        <w:t xml:space="preserve">Cláusula </w:t>
      </w:r>
      <w:r w:rsidR="008D16AD" w:rsidRPr="00B2533F">
        <w:rPr>
          <w:rFonts w:ascii="Arial" w:hAnsi="Arial" w:cs="Arial"/>
          <w:b/>
          <w:sz w:val="20"/>
          <w:szCs w:val="20"/>
        </w:rPr>
        <w:t xml:space="preserve">Décima </w:t>
      </w:r>
      <w:r w:rsidR="000E623B" w:rsidRPr="00B2533F">
        <w:rPr>
          <w:rFonts w:ascii="Arial" w:hAnsi="Arial" w:cs="Arial"/>
          <w:b/>
          <w:sz w:val="20"/>
          <w:szCs w:val="20"/>
        </w:rPr>
        <w:t>Nona</w:t>
      </w:r>
    </w:p>
    <w:p w14:paraId="63DB4530" w14:textId="2F5A60C9" w:rsidR="00015473" w:rsidRPr="00B2533F" w:rsidRDefault="00F25F51"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(Documentos Contratuais e R</w:t>
      </w:r>
      <w:r w:rsidR="00015473" w:rsidRPr="00B2533F">
        <w:rPr>
          <w:rFonts w:ascii="Arial" w:hAnsi="Arial" w:cs="Arial"/>
          <w:b/>
          <w:sz w:val="20"/>
          <w:szCs w:val="20"/>
        </w:rPr>
        <w:t>edução)</w:t>
      </w:r>
    </w:p>
    <w:p w14:paraId="198DDFF4" w14:textId="5834BE72" w:rsidR="00883610" w:rsidRPr="00B2533F" w:rsidRDefault="00015473" w:rsidP="00D815E1">
      <w:pPr>
        <w:numPr>
          <w:ilvl w:val="0"/>
          <w:numId w:val="26"/>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Nenhuma modificação ou alteração ao </w:t>
      </w:r>
      <w:r w:rsidR="006C58F8" w:rsidRPr="00B2533F">
        <w:rPr>
          <w:rFonts w:ascii="Arial" w:hAnsi="Arial" w:cs="Arial"/>
          <w:sz w:val="20"/>
          <w:szCs w:val="20"/>
        </w:rPr>
        <w:t xml:space="preserve">Contrato </w:t>
      </w:r>
      <w:r w:rsidRPr="00B2533F">
        <w:rPr>
          <w:rFonts w:ascii="Arial" w:hAnsi="Arial" w:cs="Arial"/>
          <w:sz w:val="20"/>
          <w:szCs w:val="20"/>
        </w:rPr>
        <w:t xml:space="preserve">produzirá efeitos a não ser que seja executada por escrito e assinada por ambas as Partes, consagrando na íntegra a </w:t>
      </w:r>
      <w:r w:rsidR="00D31004" w:rsidRPr="00B2533F">
        <w:rPr>
          <w:rFonts w:ascii="Arial" w:hAnsi="Arial" w:cs="Arial"/>
          <w:sz w:val="20"/>
          <w:szCs w:val="20"/>
        </w:rPr>
        <w:t>redação</w:t>
      </w:r>
      <w:r w:rsidRPr="00B2533F">
        <w:rPr>
          <w:rFonts w:ascii="Arial" w:hAnsi="Arial" w:cs="Arial"/>
          <w:sz w:val="20"/>
          <w:szCs w:val="20"/>
        </w:rPr>
        <w:t xml:space="preserve"> de cada uma das cláusulas alteradas, aditadas ou eliminadas.</w:t>
      </w:r>
    </w:p>
    <w:p w14:paraId="3BF7E39B" w14:textId="1B5159F2" w:rsidR="00015473" w:rsidRDefault="00015473" w:rsidP="00D815E1">
      <w:pPr>
        <w:numPr>
          <w:ilvl w:val="0"/>
          <w:numId w:val="26"/>
        </w:num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Caso venha a ser determinada a invalidade de alguma cláusula, por uma entidade competente para o efeito, tal invalidade não </w:t>
      </w:r>
      <w:r w:rsidR="00D31004" w:rsidRPr="00B2533F">
        <w:rPr>
          <w:rFonts w:ascii="Arial" w:hAnsi="Arial" w:cs="Arial"/>
          <w:sz w:val="20"/>
          <w:szCs w:val="20"/>
        </w:rPr>
        <w:t>afetará</w:t>
      </w:r>
      <w:r w:rsidRPr="00B2533F">
        <w:rPr>
          <w:rFonts w:ascii="Arial" w:hAnsi="Arial" w:cs="Arial"/>
          <w:sz w:val="20"/>
          <w:szCs w:val="20"/>
        </w:rPr>
        <w:t xml:space="preserve"> a validade das restantes cláusulas do </w:t>
      </w:r>
      <w:r w:rsidR="008E1495" w:rsidRPr="00B2533F">
        <w:rPr>
          <w:rFonts w:ascii="Arial" w:hAnsi="Arial" w:cs="Arial"/>
          <w:sz w:val="20"/>
          <w:szCs w:val="20"/>
        </w:rPr>
        <w:t xml:space="preserve">Contrato e seus </w:t>
      </w:r>
      <w:r w:rsidRPr="00B2533F">
        <w:rPr>
          <w:rFonts w:ascii="Arial" w:hAnsi="Arial" w:cs="Arial"/>
          <w:sz w:val="20"/>
          <w:szCs w:val="20"/>
        </w:rPr>
        <w:t xml:space="preserve">Anexos, comprometendo-se as Partes a acordar, de boa-fé e se aplicável, uma disposição que substitua a cláusula inválida e que, tanto quanto possível, produza os mesmos efeitos. </w:t>
      </w:r>
    </w:p>
    <w:p w14:paraId="13190563" w14:textId="77777777" w:rsidR="008E55E0" w:rsidRPr="00B2533F" w:rsidRDefault="008E55E0" w:rsidP="008E55E0">
      <w:pPr>
        <w:spacing w:before="60" w:after="60" w:line="360" w:lineRule="auto"/>
        <w:jc w:val="both"/>
        <w:rPr>
          <w:rFonts w:ascii="Arial" w:hAnsi="Arial" w:cs="Arial"/>
          <w:sz w:val="20"/>
          <w:szCs w:val="20"/>
        </w:rPr>
      </w:pPr>
    </w:p>
    <w:p w14:paraId="2FE37CEA" w14:textId="1E9B2F3B" w:rsidR="00015473" w:rsidRPr="00B2533F" w:rsidRDefault="00015473" w:rsidP="00D815E1">
      <w:pPr>
        <w:keepNext/>
        <w:spacing w:before="60" w:after="60" w:line="360" w:lineRule="auto"/>
        <w:jc w:val="center"/>
        <w:rPr>
          <w:rFonts w:ascii="Arial" w:hAnsi="Arial" w:cs="Arial"/>
          <w:b/>
          <w:sz w:val="20"/>
          <w:szCs w:val="20"/>
        </w:rPr>
      </w:pPr>
      <w:r w:rsidRPr="00B2533F">
        <w:rPr>
          <w:rFonts w:ascii="Arial" w:hAnsi="Arial" w:cs="Arial"/>
          <w:b/>
          <w:sz w:val="20"/>
          <w:szCs w:val="20"/>
        </w:rPr>
        <w:t>Cláusula Vigésima</w:t>
      </w:r>
    </w:p>
    <w:p w14:paraId="453BDB0C" w14:textId="77777777" w:rsidR="00015473" w:rsidRPr="00B2533F" w:rsidRDefault="00015473" w:rsidP="008E55E0">
      <w:pPr>
        <w:keepNext/>
        <w:spacing w:before="60" w:after="60" w:line="360" w:lineRule="auto"/>
        <w:jc w:val="center"/>
        <w:rPr>
          <w:rFonts w:ascii="Arial" w:eastAsia="Calibri" w:hAnsi="Arial" w:cs="Arial"/>
          <w:b/>
          <w:bCs/>
          <w:sz w:val="20"/>
          <w:szCs w:val="20"/>
          <w:lang w:eastAsia="pt-PT"/>
        </w:rPr>
      </w:pPr>
      <w:r w:rsidRPr="00B2533F">
        <w:rPr>
          <w:rFonts w:ascii="Arial" w:eastAsia="Calibri" w:hAnsi="Arial" w:cs="Arial"/>
          <w:b/>
          <w:bCs/>
          <w:sz w:val="20"/>
          <w:szCs w:val="20"/>
          <w:lang w:eastAsia="pt-PT"/>
        </w:rPr>
        <w:t>(Comunicações entre as Partes)</w:t>
      </w:r>
    </w:p>
    <w:p w14:paraId="244F447C" w14:textId="68413A76" w:rsidR="00015473" w:rsidRPr="00B2533F" w:rsidRDefault="00015473" w:rsidP="00D815E1">
      <w:p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1. </w:t>
      </w:r>
      <w:r w:rsidR="008E1495" w:rsidRPr="00B2533F">
        <w:rPr>
          <w:rFonts w:ascii="Arial" w:hAnsi="Arial" w:cs="Arial"/>
          <w:sz w:val="20"/>
          <w:szCs w:val="20"/>
        </w:rPr>
        <w:t>T</w:t>
      </w:r>
      <w:r w:rsidRPr="00B2533F">
        <w:rPr>
          <w:rFonts w:ascii="Arial" w:hAnsi="Arial" w:cs="Arial"/>
          <w:sz w:val="20"/>
          <w:szCs w:val="20"/>
        </w:rPr>
        <w:t xml:space="preserve">odas as comunicações entre as Partes a </w:t>
      </w:r>
      <w:r w:rsidR="00D31004" w:rsidRPr="00B2533F">
        <w:rPr>
          <w:rFonts w:ascii="Arial" w:hAnsi="Arial" w:cs="Arial"/>
          <w:sz w:val="20"/>
          <w:szCs w:val="20"/>
        </w:rPr>
        <w:t>efetuar</w:t>
      </w:r>
      <w:r w:rsidRPr="00B2533F">
        <w:rPr>
          <w:rFonts w:ascii="Arial" w:hAnsi="Arial" w:cs="Arial"/>
          <w:sz w:val="20"/>
          <w:szCs w:val="20"/>
        </w:rPr>
        <w:t xml:space="preserve"> ao abrigo do </w:t>
      </w:r>
      <w:r w:rsidR="008E1495" w:rsidRPr="00B2533F">
        <w:rPr>
          <w:rFonts w:ascii="Arial" w:hAnsi="Arial" w:cs="Arial"/>
          <w:sz w:val="20"/>
          <w:szCs w:val="20"/>
        </w:rPr>
        <w:t xml:space="preserve">Contrato </w:t>
      </w:r>
      <w:r w:rsidRPr="00B2533F">
        <w:rPr>
          <w:rFonts w:ascii="Arial" w:hAnsi="Arial" w:cs="Arial"/>
          <w:sz w:val="20"/>
          <w:szCs w:val="20"/>
        </w:rPr>
        <w:t xml:space="preserve">deverão ser dirigidas por escrito, através de carta registada, para os </w:t>
      </w:r>
      <w:r w:rsidR="00193B73" w:rsidRPr="00B2533F">
        <w:rPr>
          <w:rFonts w:ascii="Arial" w:eastAsia="Calibri" w:hAnsi="Arial" w:cs="Arial"/>
          <w:sz w:val="20"/>
          <w:szCs w:val="20"/>
        </w:rPr>
        <w:t xml:space="preserve">endereços apresentados no topo </w:t>
      </w:r>
      <w:r w:rsidR="00D31004" w:rsidRPr="00B2533F">
        <w:rPr>
          <w:rFonts w:ascii="Arial" w:eastAsia="Calibri" w:hAnsi="Arial" w:cs="Arial"/>
          <w:sz w:val="20"/>
          <w:szCs w:val="20"/>
        </w:rPr>
        <w:t xml:space="preserve">deste </w:t>
      </w:r>
      <w:r w:rsidR="007702CF" w:rsidRPr="00B2533F">
        <w:rPr>
          <w:rFonts w:ascii="Arial" w:hAnsi="Arial" w:cs="Arial"/>
          <w:sz w:val="20"/>
          <w:szCs w:val="20"/>
        </w:rPr>
        <w:t>Contrato</w:t>
      </w:r>
      <w:r w:rsidR="00D31004" w:rsidRPr="00B2533F">
        <w:rPr>
          <w:rFonts w:ascii="Arial" w:eastAsia="Calibri" w:hAnsi="Arial" w:cs="Arial"/>
          <w:sz w:val="20"/>
          <w:szCs w:val="20"/>
        </w:rPr>
        <w:t xml:space="preserve"> com a respe</w:t>
      </w:r>
      <w:r w:rsidR="00193B73" w:rsidRPr="00B2533F">
        <w:rPr>
          <w:rFonts w:ascii="Arial" w:eastAsia="Calibri" w:hAnsi="Arial" w:cs="Arial"/>
          <w:sz w:val="20"/>
          <w:szCs w:val="20"/>
        </w:rPr>
        <w:t>tiva identificação das Partes.</w:t>
      </w:r>
    </w:p>
    <w:p w14:paraId="174C96D6" w14:textId="2C51F03E" w:rsidR="00015473" w:rsidRPr="00B2533F" w:rsidRDefault="00015473" w:rsidP="00D815E1">
      <w:p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2. Qualquer das Partes poderá, sempre que o julgar conveniente e através de carta registada </w:t>
      </w:r>
      <w:r w:rsidR="00193B73" w:rsidRPr="00B2533F">
        <w:rPr>
          <w:rFonts w:ascii="Arial" w:eastAsia="Calibri" w:hAnsi="Arial" w:cs="Arial"/>
          <w:sz w:val="20"/>
          <w:szCs w:val="20"/>
        </w:rPr>
        <w:t>enviada à</w:t>
      </w:r>
      <w:r w:rsidRPr="00B2533F">
        <w:rPr>
          <w:rFonts w:ascii="Arial" w:hAnsi="Arial" w:cs="Arial"/>
          <w:sz w:val="20"/>
          <w:szCs w:val="20"/>
        </w:rPr>
        <w:t xml:space="preserve"> outra Parte com 15 (quinze) dias de antecedência, alterar </w:t>
      </w:r>
      <w:r w:rsidR="00193B73" w:rsidRPr="00B2533F">
        <w:rPr>
          <w:rFonts w:ascii="Arial" w:eastAsia="Calibri" w:hAnsi="Arial" w:cs="Arial"/>
          <w:sz w:val="20"/>
          <w:szCs w:val="20"/>
        </w:rPr>
        <w:t>o local</w:t>
      </w:r>
      <w:r w:rsidRPr="00B2533F">
        <w:rPr>
          <w:rFonts w:ascii="Arial" w:hAnsi="Arial" w:cs="Arial"/>
          <w:sz w:val="20"/>
          <w:szCs w:val="20"/>
        </w:rPr>
        <w:t xml:space="preserve"> para onde as comunicações deverão passar a ser dirigidas.</w:t>
      </w:r>
    </w:p>
    <w:p w14:paraId="70433E0C" w14:textId="36698B01" w:rsidR="00015473" w:rsidRPr="00B2533F" w:rsidRDefault="00015473" w:rsidP="00D815E1">
      <w:pPr>
        <w:spacing w:before="60" w:after="60" w:line="360" w:lineRule="auto"/>
        <w:ind w:left="284" w:hanging="284"/>
        <w:jc w:val="both"/>
        <w:rPr>
          <w:rFonts w:ascii="Arial" w:hAnsi="Arial" w:cs="Arial"/>
          <w:sz w:val="20"/>
          <w:szCs w:val="20"/>
        </w:rPr>
      </w:pPr>
      <w:r w:rsidRPr="00B2533F">
        <w:rPr>
          <w:rFonts w:ascii="Arial" w:hAnsi="Arial" w:cs="Arial"/>
          <w:sz w:val="20"/>
          <w:szCs w:val="20"/>
        </w:rPr>
        <w:t xml:space="preserve">3. As comunicações considerar-se-ão como tendo sido validamente recebidas no terceiro dia útil seguinte ao do registo da comunicação </w:t>
      </w:r>
      <w:r w:rsidR="00193B73" w:rsidRPr="00B2533F">
        <w:rPr>
          <w:rFonts w:ascii="Arial" w:eastAsia="Calibri" w:hAnsi="Arial" w:cs="Arial"/>
          <w:sz w:val="20"/>
          <w:szCs w:val="20"/>
        </w:rPr>
        <w:t>enviada</w:t>
      </w:r>
      <w:r w:rsidRPr="00B2533F">
        <w:rPr>
          <w:rFonts w:ascii="Arial" w:hAnsi="Arial" w:cs="Arial"/>
          <w:sz w:val="20"/>
          <w:szCs w:val="20"/>
        </w:rPr>
        <w:t>.</w:t>
      </w:r>
    </w:p>
    <w:p w14:paraId="5EB035F0" w14:textId="78F3953E" w:rsidR="00015473" w:rsidRPr="00B2533F" w:rsidRDefault="00193B73" w:rsidP="00D815E1">
      <w:pPr>
        <w:spacing w:before="60" w:after="60" w:line="360" w:lineRule="auto"/>
        <w:ind w:left="284" w:hanging="284"/>
        <w:jc w:val="both"/>
        <w:rPr>
          <w:rFonts w:ascii="Arial" w:hAnsi="Arial" w:cs="Arial"/>
          <w:sz w:val="20"/>
          <w:szCs w:val="20"/>
        </w:rPr>
      </w:pPr>
      <w:r w:rsidRPr="00B2533F">
        <w:rPr>
          <w:rFonts w:ascii="Arial" w:eastAsia="Calibri" w:hAnsi="Arial" w:cs="Arial"/>
          <w:sz w:val="20"/>
          <w:szCs w:val="20"/>
        </w:rPr>
        <w:t>4.</w:t>
      </w:r>
      <w:r w:rsidR="00883610" w:rsidRPr="00B2533F">
        <w:rPr>
          <w:rFonts w:ascii="Arial" w:hAnsi="Arial" w:cs="Arial"/>
          <w:sz w:val="20"/>
          <w:szCs w:val="20"/>
        </w:rPr>
        <w:t xml:space="preserve"> O</w:t>
      </w:r>
      <w:r w:rsidR="00015473" w:rsidRPr="00B2533F">
        <w:rPr>
          <w:rFonts w:ascii="Arial" w:hAnsi="Arial" w:cs="Arial"/>
          <w:sz w:val="20"/>
          <w:szCs w:val="20"/>
        </w:rPr>
        <w:t xml:space="preserve">s prazos fixados no </w:t>
      </w:r>
      <w:r w:rsidR="000875D0" w:rsidRPr="00B2533F">
        <w:rPr>
          <w:rFonts w:ascii="Arial" w:hAnsi="Arial" w:cs="Arial"/>
          <w:sz w:val="20"/>
          <w:szCs w:val="20"/>
        </w:rPr>
        <w:t xml:space="preserve">Contrato </w:t>
      </w:r>
      <w:r w:rsidR="00015473" w:rsidRPr="00B2533F">
        <w:rPr>
          <w:rFonts w:ascii="Arial" w:hAnsi="Arial" w:cs="Arial"/>
          <w:sz w:val="20"/>
          <w:szCs w:val="20"/>
        </w:rPr>
        <w:t>contar-se-ão tendo por base dias consecutivos de calendário.</w:t>
      </w:r>
    </w:p>
    <w:p w14:paraId="29122177" w14:textId="77777777" w:rsidR="00015473" w:rsidRDefault="00015473" w:rsidP="00D815E1">
      <w:pPr>
        <w:spacing w:before="60" w:after="60" w:line="360" w:lineRule="auto"/>
        <w:jc w:val="both"/>
        <w:rPr>
          <w:rFonts w:ascii="Arial" w:hAnsi="Arial" w:cs="Arial"/>
          <w:sz w:val="20"/>
          <w:szCs w:val="20"/>
        </w:rPr>
      </w:pPr>
    </w:p>
    <w:p w14:paraId="077E94E4" w14:textId="77777777" w:rsidR="00D5737B" w:rsidRPr="00B2533F" w:rsidRDefault="00D5737B" w:rsidP="00D815E1">
      <w:pPr>
        <w:spacing w:before="60" w:after="60" w:line="360" w:lineRule="auto"/>
        <w:jc w:val="both"/>
        <w:rPr>
          <w:rFonts w:ascii="Arial" w:hAnsi="Arial" w:cs="Arial"/>
          <w:sz w:val="20"/>
          <w:szCs w:val="20"/>
        </w:rPr>
      </w:pPr>
    </w:p>
    <w:p w14:paraId="2D5E5437" w14:textId="7B8C2CE6" w:rsidR="00883610" w:rsidRPr="00B2533F" w:rsidRDefault="00883610" w:rsidP="00D815E1">
      <w:pPr>
        <w:spacing w:before="60" w:after="60" w:line="360" w:lineRule="auto"/>
        <w:ind w:right="565"/>
        <w:jc w:val="both"/>
        <w:rPr>
          <w:rFonts w:ascii="Arial" w:hAnsi="Arial" w:cs="Arial"/>
          <w:sz w:val="20"/>
          <w:szCs w:val="20"/>
        </w:rPr>
      </w:pPr>
      <w:r w:rsidRPr="00B2533F">
        <w:rPr>
          <w:rFonts w:ascii="Arial" w:hAnsi="Arial" w:cs="Arial"/>
          <w:sz w:val="20"/>
          <w:szCs w:val="20"/>
        </w:rPr>
        <w:t xml:space="preserve">Feito em Lisboa, aos </w:t>
      </w:r>
      <w:r w:rsidRPr="00B2533F">
        <w:rPr>
          <w:rFonts w:ascii="Arial" w:hAnsi="Arial" w:cs="Arial"/>
          <w:bCs/>
          <w:sz w:val="20"/>
          <w:szCs w:val="20"/>
        </w:rPr>
        <w:t>…</w:t>
      </w:r>
      <w:r w:rsidRPr="00B2533F">
        <w:rPr>
          <w:rFonts w:ascii="Arial" w:hAnsi="Arial" w:cs="Arial"/>
          <w:sz w:val="20"/>
          <w:szCs w:val="20"/>
        </w:rPr>
        <w:t xml:space="preserve"> dias do mês de … de 20…, em dois exemplares originais, ficando um para cada Parte.</w:t>
      </w:r>
    </w:p>
    <w:p w14:paraId="16D19155" w14:textId="77777777" w:rsidR="00883610" w:rsidRDefault="00883610" w:rsidP="00D815E1">
      <w:pPr>
        <w:spacing w:before="60" w:after="60" w:line="360" w:lineRule="auto"/>
        <w:ind w:right="565"/>
        <w:jc w:val="both"/>
        <w:rPr>
          <w:rFonts w:ascii="Arial" w:hAnsi="Arial" w:cs="Arial"/>
          <w:sz w:val="20"/>
          <w:szCs w:val="20"/>
        </w:rPr>
      </w:pPr>
    </w:p>
    <w:p w14:paraId="1E229B6A" w14:textId="77777777" w:rsidR="00D5737B" w:rsidRPr="00B2533F" w:rsidRDefault="00D5737B" w:rsidP="00D815E1">
      <w:pPr>
        <w:spacing w:before="60" w:after="60" w:line="360" w:lineRule="auto"/>
        <w:ind w:right="565"/>
        <w:jc w:val="both"/>
        <w:rPr>
          <w:rFonts w:ascii="Arial" w:hAnsi="Arial" w:cs="Arial"/>
          <w:sz w:val="20"/>
          <w:szCs w:val="20"/>
        </w:rPr>
      </w:pPr>
    </w:p>
    <w:tbl>
      <w:tblPr>
        <w:tblW w:w="8329" w:type="dxa"/>
        <w:jc w:val="center"/>
        <w:tblInd w:w="423" w:type="dxa"/>
        <w:tblBorders>
          <w:top w:val="dotted" w:sz="4" w:space="0" w:color="auto"/>
          <w:bottom w:val="dotted" w:sz="4" w:space="0" w:color="auto"/>
        </w:tblBorders>
        <w:tblLayout w:type="fixed"/>
        <w:tblLook w:val="0000" w:firstRow="0" w:lastRow="0" w:firstColumn="0" w:lastColumn="0" w:noHBand="0" w:noVBand="0"/>
      </w:tblPr>
      <w:tblGrid>
        <w:gridCol w:w="3910"/>
        <w:gridCol w:w="453"/>
        <w:gridCol w:w="3966"/>
      </w:tblGrid>
      <w:tr w:rsidR="00883610" w:rsidRPr="00B2533F" w14:paraId="0A7046FD" w14:textId="77777777" w:rsidTr="00072AD0">
        <w:trPr>
          <w:jc w:val="center"/>
        </w:trPr>
        <w:tc>
          <w:tcPr>
            <w:tcW w:w="3910" w:type="dxa"/>
            <w:tcBorders>
              <w:top w:val="single" w:sz="8" w:space="0" w:color="auto"/>
              <w:left w:val="nil"/>
              <w:bottom w:val="single" w:sz="4" w:space="0" w:color="auto"/>
              <w:right w:val="nil"/>
            </w:tcBorders>
            <w:shd w:val="clear" w:color="auto" w:fill="FFFFFF"/>
            <w:vAlign w:val="center"/>
          </w:tcPr>
          <w:p w14:paraId="00C12B12" w14:textId="77777777" w:rsidR="00883610" w:rsidRPr="00B2533F" w:rsidRDefault="00883610" w:rsidP="00072AD0">
            <w:pPr>
              <w:spacing w:before="120"/>
              <w:ind w:right="565"/>
              <w:rPr>
                <w:rFonts w:ascii="Arial" w:hAnsi="Arial" w:cs="Arial"/>
                <w:b/>
                <w:sz w:val="20"/>
                <w:szCs w:val="20"/>
              </w:rPr>
            </w:pPr>
            <w:r w:rsidRPr="00B2533F">
              <w:rPr>
                <w:rFonts w:ascii="Arial" w:hAnsi="Arial" w:cs="Arial"/>
                <w:b/>
                <w:sz w:val="20"/>
                <w:szCs w:val="20"/>
              </w:rPr>
              <w:lastRenderedPageBreak/>
              <w:t>SIBS FPS</w:t>
            </w:r>
          </w:p>
        </w:tc>
        <w:tc>
          <w:tcPr>
            <w:tcW w:w="453" w:type="dxa"/>
            <w:tcBorders>
              <w:top w:val="nil"/>
              <w:left w:val="nil"/>
              <w:bottom w:val="nil"/>
              <w:right w:val="nil"/>
            </w:tcBorders>
            <w:vAlign w:val="center"/>
          </w:tcPr>
          <w:p w14:paraId="0D9E0611" w14:textId="77777777" w:rsidR="00883610" w:rsidRPr="00B2533F" w:rsidRDefault="00883610" w:rsidP="00072AD0">
            <w:pPr>
              <w:spacing w:before="120"/>
              <w:ind w:right="565"/>
              <w:rPr>
                <w:rFonts w:ascii="Arial" w:hAnsi="Arial" w:cs="Arial"/>
                <w:b/>
                <w:bCs/>
                <w:iCs/>
                <w:sz w:val="20"/>
                <w:szCs w:val="20"/>
              </w:rPr>
            </w:pPr>
          </w:p>
        </w:tc>
        <w:tc>
          <w:tcPr>
            <w:tcW w:w="3966" w:type="dxa"/>
            <w:tcBorders>
              <w:top w:val="single" w:sz="8" w:space="0" w:color="auto"/>
              <w:left w:val="nil"/>
              <w:bottom w:val="single" w:sz="4" w:space="0" w:color="auto"/>
              <w:right w:val="nil"/>
            </w:tcBorders>
            <w:shd w:val="clear" w:color="auto" w:fill="FFFFFF"/>
            <w:vAlign w:val="center"/>
          </w:tcPr>
          <w:p w14:paraId="025B7A52" w14:textId="02AB61F5" w:rsidR="00883610" w:rsidRPr="00B2533F" w:rsidRDefault="003C1EA1" w:rsidP="003C1EA1">
            <w:pPr>
              <w:spacing w:before="120"/>
              <w:ind w:right="565"/>
              <w:rPr>
                <w:rFonts w:ascii="Arial" w:hAnsi="Arial" w:cs="Arial"/>
                <w:b/>
                <w:sz w:val="20"/>
                <w:szCs w:val="20"/>
              </w:rPr>
            </w:pPr>
            <w:r w:rsidRPr="00B2533F">
              <w:rPr>
                <w:rFonts w:ascii="Arial" w:hAnsi="Arial" w:cs="Arial"/>
                <w:b/>
                <w:sz w:val="20"/>
                <w:szCs w:val="20"/>
              </w:rPr>
              <w:t>Empresa Credora</w:t>
            </w:r>
          </w:p>
        </w:tc>
      </w:tr>
      <w:tr w:rsidR="00883610" w:rsidRPr="00B2533F" w14:paraId="14A4F620" w14:textId="77777777" w:rsidTr="00072AD0">
        <w:trPr>
          <w:jc w:val="center"/>
        </w:trPr>
        <w:tc>
          <w:tcPr>
            <w:tcW w:w="3910" w:type="dxa"/>
            <w:tcBorders>
              <w:top w:val="single" w:sz="4" w:space="0" w:color="auto"/>
              <w:left w:val="nil"/>
              <w:bottom w:val="nil"/>
              <w:right w:val="nil"/>
            </w:tcBorders>
            <w:vAlign w:val="center"/>
          </w:tcPr>
          <w:p w14:paraId="106013AC" w14:textId="77777777" w:rsidR="00883610" w:rsidRPr="00B2533F" w:rsidRDefault="00883610" w:rsidP="00072AD0">
            <w:pPr>
              <w:spacing w:before="120"/>
              <w:ind w:right="565"/>
              <w:rPr>
                <w:rFonts w:ascii="Arial" w:hAnsi="Arial" w:cs="Arial"/>
                <w:sz w:val="20"/>
                <w:szCs w:val="20"/>
              </w:rPr>
            </w:pPr>
            <w:r w:rsidRPr="00B2533F">
              <w:rPr>
                <w:rFonts w:ascii="Arial" w:hAnsi="Arial" w:cs="Arial"/>
                <w:sz w:val="20"/>
                <w:szCs w:val="20"/>
              </w:rPr>
              <w:t>Por:</w:t>
            </w:r>
          </w:p>
        </w:tc>
        <w:tc>
          <w:tcPr>
            <w:tcW w:w="453" w:type="dxa"/>
            <w:tcBorders>
              <w:top w:val="nil"/>
              <w:left w:val="nil"/>
              <w:bottom w:val="nil"/>
              <w:right w:val="nil"/>
            </w:tcBorders>
            <w:vAlign w:val="center"/>
          </w:tcPr>
          <w:p w14:paraId="50DF5F57" w14:textId="77777777" w:rsidR="00883610" w:rsidRPr="00B2533F" w:rsidRDefault="00883610" w:rsidP="00072AD0">
            <w:pPr>
              <w:spacing w:before="120"/>
              <w:ind w:right="565"/>
              <w:rPr>
                <w:rFonts w:ascii="Arial" w:hAnsi="Arial" w:cs="Arial"/>
                <w:sz w:val="20"/>
                <w:szCs w:val="20"/>
              </w:rPr>
            </w:pPr>
          </w:p>
        </w:tc>
        <w:tc>
          <w:tcPr>
            <w:tcW w:w="3966" w:type="dxa"/>
            <w:tcBorders>
              <w:top w:val="single" w:sz="4" w:space="0" w:color="auto"/>
              <w:left w:val="nil"/>
              <w:bottom w:val="nil"/>
              <w:right w:val="nil"/>
            </w:tcBorders>
            <w:vAlign w:val="center"/>
          </w:tcPr>
          <w:p w14:paraId="245965D9" w14:textId="77777777" w:rsidR="00883610" w:rsidRPr="00B2533F" w:rsidRDefault="00883610" w:rsidP="00072AD0">
            <w:pPr>
              <w:spacing w:before="120"/>
              <w:ind w:right="565"/>
              <w:rPr>
                <w:rFonts w:ascii="Arial" w:hAnsi="Arial" w:cs="Arial"/>
                <w:sz w:val="20"/>
                <w:szCs w:val="20"/>
              </w:rPr>
            </w:pPr>
            <w:r w:rsidRPr="00B2533F">
              <w:rPr>
                <w:rFonts w:ascii="Arial" w:hAnsi="Arial" w:cs="Arial"/>
                <w:sz w:val="20"/>
                <w:szCs w:val="20"/>
              </w:rPr>
              <w:t>Por:</w:t>
            </w:r>
          </w:p>
        </w:tc>
      </w:tr>
      <w:tr w:rsidR="00883610" w:rsidRPr="00B2533F" w14:paraId="0E655B73" w14:textId="77777777" w:rsidTr="00072AD0">
        <w:trPr>
          <w:trHeight w:val="859"/>
          <w:jc w:val="center"/>
        </w:trPr>
        <w:tc>
          <w:tcPr>
            <w:tcW w:w="3910" w:type="dxa"/>
            <w:tcBorders>
              <w:top w:val="nil"/>
              <w:left w:val="nil"/>
              <w:bottom w:val="nil"/>
              <w:right w:val="nil"/>
            </w:tcBorders>
            <w:vAlign w:val="center"/>
          </w:tcPr>
          <w:p w14:paraId="1782D742" w14:textId="77777777" w:rsidR="00883610" w:rsidRPr="00B2533F" w:rsidRDefault="00883610" w:rsidP="00072AD0">
            <w:pPr>
              <w:spacing w:before="120"/>
              <w:ind w:right="565"/>
              <w:rPr>
                <w:rFonts w:ascii="Arial" w:hAnsi="Arial" w:cs="Arial"/>
              </w:rPr>
            </w:pPr>
          </w:p>
          <w:p w14:paraId="1188CA35" w14:textId="77777777" w:rsidR="00883610" w:rsidRPr="00B2533F" w:rsidRDefault="00883610" w:rsidP="00072AD0">
            <w:pPr>
              <w:spacing w:before="120"/>
              <w:ind w:right="565"/>
              <w:rPr>
                <w:rFonts w:ascii="Arial" w:hAnsi="Arial" w:cs="Arial"/>
              </w:rPr>
            </w:pPr>
            <w:r w:rsidRPr="00B2533F">
              <w:rPr>
                <w:rFonts w:ascii="Arial" w:hAnsi="Arial" w:cs="Arial"/>
                <w:sz w:val="16"/>
              </w:rPr>
              <w:t>Maria Madalena Cascais Mendes Tomé</w:t>
            </w:r>
          </w:p>
        </w:tc>
        <w:tc>
          <w:tcPr>
            <w:tcW w:w="453" w:type="dxa"/>
            <w:tcBorders>
              <w:top w:val="nil"/>
              <w:left w:val="nil"/>
              <w:bottom w:val="nil"/>
              <w:right w:val="nil"/>
            </w:tcBorders>
            <w:vAlign w:val="center"/>
          </w:tcPr>
          <w:p w14:paraId="47C214D1" w14:textId="77777777" w:rsidR="00883610" w:rsidRPr="00B2533F" w:rsidRDefault="00883610" w:rsidP="00072AD0">
            <w:pPr>
              <w:spacing w:before="120"/>
              <w:ind w:right="565"/>
              <w:rPr>
                <w:rFonts w:ascii="Arial" w:hAnsi="Arial" w:cs="Arial"/>
              </w:rPr>
            </w:pPr>
          </w:p>
        </w:tc>
        <w:tc>
          <w:tcPr>
            <w:tcW w:w="3966" w:type="dxa"/>
            <w:tcBorders>
              <w:top w:val="nil"/>
              <w:left w:val="nil"/>
              <w:bottom w:val="nil"/>
              <w:right w:val="nil"/>
            </w:tcBorders>
            <w:vAlign w:val="center"/>
          </w:tcPr>
          <w:p w14:paraId="7BA56D4A" w14:textId="77777777" w:rsidR="00883610" w:rsidRPr="00B2533F" w:rsidRDefault="00883610" w:rsidP="00072AD0">
            <w:pPr>
              <w:spacing w:before="120"/>
              <w:ind w:right="565"/>
              <w:rPr>
                <w:rFonts w:ascii="Arial" w:hAnsi="Arial" w:cs="Arial"/>
              </w:rPr>
            </w:pPr>
          </w:p>
          <w:p w14:paraId="145EA825" w14:textId="42741186" w:rsidR="00883610" w:rsidRPr="00B2533F" w:rsidRDefault="00883610" w:rsidP="00072AD0">
            <w:pPr>
              <w:spacing w:before="120"/>
              <w:ind w:right="565"/>
              <w:rPr>
                <w:rFonts w:ascii="Arial" w:hAnsi="Arial" w:cs="Arial"/>
              </w:rPr>
            </w:pPr>
            <w:r w:rsidRPr="00B2533F">
              <w:rPr>
                <w:rFonts w:ascii="Arial" w:hAnsi="Arial" w:cs="Arial"/>
                <w:bCs/>
                <w:sz w:val="16"/>
              </w:rPr>
              <w:t>….</w:t>
            </w:r>
          </w:p>
        </w:tc>
      </w:tr>
      <w:tr w:rsidR="00883610" w:rsidRPr="00B2533F" w14:paraId="6D60CCED" w14:textId="77777777" w:rsidTr="00072AD0">
        <w:trPr>
          <w:trHeight w:val="331"/>
          <w:jc w:val="center"/>
        </w:trPr>
        <w:tc>
          <w:tcPr>
            <w:tcW w:w="3910" w:type="dxa"/>
            <w:tcBorders>
              <w:top w:val="nil"/>
              <w:left w:val="nil"/>
              <w:bottom w:val="nil"/>
              <w:right w:val="nil"/>
            </w:tcBorders>
          </w:tcPr>
          <w:p w14:paraId="6172139B" w14:textId="3CCED3A3" w:rsidR="00883610" w:rsidRPr="00B2533F" w:rsidRDefault="00A20F1E" w:rsidP="00072AD0">
            <w:pPr>
              <w:spacing w:before="120"/>
              <w:ind w:right="565"/>
              <w:rPr>
                <w:rFonts w:ascii="Arial" w:hAnsi="Arial" w:cs="Arial"/>
                <w:sz w:val="16"/>
              </w:rPr>
            </w:pPr>
            <w:r w:rsidRPr="00B2533F">
              <w:rPr>
                <w:rFonts w:ascii="Arial" w:hAnsi="Arial" w:cs="Arial"/>
                <w:sz w:val="16"/>
              </w:rPr>
              <w:t>Presidente da Comissão Executiva</w:t>
            </w:r>
          </w:p>
          <w:p w14:paraId="7067106D" w14:textId="77777777" w:rsidR="00883610" w:rsidRPr="00B2533F" w:rsidRDefault="00883610" w:rsidP="00072AD0">
            <w:pPr>
              <w:spacing w:before="120"/>
              <w:ind w:right="565"/>
              <w:rPr>
                <w:rFonts w:ascii="Arial" w:hAnsi="Arial" w:cs="Arial"/>
              </w:rPr>
            </w:pPr>
          </w:p>
        </w:tc>
        <w:tc>
          <w:tcPr>
            <w:tcW w:w="453" w:type="dxa"/>
            <w:tcBorders>
              <w:top w:val="nil"/>
              <w:left w:val="nil"/>
              <w:bottom w:val="nil"/>
              <w:right w:val="nil"/>
            </w:tcBorders>
          </w:tcPr>
          <w:p w14:paraId="3CEE0DC0" w14:textId="77777777" w:rsidR="00883610" w:rsidRPr="00B2533F" w:rsidRDefault="00883610" w:rsidP="00072AD0">
            <w:pPr>
              <w:spacing w:before="120"/>
              <w:ind w:right="565"/>
              <w:rPr>
                <w:rFonts w:ascii="Arial" w:hAnsi="Arial" w:cs="Arial"/>
              </w:rPr>
            </w:pPr>
          </w:p>
        </w:tc>
        <w:tc>
          <w:tcPr>
            <w:tcW w:w="3966" w:type="dxa"/>
            <w:tcBorders>
              <w:top w:val="nil"/>
              <w:left w:val="nil"/>
              <w:bottom w:val="nil"/>
              <w:right w:val="nil"/>
            </w:tcBorders>
          </w:tcPr>
          <w:p w14:paraId="139244A9" w14:textId="7DF604B7" w:rsidR="00883610" w:rsidRPr="00B2533F" w:rsidRDefault="00883610" w:rsidP="00072AD0">
            <w:pPr>
              <w:spacing w:before="120"/>
              <w:ind w:right="565"/>
              <w:rPr>
                <w:rFonts w:ascii="Arial" w:hAnsi="Arial" w:cs="Arial"/>
              </w:rPr>
            </w:pPr>
            <w:r w:rsidRPr="00B2533F">
              <w:rPr>
                <w:rFonts w:ascii="Arial" w:hAnsi="Arial" w:cs="Arial"/>
                <w:bCs/>
                <w:sz w:val="16"/>
              </w:rPr>
              <w:t>…</w:t>
            </w:r>
          </w:p>
        </w:tc>
      </w:tr>
      <w:tr w:rsidR="00883610" w:rsidRPr="00B2533F" w14:paraId="368DC193" w14:textId="77777777" w:rsidTr="00072AD0">
        <w:trPr>
          <w:jc w:val="center"/>
        </w:trPr>
        <w:tc>
          <w:tcPr>
            <w:tcW w:w="3910" w:type="dxa"/>
            <w:tcBorders>
              <w:top w:val="single" w:sz="8" w:space="0" w:color="auto"/>
              <w:left w:val="nil"/>
              <w:bottom w:val="single" w:sz="4" w:space="0" w:color="auto"/>
              <w:right w:val="nil"/>
            </w:tcBorders>
            <w:shd w:val="clear" w:color="auto" w:fill="FFFFFF"/>
            <w:vAlign w:val="center"/>
          </w:tcPr>
          <w:p w14:paraId="35A28F84" w14:textId="77777777" w:rsidR="00883610" w:rsidRPr="00B2533F" w:rsidRDefault="00883610" w:rsidP="00072AD0">
            <w:pPr>
              <w:keepNext/>
              <w:spacing w:before="120"/>
              <w:ind w:right="565"/>
              <w:rPr>
                <w:rFonts w:ascii="Arial" w:hAnsi="Arial" w:cs="Arial"/>
                <w:b/>
                <w:sz w:val="20"/>
                <w:szCs w:val="20"/>
              </w:rPr>
            </w:pPr>
            <w:r w:rsidRPr="00B2533F">
              <w:rPr>
                <w:rFonts w:ascii="Arial" w:hAnsi="Arial" w:cs="Arial"/>
                <w:b/>
                <w:sz w:val="20"/>
                <w:szCs w:val="20"/>
              </w:rPr>
              <w:t>SIBS FPS</w:t>
            </w:r>
          </w:p>
        </w:tc>
        <w:tc>
          <w:tcPr>
            <w:tcW w:w="453" w:type="dxa"/>
            <w:tcBorders>
              <w:top w:val="nil"/>
              <w:left w:val="nil"/>
              <w:bottom w:val="nil"/>
              <w:right w:val="nil"/>
            </w:tcBorders>
            <w:vAlign w:val="center"/>
          </w:tcPr>
          <w:p w14:paraId="386898B0" w14:textId="77777777" w:rsidR="00883610" w:rsidRPr="00B2533F" w:rsidRDefault="00883610" w:rsidP="00072AD0">
            <w:pPr>
              <w:spacing w:before="120"/>
              <w:ind w:right="565"/>
              <w:rPr>
                <w:rFonts w:ascii="Arial" w:hAnsi="Arial" w:cs="Arial"/>
                <w:b/>
                <w:sz w:val="20"/>
                <w:szCs w:val="20"/>
              </w:rPr>
            </w:pPr>
          </w:p>
        </w:tc>
        <w:tc>
          <w:tcPr>
            <w:tcW w:w="3966" w:type="dxa"/>
            <w:tcBorders>
              <w:top w:val="single" w:sz="8" w:space="0" w:color="auto"/>
              <w:left w:val="nil"/>
              <w:bottom w:val="single" w:sz="4" w:space="0" w:color="auto"/>
              <w:right w:val="nil"/>
            </w:tcBorders>
            <w:shd w:val="clear" w:color="auto" w:fill="FFFFFF"/>
            <w:vAlign w:val="center"/>
          </w:tcPr>
          <w:p w14:paraId="1FB67AB2" w14:textId="18B7C306" w:rsidR="00883610" w:rsidRPr="00B2533F" w:rsidRDefault="003C1EA1" w:rsidP="00072AD0">
            <w:pPr>
              <w:spacing w:before="120"/>
              <w:ind w:right="565"/>
              <w:rPr>
                <w:rFonts w:ascii="Arial" w:hAnsi="Arial" w:cs="Arial"/>
                <w:b/>
                <w:sz w:val="20"/>
                <w:szCs w:val="20"/>
              </w:rPr>
            </w:pPr>
            <w:r w:rsidRPr="00B2533F">
              <w:rPr>
                <w:rFonts w:ascii="Arial" w:hAnsi="Arial" w:cs="Arial"/>
                <w:b/>
                <w:sz w:val="20"/>
                <w:szCs w:val="20"/>
              </w:rPr>
              <w:t>Empresa Credora</w:t>
            </w:r>
          </w:p>
        </w:tc>
      </w:tr>
      <w:tr w:rsidR="00883610" w:rsidRPr="00B2533F" w14:paraId="389F67F9" w14:textId="77777777" w:rsidTr="00072AD0">
        <w:trPr>
          <w:jc w:val="center"/>
        </w:trPr>
        <w:tc>
          <w:tcPr>
            <w:tcW w:w="3910" w:type="dxa"/>
            <w:tcBorders>
              <w:top w:val="single" w:sz="4" w:space="0" w:color="auto"/>
              <w:left w:val="nil"/>
              <w:bottom w:val="nil"/>
              <w:right w:val="nil"/>
            </w:tcBorders>
          </w:tcPr>
          <w:p w14:paraId="7748061B" w14:textId="77777777" w:rsidR="00883610" w:rsidRPr="00B2533F" w:rsidRDefault="00883610" w:rsidP="00072AD0">
            <w:pPr>
              <w:keepNext/>
              <w:spacing w:before="120"/>
              <w:ind w:right="565"/>
              <w:rPr>
                <w:rFonts w:ascii="Arial" w:hAnsi="Arial" w:cs="Arial"/>
                <w:sz w:val="20"/>
                <w:szCs w:val="20"/>
              </w:rPr>
            </w:pPr>
            <w:r w:rsidRPr="00B2533F">
              <w:rPr>
                <w:rFonts w:ascii="Arial" w:hAnsi="Arial" w:cs="Arial"/>
                <w:sz w:val="20"/>
                <w:szCs w:val="20"/>
              </w:rPr>
              <w:t>Por:</w:t>
            </w:r>
          </w:p>
        </w:tc>
        <w:tc>
          <w:tcPr>
            <w:tcW w:w="453" w:type="dxa"/>
            <w:tcBorders>
              <w:top w:val="nil"/>
              <w:left w:val="nil"/>
              <w:bottom w:val="nil"/>
              <w:right w:val="nil"/>
            </w:tcBorders>
          </w:tcPr>
          <w:p w14:paraId="211F349E" w14:textId="77777777" w:rsidR="00883610" w:rsidRPr="00B2533F" w:rsidRDefault="00883610" w:rsidP="00072AD0">
            <w:pPr>
              <w:spacing w:before="120"/>
              <w:ind w:right="565"/>
              <w:rPr>
                <w:rFonts w:ascii="Arial" w:hAnsi="Arial" w:cs="Arial"/>
                <w:sz w:val="20"/>
                <w:szCs w:val="20"/>
              </w:rPr>
            </w:pPr>
          </w:p>
        </w:tc>
        <w:tc>
          <w:tcPr>
            <w:tcW w:w="3966" w:type="dxa"/>
            <w:tcBorders>
              <w:top w:val="single" w:sz="4" w:space="0" w:color="auto"/>
              <w:left w:val="nil"/>
              <w:bottom w:val="nil"/>
              <w:right w:val="nil"/>
            </w:tcBorders>
          </w:tcPr>
          <w:p w14:paraId="45326026" w14:textId="77777777" w:rsidR="00883610" w:rsidRPr="00B2533F" w:rsidRDefault="00883610" w:rsidP="00072AD0">
            <w:pPr>
              <w:spacing w:before="120"/>
              <w:ind w:right="565"/>
              <w:rPr>
                <w:rFonts w:ascii="Arial" w:hAnsi="Arial" w:cs="Arial"/>
                <w:sz w:val="20"/>
                <w:szCs w:val="20"/>
              </w:rPr>
            </w:pPr>
            <w:r w:rsidRPr="00B2533F">
              <w:rPr>
                <w:rFonts w:ascii="Arial" w:hAnsi="Arial" w:cs="Arial"/>
                <w:sz w:val="20"/>
                <w:szCs w:val="20"/>
              </w:rPr>
              <w:t>Por:</w:t>
            </w:r>
          </w:p>
        </w:tc>
      </w:tr>
      <w:tr w:rsidR="00883610" w:rsidRPr="00B2533F" w14:paraId="02E13DAF" w14:textId="77777777" w:rsidTr="00072AD0">
        <w:trPr>
          <w:trHeight w:val="859"/>
          <w:jc w:val="center"/>
        </w:trPr>
        <w:tc>
          <w:tcPr>
            <w:tcW w:w="3910" w:type="dxa"/>
            <w:tcBorders>
              <w:top w:val="nil"/>
              <w:left w:val="nil"/>
              <w:bottom w:val="nil"/>
              <w:right w:val="nil"/>
            </w:tcBorders>
            <w:vAlign w:val="center"/>
          </w:tcPr>
          <w:p w14:paraId="566490F3" w14:textId="77777777" w:rsidR="00883610" w:rsidRPr="00B2533F" w:rsidRDefault="00883610" w:rsidP="00072AD0">
            <w:pPr>
              <w:spacing w:before="120"/>
              <w:ind w:right="565"/>
              <w:rPr>
                <w:rFonts w:ascii="Arial" w:hAnsi="Arial" w:cs="Arial"/>
              </w:rPr>
            </w:pPr>
          </w:p>
          <w:p w14:paraId="6B199DC8" w14:textId="77777777" w:rsidR="00883610" w:rsidRPr="00B2533F" w:rsidRDefault="00883610" w:rsidP="00072AD0">
            <w:pPr>
              <w:spacing w:before="120"/>
              <w:ind w:right="565"/>
              <w:rPr>
                <w:rFonts w:ascii="Arial" w:hAnsi="Arial" w:cs="Arial"/>
              </w:rPr>
            </w:pPr>
            <w:r w:rsidRPr="00B2533F">
              <w:rPr>
                <w:rFonts w:ascii="Arial" w:hAnsi="Arial" w:cs="Arial"/>
                <w:sz w:val="16"/>
              </w:rPr>
              <w:t>João Luís de Oliveira Baptista</w:t>
            </w:r>
          </w:p>
        </w:tc>
        <w:tc>
          <w:tcPr>
            <w:tcW w:w="453" w:type="dxa"/>
            <w:tcBorders>
              <w:top w:val="nil"/>
              <w:left w:val="nil"/>
              <w:bottom w:val="nil"/>
              <w:right w:val="nil"/>
            </w:tcBorders>
            <w:vAlign w:val="center"/>
          </w:tcPr>
          <w:p w14:paraId="50C6E3E3" w14:textId="77777777" w:rsidR="00883610" w:rsidRPr="00B2533F" w:rsidRDefault="00883610" w:rsidP="00072AD0">
            <w:pPr>
              <w:spacing w:before="120"/>
              <w:ind w:right="565"/>
              <w:rPr>
                <w:rFonts w:ascii="Arial" w:hAnsi="Arial" w:cs="Arial"/>
              </w:rPr>
            </w:pPr>
          </w:p>
        </w:tc>
        <w:tc>
          <w:tcPr>
            <w:tcW w:w="3966" w:type="dxa"/>
            <w:tcBorders>
              <w:top w:val="nil"/>
              <w:left w:val="nil"/>
              <w:bottom w:val="nil"/>
              <w:right w:val="nil"/>
            </w:tcBorders>
            <w:vAlign w:val="center"/>
          </w:tcPr>
          <w:p w14:paraId="0F95DA38" w14:textId="60763F49" w:rsidR="00883610" w:rsidRPr="00B2533F" w:rsidRDefault="00883610" w:rsidP="00072AD0">
            <w:pPr>
              <w:spacing w:before="120"/>
              <w:ind w:right="565"/>
              <w:rPr>
                <w:rFonts w:ascii="Arial" w:hAnsi="Arial" w:cs="Arial"/>
              </w:rPr>
            </w:pPr>
            <w:r w:rsidRPr="00B2533F">
              <w:rPr>
                <w:rFonts w:ascii="Arial" w:hAnsi="Arial" w:cs="Arial"/>
              </w:rPr>
              <w:t>…</w:t>
            </w:r>
          </w:p>
        </w:tc>
      </w:tr>
      <w:tr w:rsidR="00883610" w:rsidRPr="00B2533F" w14:paraId="43DF3FAA" w14:textId="77777777" w:rsidTr="00072AD0">
        <w:trPr>
          <w:trHeight w:val="331"/>
          <w:jc w:val="center"/>
        </w:trPr>
        <w:tc>
          <w:tcPr>
            <w:tcW w:w="3910" w:type="dxa"/>
            <w:tcBorders>
              <w:top w:val="nil"/>
              <w:left w:val="nil"/>
              <w:bottom w:val="single" w:sz="4" w:space="0" w:color="auto"/>
              <w:right w:val="nil"/>
            </w:tcBorders>
          </w:tcPr>
          <w:p w14:paraId="160823EA" w14:textId="51BBDACB" w:rsidR="00883610" w:rsidRPr="00B2533F" w:rsidRDefault="00883610" w:rsidP="00A20F1E">
            <w:pPr>
              <w:spacing w:before="120"/>
              <w:ind w:right="565"/>
              <w:rPr>
                <w:rFonts w:ascii="Arial" w:hAnsi="Arial" w:cs="Arial"/>
              </w:rPr>
            </w:pPr>
            <w:r w:rsidRPr="00B2533F">
              <w:rPr>
                <w:rFonts w:ascii="Arial" w:hAnsi="Arial" w:cs="Arial"/>
                <w:sz w:val="16"/>
              </w:rPr>
              <w:t>Administrador</w:t>
            </w:r>
            <w:r w:rsidR="00A20F1E" w:rsidRPr="00B2533F">
              <w:rPr>
                <w:rFonts w:ascii="Arial" w:hAnsi="Arial" w:cs="Arial"/>
                <w:sz w:val="16"/>
              </w:rPr>
              <w:t xml:space="preserve"> Executivo</w:t>
            </w:r>
          </w:p>
        </w:tc>
        <w:tc>
          <w:tcPr>
            <w:tcW w:w="453" w:type="dxa"/>
            <w:tcBorders>
              <w:top w:val="nil"/>
              <w:left w:val="nil"/>
              <w:bottom w:val="nil"/>
              <w:right w:val="nil"/>
            </w:tcBorders>
          </w:tcPr>
          <w:p w14:paraId="51568A79" w14:textId="77777777" w:rsidR="00883610" w:rsidRPr="00B2533F" w:rsidRDefault="00883610" w:rsidP="00072AD0">
            <w:pPr>
              <w:spacing w:before="120"/>
              <w:ind w:right="565"/>
              <w:rPr>
                <w:rFonts w:ascii="Arial" w:hAnsi="Arial" w:cs="Arial"/>
              </w:rPr>
            </w:pPr>
          </w:p>
        </w:tc>
        <w:tc>
          <w:tcPr>
            <w:tcW w:w="3966" w:type="dxa"/>
            <w:tcBorders>
              <w:top w:val="nil"/>
              <w:left w:val="nil"/>
              <w:bottom w:val="single" w:sz="4" w:space="0" w:color="auto"/>
              <w:right w:val="nil"/>
            </w:tcBorders>
          </w:tcPr>
          <w:p w14:paraId="000B12DC" w14:textId="3DFAF588" w:rsidR="00883610" w:rsidRPr="00B2533F" w:rsidRDefault="00883610" w:rsidP="00072AD0">
            <w:pPr>
              <w:spacing w:before="120"/>
              <w:ind w:right="565"/>
              <w:rPr>
                <w:rFonts w:ascii="Arial" w:hAnsi="Arial" w:cs="Arial"/>
              </w:rPr>
            </w:pPr>
            <w:r w:rsidRPr="00B2533F">
              <w:rPr>
                <w:rFonts w:ascii="Arial" w:hAnsi="Arial" w:cs="Arial"/>
                <w:bCs/>
                <w:sz w:val="16"/>
              </w:rPr>
              <w:t>…</w:t>
            </w:r>
          </w:p>
        </w:tc>
      </w:tr>
    </w:tbl>
    <w:p w14:paraId="669A2A02" w14:textId="77777777" w:rsidR="00883610" w:rsidRPr="00B2533F" w:rsidRDefault="00883610" w:rsidP="00883610">
      <w:pPr>
        <w:spacing w:after="0" w:line="240" w:lineRule="auto"/>
        <w:ind w:right="565"/>
        <w:rPr>
          <w:rFonts w:ascii="Arial" w:hAnsi="Arial" w:cs="Arial"/>
        </w:rPr>
      </w:pPr>
    </w:p>
    <w:p w14:paraId="57974A13" w14:textId="06D5AD4E" w:rsidR="0043484B" w:rsidRPr="00B2533F" w:rsidRDefault="0043484B">
      <w:pPr>
        <w:rPr>
          <w:rFonts w:ascii="Arial" w:hAnsi="Arial" w:cs="Arial"/>
          <w:sz w:val="20"/>
          <w:szCs w:val="20"/>
        </w:rPr>
      </w:pPr>
      <w:r w:rsidRPr="00B2533F">
        <w:rPr>
          <w:rFonts w:ascii="Arial" w:hAnsi="Arial" w:cs="Arial"/>
          <w:sz w:val="20"/>
          <w:szCs w:val="20"/>
        </w:rPr>
        <w:br w:type="page"/>
      </w:r>
    </w:p>
    <w:p w14:paraId="2F06EC86" w14:textId="56281D68" w:rsidR="0043484B" w:rsidRPr="00B2533F" w:rsidRDefault="00A05504" w:rsidP="00D815E1">
      <w:pPr>
        <w:keepNext/>
        <w:spacing w:before="60" w:after="60" w:line="360" w:lineRule="auto"/>
        <w:jc w:val="center"/>
        <w:rPr>
          <w:rFonts w:ascii="Arial" w:hAnsi="Arial" w:cs="Arial"/>
          <w:b/>
          <w:szCs w:val="20"/>
        </w:rPr>
      </w:pPr>
      <w:r w:rsidRPr="00B2533F">
        <w:rPr>
          <w:rFonts w:ascii="Arial" w:hAnsi="Arial" w:cs="Arial"/>
          <w:b/>
          <w:szCs w:val="20"/>
        </w:rPr>
        <w:lastRenderedPageBreak/>
        <w:t>Anexo I – Descrição dos S</w:t>
      </w:r>
      <w:r w:rsidR="0043484B" w:rsidRPr="00B2533F">
        <w:rPr>
          <w:rFonts w:ascii="Arial" w:hAnsi="Arial" w:cs="Arial"/>
          <w:b/>
          <w:szCs w:val="20"/>
        </w:rPr>
        <w:t xml:space="preserve">erviços a </w:t>
      </w:r>
      <w:r w:rsidR="00452D9B" w:rsidRPr="00B2533F">
        <w:rPr>
          <w:rFonts w:ascii="Arial" w:hAnsi="Arial" w:cs="Arial"/>
          <w:b/>
          <w:szCs w:val="20"/>
        </w:rPr>
        <w:t>P</w:t>
      </w:r>
      <w:r w:rsidR="0043484B" w:rsidRPr="00B2533F">
        <w:rPr>
          <w:rFonts w:ascii="Arial" w:hAnsi="Arial" w:cs="Arial"/>
          <w:b/>
          <w:szCs w:val="20"/>
        </w:rPr>
        <w:t>restar</w:t>
      </w:r>
    </w:p>
    <w:p w14:paraId="6CF29BAD" w14:textId="77777777" w:rsidR="00451485" w:rsidRPr="00B2533F" w:rsidRDefault="00451485" w:rsidP="00D815E1">
      <w:pPr>
        <w:keepNext/>
        <w:spacing w:before="60" w:after="60" w:line="360" w:lineRule="auto"/>
        <w:jc w:val="center"/>
        <w:rPr>
          <w:rFonts w:ascii="Arial" w:hAnsi="Arial" w:cs="Arial"/>
          <w:b/>
          <w:sz w:val="20"/>
          <w:szCs w:val="20"/>
        </w:rPr>
      </w:pPr>
    </w:p>
    <w:p w14:paraId="324B3947" w14:textId="15CBCC23" w:rsidR="00451485" w:rsidRPr="00B2533F" w:rsidRDefault="00451485" w:rsidP="00D815E1">
      <w:pPr>
        <w:numPr>
          <w:ilvl w:val="0"/>
          <w:numId w:val="36"/>
        </w:numPr>
        <w:tabs>
          <w:tab w:val="left" w:pos="284"/>
        </w:tabs>
        <w:spacing w:before="60" w:after="60" w:line="360" w:lineRule="auto"/>
        <w:ind w:hanging="436"/>
        <w:jc w:val="both"/>
        <w:rPr>
          <w:rFonts w:ascii="Arial" w:hAnsi="Arial" w:cs="Arial"/>
          <w:b/>
          <w:sz w:val="20"/>
          <w:szCs w:val="20"/>
        </w:rPr>
      </w:pPr>
      <w:r w:rsidRPr="00B2533F">
        <w:rPr>
          <w:rFonts w:ascii="Arial" w:hAnsi="Arial" w:cs="Arial"/>
          <w:b/>
          <w:sz w:val="20"/>
          <w:szCs w:val="20"/>
        </w:rPr>
        <w:t>Descrição Geral</w:t>
      </w:r>
    </w:p>
    <w:p w14:paraId="14BFDCD0" w14:textId="77777777" w:rsidR="00F7129B" w:rsidRDefault="00451485" w:rsidP="00D815E1">
      <w:pPr>
        <w:tabs>
          <w:tab w:val="left" w:pos="284"/>
        </w:tabs>
        <w:spacing w:before="60" w:after="60" w:line="360" w:lineRule="auto"/>
        <w:ind w:left="284"/>
        <w:jc w:val="both"/>
        <w:rPr>
          <w:rFonts w:ascii="Arial" w:hAnsi="Arial" w:cs="Arial"/>
          <w:sz w:val="20"/>
          <w:szCs w:val="20"/>
        </w:rPr>
      </w:pPr>
      <w:r w:rsidRPr="00B2533F">
        <w:rPr>
          <w:rFonts w:ascii="Arial" w:hAnsi="Arial" w:cs="Arial"/>
          <w:sz w:val="20"/>
          <w:szCs w:val="20"/>
        </w:rPr>
        <w:t>O</w:t>
      </w:r>
      <w:r w:rsidR="00F7129B">
        <w:rPr>
          <w:rFonts w:ascii="Arial" w:hAnsi="Arial" w:cs="Arial"/>
          <w:sz w:val="20"/>
          <w:szCs w:val="20"/>
        </w:rPr>
        <w:t>s S</w:t>
      </w:r>
      <w:r w:rsidRPr="00B2533F">
        <w:rPr>
          <w:rFonts w:ascii="Arial" w:hAnsi="Arial" w:cs="Arial"/>
          <w:sz w:val="20"/>
          <w:szCs w:val="20"/>
        </w:rPr>
        <w:t>erviço</w:t>
      </w:r>
      <w:r w:rsidR="00F7129B">
        <w:rPr>
          <w:rFonts w:ascii="Arial" w:hAnsi="Arial" w:cs="Arial"/>
          <w:sz w:val="20"/>
          <w:szCs w:val="20"/>
        </w:rPr>
        <w:t>s a prestar</w:t>
      </w:r>
      <w:r w:rsidRPr="00B2533F">
        <w:rPr>
          <w:rFonts w:ascii="Arial" w:hAnsi="Arial" w:cs="Arial"/>
          <w:sz w:val="20"/>
          <w:szCs w:val="20"/>
        </w:rPr>
        <w:t xml:space="preserve"> </w:t>
      </w:r>
      <w:r w:rsidR="00F7129B">
        <w:rPr>
          <w:rFonts w:ascii="Arial" w:hAnsi="Arial" w:cs="Arial"/>
          <w:sz w:val="20"/>
          <w:szCs w:val="20"/>
        </w:rPr>
        <w:t>contemplam</w:t>
      </w:r>
      <w:r w:rsidR="00526ED2" w:rsidRPr="00B2533F">
        <w:rPr>
          <w:rFonts w:ascii="Arial" w:hAnsi="Arial" w:cs="Arial"/>
          <w:sz w:val="20"/>
          <w:szCs w:val="20"/>
        </w:rPr>
        <w:t xml:space="preserve"> dois</w:t>
      </w:r>
      <w:r w:rsidRPr="00B2533F">
        <w:rPr>
          <w:rFonts w:ascii="Arial" w:hAnsi="Arial" w:cs="Arial"/>
          <w:sz w:val="20"/>
          <w:szCs w:val="20"/>
        </w:rPr>
        <w:t xml:space="preserve"> níveis</w:t>
      </w:r>
      <w:r w:rsidR="00526ED2" w:rsidRPr="00B2533F">
        <w:rPr>
          <w:rFonts w:ascii="Arial" w:hAnsi="Arial" w:cs="Arial"/>
          <w:sz w:val="20"/>
          <w:szCs w:val="20"/>
        </w:rPr>
        <w:t xml:space="preserve"> distintos:</w:t>
      </w:r>
    </w:p>
    <w:p w14:paraId="7979F9D3" w14:textId="09033962" w:rsidR="00B3238D" w:rsidRDefault="00F7129B" w:rsidP="00F7129B">
      <w:pPr>
        <w:pStyle w:val="ListParagraph"/>
        <w:numPr>
          <w:ilvl w:val="0"/>
          <w:numId w:val="45"/>
        </w:numPr>
        <w:tabs>
          <w:tab w:val="left" w:pos="284"/>
        </w:tabs>
        <w:spacing w:before="60" w:after="60" w:line="360" w:lineRule="auto"/>
        <w:jc w:val="both"/>
        <w:rPr>
          <w:rFonts w:ascii="Arial" w:hAnsi="Arial" w:cs="Arial"/>
          <w:sz w:val="20"/>
          <w:szCs w:val="20"/>
        </w:rPr>
      </w:pPr>
      <w:r>
        <w:rPr>
          <w:rFonts w:ascii="Arial" w:hAnsi="Arial" w:cs="Arial"/>
          <w:sz w:val="20"/>
          <w:szCs w:val="20"/>
        </w:rPr>
        <w:t>U</w:t>
      </w:r>
      <w:r w:rsidR="00526ED2" w:rsidRPr="00F7129B">
        <w:rPr>
          <w:rFonts w:ascii="Arial" w:hAnsi="Arial" w:cs="Arial"/>
          <w:sz w:val="20"/>
          <w:szCs w:val="20"/>
        </w:rPr>
        <w:t>m primeiro nível</w:t>
      </w:r>
      <w:r w:rsidRPr="00F7129B">
        <w:rPr>
          <w:rFonts w:ascii="Arial" w:hAnsi="Arial" w:cs="Arial"/>
          <w:sz w:val="20"/>
          <w:szCs w:val="20"/>
        </w:rPr>
        <w:t xml:space="preserve">, de carácter </w:t>
      </w:r>
      <w:r w:rsidR="00CD57DB">
        <w:rPr>
          <w:rFonts w:ascii="Arial" w:hAnsi="Arial" w:cs="Arial"/>
          <w:sz w:val="20"/>
          <w:szCs w:val="20"/>
        </w:rPr>
        <w:t>básico</w:t>
      </w:r>
      <w:r w:rsidRPr="00F7129B">
        <w:rPr>
          <w:rFonts w:ascii="Arial" w:hAnsi="Arial" w:cs="Arial"/>
          <w:sz w:val="20"/>
          <w:szCs w:val="20"/>
        </w:rPr>
        <w:t xml:space="preserve"> de funcionamento</w:t>
      </w:r>
      <w:r w:rsidR="00042CB7">
        <w:rPr>
          <w:rFonts w:ascii="Arial" w:hAnsi="Arial" w:cs="Arial"/>
          <w:sz w:val="20"/>
          <w:szCs w:val="20"/>
        </w:rPr>
        <w:t xml:space="preserve"> para a Entidade Credora</w:t>
      </w:r>
      <w:r w:rsidR="00B3238D">
        <w:rPr>
          <w:rFonts w:ascii="Arial" w:hAnsi="Arial" w:cs="Arial"/>
          <w:sz w:val="20"/>
          <w:szCs w:val="20"/>
        </w:rPr>
        <w:t>, e que contempla o acesso à informação da Base de Dados de M</w:t>
      </w:r>
      <w:r w:rsidR="00526ED2" w:rsidRPr="00F7129B">
        <w:rPr>
          <w:rFonts w:ascii="Arial" w:hAnsi="Arial" w:cs="Arial"/>
          <w:sz w:val="20"/>
          <w:szCs w:val="20"/>
        </w:rPr>
        <w:t xml:space="preserve">andatos </w:t>
      </w:r>
      <w:r w:rsidR="00B3238D">
        <w:rPr>
          <w:rFonts w:ascii="Arial" w:hAnsi="Arial" w:cs="Arial"/>
          <w:sz w:val="20"/>
          <w:szCs w:val="20"/>
        </w:rPr>
        <w:t xml:space="preserve">residente na SIBS FPS com recurso a um ficheiro remetido periodicamente pela SIBS FPS à Entidade Credora </w:t>
      </w:r>
      <w:r w:rsidR="00526ED2" w:rsidRPr="00F7129B">
        <w:rPr>
          <w:rFonts w:ascii="Arial" w:hAnsi="Arial" w:cs="Arial"/>
          <w:sz w:val="20"/>
          <w:szCs w:val="20"/>
        </w:rPr>
        <w:t>(</w:t>
      </w:r>
      <w:r w:rsidR="00B3238D">
        <w:rPr>
          <w:rFonts w:ascii="Arial" w:hAnsi="Arial" w:cs="Arial"/>
          <w:sz w:val="20"/>
          <w:szCs w:val="20"/>
        </w:rPr>
        <w:t>“Disponibilização de F</w:t>
      </w:r>
      <w:r w:rsidR="00526ED2" w:rsidRPr="00F7129B">
        <w:rPr>
          <w:rFonts w:ascii="Arial" w:hAnsi="Arial" w:cs="Arial"/>
          <w:sz w:val="20"/>
          <w:szCs w:val="20"/>
        </w:rPr>
        <w:t>icheiro IAD</w:t>
      </w:r>
      <w:r w:rsidR="00B3238D">
        <w:rPr>
          <w:rFonts w:ascii="Arial" w:hAnsi="Arial" w:cs="Arial"/>
          <w:sz w:val="20"/>
          <w:szCs w:val="20"/>
        </w:rPr>
        <w:t>”</w:t>
      </w:r>
      <w:r w:rsidR="00526ED2" w:rsidRPr="00F7129B">
        <w:rPr>
          <w:rFonts w:ascii="Arial" w:hAnsi="Arial" w:cs="Arial"/>
          <w:sz w:val="20"/>
          <w:szCs w:val="20"/>
        </w:rPr>
        <w:t>)</w:t>
      </w:r>
      <w:r w:rsidR="00B3238D">
        <w:rPr>
          <w:rFonts w:ascii="Arial" w:hAnsi="Arial" w:cs="Arial"/>
          <w:sz w:val="20"/>
          <w:szCs w:val="20"/>
        </w:rPr>
        <w:t>;</w:t>
      </w:r>
    </w:p>
    <w:p w14:paraId="41F59DD3" w14:textId="264937D3" w:rsidR="00526ED2" w:rsidRPr="00F7129B" w:rsidRDefault="00B3238D" w:rsidP="00F7129B">
      <w:pPr>
        <w:pStyle w:val="ListParagraph"/>
        <w:numPr>
          <w:ilvl w:val="0"/>
          <w:numId w:val="45"/>
        </w:numPr>
        <w:tabs>
          <w:tab w:val="left" w:pos="284"/>
        </w:tabs>
        <w:spacing w:before="60" w:after="60" w:line="360" w:lineRule="auto"/>
        <w:jc w:val="both"/>
        <w:rPr>
          <w:rFonts w:ascii="Arial" w:hAnsi="Arial" w:cs="Arial"/>
          <w:sz w:val="20"/>
          <w:szCs w:val="20"/>
        </w:rPr>
      </w:pPr>
      <w:r>
        <w:rPr>
          <w:rFonts w:ascii="Arial" w:hAnsi="Arial" w:cs="Arial"/>
          <w:sz w:val="20"/>
          <w:szCs w:val="20"/>
        </w:rPr>
        <w:t>U</w:t>
      </w:r>
      <w:r w:rsidR="00526ED2" w:rsidRPr="00F7129B">
        <w:rPr>
          <w:rFonts w:ascii="Arial" w:hAnsi="Arial" w:cs="Arial"/>
          <w:sz w:val="20"/>
          <w:szCs w:val="20"/>
        </w:rPr>
        <w:t>m segundo</w:t>
      </w:r>
      <w:r w:rsidR="00F7129B" w:rsidRPr="00F7129B">
        <w:rPr>
          <w:rFonts w:ascii="Arial" w:hAnsi="Arial" w:cs="Arial"/>
          <w:sz w:val="20"/>
          <w:szCs w:val="20"/>
        </w:rPr>
        <w:t xml:space="preserve"> nível</w:t>
      </w:r>
      <w:r>
        <w:rPr>
          <w:rFonts w:ascii="Arial" w:hAnsi="Arial" w:cs="Arial"/>
          <w:sz w:val="20"/>
          <w:szCs w:val="20"/>
        </w:rPr>
        <w:t xml:space="preserve">, de caráter opcional para a Entidade Credora e que acresce ao primeiro nível, e que contempla a possibilidade de </w:t>
      </w:r>
      <w:r w:rsidR="00526ED2" w:rsidRPr="00F7129B">
        <w:rPr>
          <w:rFonts w:ascii="Arial" w:hAnsi="Arial" w:cs="Arial"/>
          <w:sz w:val="20"/>
          <w:szCs w:val="20"/>
        </w:rPr>
        <w:t xml:space="preserve">inserção de </w:t>
      </w:r>
      <w:r w:rsidR="00F37C61">
        <w:rPr>
          <w:rFonts w:ascii="Arial" w:hAnsi="Arial" w:cs="Arial"/>
          <w:sz w:val="20"/>
          <w:szCs w:val="20"/>
        </w:rPr>
        <w:t>mandatos</w:t>
      </w:r>
      <w:r w:rsidR="00526ED2" w:rsidRPr="00F7129B">
        <w:rPr>
          <w:rFonts w:ascii="Arial" w:hAnsi="Arial" w:cs="Arial"/>
          <w:sz w:val="20"/>
          <w:szCs w:val="20"/>
        </w:rPr>
        <w:t xml:space="preserve"> e</w:t>
      </w:r>
      <w:r w:rsidR="00E7449F" w:rsidRPr="00F7129B">
        <w:rPr>
          <w:rFonts w:ascii="Arial" w:hAnsi="Arial" w:cs="Arial"/>
          <w:sz w:val="20"/>
          <w:szCs w:val="20"/>
        </w:rPr>
        <w:t xml:space="preserve"> </w:t>
      </w:r>
      <w:r w:rsidR="00526ED2" w:rsidRPr="00F7129B">
        <w:rPr>
          <w:rFonts w:ascii="Arial" w:hAnsi="Arial" w:cs="Arial"/>
          <w:sz w:val="20"/>
          <w:szCs w:val="20"/>
        </w:rPr>
        <w:t xml:space="preserve">alteração de </w:t>
      </w:r>
      <w:proofErr w:type="spellStart"/>
      <w:r w:rsidR="00526ED2" w:rsidRPr="00F7129B">
        <w:rPr>
          <w:rFonts w:ascii="Arial" w:hAnsi="Arial" w:cs="Arial"/>
          <w:sz w:val="20"/>
          <w:szCs w:val="20"/>
        </w:rPr>
        <w:t>IBANs</w:t>
      </w:r>
      <w:proofErr w:type="spellEnd"/>
      <w:r w:rsidR="00F37C61">
        <w:rPr>
          <w:rFonts w:ascii="Arial" w:hAnsi="Arial" w:cs="Arial"/>
          <w:sz w:val="20"/>
          <w:szCs w:val="20"/>
        </w:rPr>
        <w:t>, para os Clientes Devedores e relativos à Entidade Credora</w:t>
      </w:r>
      <w:r w:rsidR="00343C42">
        <w:rPr>
          <w:rFonts w:ascii="Arial" w:hAnsi="Arial" w:cs="Arial"/>
          <w:sz w:val="20"/>
          <w:szCs w:val="20"/>
        </w:rPr>
        <w:t xml:space="preserve"> (“Inserção </w:t>
      </w:r>
      <w:r w:rsidR="00A611C1">
        <w:rPr>
          <w:rFonts w:ascii="Arial" w:hAnsi="Arial" w:cs="Arial"/>
          <w:sz w:val="20"/>
          <w:szCs w:val="20"/>
        </w:rPr>
        <w:t xml:space="preserve">de Mandatos </w:t>
      </w:r>
      <w:r w:rsidR="00343C42">
        <w:rPr>
          <w:rFonts w:ascii="Arial" w:hAnsi="Arial" w:cs="Arial"/>
          <w:sz w:val="20"/>
          <w:szCs w:val="20"/>
        </w:rPr>
        <w:t>e Atualização</w:t>
      </w:r>
      <w:r w:rsidR="00A611C1">
        <w:rPr>
          <w:rFonts w:ascii="Arial" w:hAnsi="Arial" w:cs="Arial"/>
          <w:sz w:val="20"/>
          <w:szCs w:val="20"/>
        </w:rPr>
        <w:t xml:space="preserve"> de IBAN</w:t>
      </w:r>
      <w:r w:rsidR="00343C42">
        <w:rPr>
          <w:rFonts w:ascii="Arial" w:hAnsi="Arial" w:cs="Arial"/>
          <w:sz w:val="20"/>
          <w:szCs w:val="20"/>
        </w:rPr>
        <w:t>”)</w:t>
      </w:r>
      <w:r w:rsidR="00F37C61">
        <w:rPr>
          <w:rFonts w:ascii="Arial" w:hAnsi="Arial" w:cs="Arial"/>
          <w:sz w:val="20"/>
          <w:szCs w:val="20"/>
        </w:rPr>
        <w:t>,</w:t>
      </w:r>
      <w:r w:rsidR="00526ED2" w:rsidRPr="00F7129B">
        <w:rPr>
          <w:rFonts w:ascii="Arial" w:hAnsi="Arial" w:cs="Arial"/>
          <w:sz w:val="20"/>
          <w:szCs w:val="20"/>
        </w:rPr>
        <w:t xml:space="preserve"> </w:t>
      </w:r>
      <w:r w:rsidR="00F37C61">
        <w:rPr>
          <w:rFonts w:ascii="Arial" w:hAnsi="Arial" w:cs="Arial"/>
          <w:sz w:val="20"/>
          <w:szCs w:val="20"/>
        </w:rPr>
        <w:t>através do</w:t>
      </w:r>
      <w:r w:rsidR="00526ED2" w:rsidRPr="00F7129B">
        <w:rPr>
          <w:rFonts w:ascii="Arial" w:hAnsi="Arial" w:cs="Arial"/>
          <w:sz w:val="20"/>
          <w:szCs w:val="20"/>
        </w:rPr>
        <w:t xml:space="preserve"> canal CA M</w:t>
      </w:r>
      <w:r w:rsidR="00F37C61">
        <w:rPr>
          <w:rFonts w:ascii="Arial" w:hAnsi="Arial" w:cs="Arial"/>
          <w:sz w:val="20"/>
          <w:szCs w:val="20"/>
        </w:rPr>
        <w:t>ULTIBANCO</w:t>
      </w:r>
      <w:r w:rsidR="00526ED2" w:rsidRPr="00F7129B">
        <w:rPr>
          <w:rFonts w:ascii="Arial" w:hAnsi="Arial" w:cs="Arial"/>
          <w:sz w:val="20"/>
          <w:szCs w:val="20"/>
        </w:rPr>
        <w:t xml:space="preserve"> e outros canais </w:t>
      </w:r>
      <w:r w:rsidR="00F37C61">
        <w:rPr>
          <w:rFonts w:ascii="Arial" w:hAnsi="Arial" w:cs="Arial"/>
          <w:sz w:val="20"/>
          <w:szCs w:val="20"/>
        </w:rPr>
        <w:t>próprios das instituições de crédito de apoio aos Clientes Devedores.</w:t>
      </w:r>
    </w:p>
    <w:p w14:paraId="181B5DF7" w14:textId="77777777" w:rsidR="009A738A" w:rsidRDefault="009A738A" w:rsidP="00D815E1">
      <w:pPr>
        <w:tabs>
          <w:tab w:val="left" w:pos="284"/>
        </w:tabs>
        <w:spacing w:before="60" w:after="60" w:line="360" w:lineRule="auto"/>
        <w:ind w:left="284"/>
        <w:jc w:val="both"/>
        <w:rPr>
          <w:rFonts w:ascii="Arial" w:hAnsi="Arial" w:cs="Arial"/>
          <w:sz w:val="20"/>
          <w:szCs w:val="20"/>
        </w:rPr>
      </w:pPr>
      <w:r>
        <w:rPr>
          <w:rFonts w:ascii="Arial" w:hAnsi="Arial" w:cs="Arial"/>
          <w:sz w:val="20"/>
          <w:szCs w:val="20"/>
        </w:rPr>
        <w:t>Os S</w:t>
      </w:r>
      <w:r w:rsidR="00526ED2" w:rsidRPr="00B2533F">
        <w:rPr>
          <w:rFonts w:ascii="Arial" w:hAnsi="Arial" w:cs="Arial"/>
          <w:sz w:val="20"/>
          <w:szCs w:val="20"/>
        </w:rPr>
        <w:t xml:space="preserve">erviços </w:t>
      </w:r>
      <w:r>
        <w:rPr>
          <w:rFonts w:ascii="Arial" w:hAnsi="Arial" w:cs="Arial"/>
          <w:sz w:val="20"/>
          <w:szCs w:val="20"/>
        </w:rPr>
        <w:t xml:space="preserve">serão desenvolvidos de acordo com as especificações estabelecidas no </w:t>
      </w:r>
      <w:r w:rsidR="00526ED2" w:rsidRPr="00B2533F">
        <w:rPr>
          <w:rFonts w:ascii="Arial" w:hAnsi="Arial" w:cs="Arial"/>
          <w:sz w:val="20"/>
          <w:szCs w:val="20"/>
        </w:rPr>
        <w:t xml:space="preserve">Manual de Serviço correspondente, </w:t>
      </w:r>
      <w:r>
        <w:rPr>
          <w:rFonts w:ascii="Arial" w:hAnsi="Arial" w:cs="Arial"/>
          <w:sz w:val="20"/>
          <w:szCs w:val="20"/>
        </w:rPr>
        <w:t>na versão facultada pela SIBS FPS à data da celebração do presente Contrato.</w:t>
      </w:r>
    </w:p>
    <w:p w14:paraId="7C95DA34" w14:textId="77777777" w:rsidR="009A738A" w:rsidRDefault="009A738A" w:rsidP="00D815E1">
      <w:pPr>
        <w:tabs>
          <w:tab w:val="left" w:pos="284"/>
        </w:tabs>
        <w:spacing w:before="60" w:after="60" w:line="360" w:lineRule="auto"/>
        <w:ind w:left="284"/>
        <w:jc w:val="both"/>
        <w:rPr>
          <w:rFonts w:ascii="Arial" w:hAnsi="Arial" w:cs="Arial"/>
          <w:sz w:val="20"/>
          <w:szCs w:val="20"/>
        </w:rPr>
      </w:pPr>
      <w:r>
        <w:rPr>
          <w:rFonts w:ascii="Arial" w:hAnsi="Arial" w:cs="Arial"/>
          <w:sz w:val="20"/>
          <w:szCs w:val="20"/>
        </w:rPr>
        <w:t>Em caso de divergência entre a informação constante do presente Contrato e o conteúdo do Manual de Serviço, prevalecerá o disposto no Manual de Serviço.</w:t>
      </w:r>
    </w:p>
    <w:p w14:paraId="21ECECF2" w14:textId="546B0EC5" w:rsidR="009A738A" w:rsidRDefault="009A738A" w:rsidP="00D815E1">
      <w:pPr>
        <w:tabs>
          <w:tab w:val="left" w:pos="284"/>
        </w:tabs>
        <w:spacing w:before="60" w:after="60" w:line="360" w:lineRule="auto"/>
        <w:ind w:left="284"/>
        <w:jc w:val="both"/>
        <w:rPr>
          <w:rFonts w:ascii="Arial" w:hAnsi="Arial" w:cs="Arial"/>
          <w:sz w:val="20"/>
          <w:szCs w:val="20"/>
        </w:rPr>
      </w:pPr>
      <w:r>
        <w:rPr>
          <w:rFonts w:ascii="Arial" w:hAnsi="Arial" w:cs="Arial"/>
          <w:sz w:val="20"/>
          <w:szCs w:val="20"/>
        </w:rPr>
        <w:t xml:space="preserve">O conteúdo </w:t>
      </w:r>
      <w:r w:rsidR="00A94A30">
        <w:rPr>
          <w:rFonts w:ascii="Arial" w:hAnsi="Arial" w:cs="Arial"/>
          <w:sz w:val="20"/>
          <w:szCs w:val="20"/>
        </w:rPr>
        <w:t xml:space="preserve">do Manual de Serviço poderá ser atualizado periodicamente pela SIBS FPS, devendo a Entidade Credora suportar os seus custos internos inerentes ao ajustamento no modo da prestação dos Serviços </w:t>
      </w:r>
      <w:r w:rsidR="00A94A30" w:rsidRPr="00B2533F">
        <w:rPr>
          <w:rFonts w:ascii="Arial" w:hAnsi="Arial" w:cs="Arial"/>
          <w:sz w:val="20"/>
          <w:szCs w:val="20"/>
        </w:rPr>
        <w:t>de acordo com as indicações fornecidas pela SIBS FPS</w:t>
      </w:r>
      <w:r w:rsidR="00A94A30">
        <w:rPr>
          <w:rFonts w:ascii="Arial" w:hAnsi="Arial" w:cs="Arial"/>
          <w:sz w:val="20"/>
          <w:szCs w:val="20"/>
        </w:rPr>
        <w:t xml:space="preserve">. As atualizações que ocorram consideram-se incorporadas nos Serviços com a sua publicação pela SIBS FPS, a qual ocorrerá </w:t>
      </w:r>
      <w:r w:rsidR="00A94A30" w:rsidRPr="00B2533F">
        <w:rPr>
          <w:rFonts w:ascii="Arial" w:hAnsi="Arial" w:cs="Arial"/>
          <w:sz w:val="20"/>
          <w:szCs w:val="20"/>
        </w:rPr>
        <w:t xml:space="preserve">com a antecedência mínima de 90 (noventa) dias, salvo em situações de correção de avarias, deficiências ou </w:t>
      </w:r>
      <w:r w:rsidR="00A94A30">
        <w:rPr>
          <w:rFonts w:ascii="Arial" w:hAnsi="Arial" w:cs="Arial"/>
          <w:sz w:val="20"/>
          <w:szCs w:val="20"/>
        </w:rPr>
        <w:t>anomalias no funcionamento dos meios de p</w:t>
      </w:r>
      <w:r w:rsidR="00A94A30" w:rsidRPr="00B2533F">
        <w:rPr>
          <w:rFonts w:ascii="Arial" w:hAnsi="Arial" w:cs="Arial"/>
          <w:sz w:val="20"/>
          <w:szCs w:val="20"/>
        </w:rPr>
        <w:t>rocessamento cuja urgência não permita o cumprimento de tal pré-aviso.</w:t>
      </w:r>
    </w:p>
    <w:p w14:paraId="2A7AF59B" w14:textId="078C3A64" w:rsidR="00526ED2" w:rsidRPr="00B2533F" w:rsidRDefault="00526ED2" w:rsidP="00D815E1">
      <w:pPr>
        <w:tabs>
          <w:tab w:val="left" w:pos="284"/>
        </w:tabs>
        <w:spacing w:before="60" w:after="60" w:line="360" w:lineRule="auto"/>
        <w:ind w:left="284"/>
        <w:jc w:val="both"/>
        <w:rPr>
          <w:rFonts w:ascii="Arial" w:hAnsi="Arial" w:cs="Arial"/>
          <w:sz w:val="20"/>
          <w:szCs w:val="20"/>
        </w:rPr>
      </w:pPr>
    </w:p>
    <w:p w14:paraId="1A514442" w14:textId="5D6631A7" w:rsidR="00080759" w:rsidRPr="00B2533F" w:rsidRDefault="00416435" w:rsidP="00D815E1">
      <w:pPr>
        <w:numPr>
          <w:ilvl w:val="0"/>
          <w:numId w:val="36"/>
        </w:numPr>
        <w:tabs>
          <w:tab w:val="left" w:pos="284"/>
        </w:tabs>
        <w:spacing w:before="60" w:after="60" w:line="360" w:lineRule="auto"/>
        <w:ind w:hanging="436"/>
        <w:jc w:val="both"/>
        <w:rPr>
          <w:rFonts w:ascii="Arial" w:hAnsi="Arial" w:cs="Arial"/>
          <w:b/>
          <w:sz w:val="20"/>
          <w:szCs w:val="20"/>
        </w:rPr>
      </w:pPr>
      <w:r w:rsidRPr="00B2533F">
        <w:rPr>
          <w:rFonts w:ascii="Arial" w:hAnsi="Arial" w:cs="Arial"/>
          <w:b/>
          <w:sz w:val="20"/>
          <w:szCs w:val="20"/>
        </w:rPr>
        <w:t>Disponibilização</w:t>
      </w:r>
      <w:r w:rsidR="00AD13C2">
        <w:rPr>
          <w:rFonts w:ascii="Arial" w:hAnsi="Arial" w:cs="Arial"/>
          <w:b/>
          <w:sz w:val="20"/>
          <w:szCs w:val="20"/>
        </w:rPr>
        <w:t xml:space="preserve"> de Ficheiro</w:t>
      </w:r>
      <w:r w:rsidR="00E7449F" w:rsidRPr="00B2533F" w:rsidDel="00E7449F">
        <w:rPr>
          <w:rFonts w:ascii="Arial" w:hAnsi="Arial" w:cs="Arial"/>
          <w:b/>
          <w:sz w:val="20"/>
          <w:szCs w:val="20"/>
        </w:rPr>
        <w:t xml:space="preserve"> </w:t>
      </w:r>
      <w:r w:rsidR="00AD13C2">
        <w:rPr>
          <w:rFonts w:ascii="Arial" w:hAnsi="Arial" w:cs="Arial"/>
          <w:b/>
          <w:sz w:val="20"/>
          <w:szCs w:val="20"/>
        </w:rPr>
        <w:t>IAD</w:t>
      </w:r>
    </w:p>
    <w:p w14:paraId="41156917" w14:textId="77777777" w:rsidR="00042CB7" w:rsidRDefault="00B5471C" w:rsidP="00D815E1">
      <w:pPr>
        <w:tabs>
          <w:tab w:val="left" w:pos="284"/>
        </w:tabs>
        <w:spacing w:before="60" w:after="60" w:line="360" w:lineRule="auto"/>
        <w:ind w:left="284"/>
        <w:jc w:val="both"/>
        <w:rPr>
          <w:rFonts w:ascii="Arial" w:hAnsi="Arial" w:cs="Arial"/>
          <w:sz w:val="20"/>
          <w:szCs w:val="20"/>
        </w:rPr>
      </w:pPr>
      <w:r w:rsidRPr="00B5471C">
        <w:rPr>
          <w:rFonts w:ascii="Arial" w:hAnsi="Arial" w:cs="Arial"/>
          <w:sz w:val="20"/>
          <w:szCs w:val="20"/>
        </w:rPr>
        <w:t xml:space="preserve">Sem que </w:t>
      </w:r>
      <w:r>
        <w:rPr>
          <w:rFonts w:ascii="Arial" w:hAnsi="Arial" w:cs="Arial"/>
          <w:sz w:val="20"/>
          <w:szCs w:val="20"/>
        </w:rPr>
        <w:t xml:space="preserve">o disposto a seguir seja limitativo, e a título ilustrativo e sem dispensar a consulta ao Manual de Serviço, a </w:t>
      </w:r>
      <w:r w:rsidR="00042CB7">
        <w:rPr>
          <w:rFonts w:ascii="Arial" w:hAnsi="Arial" w:cs="Arial"/>
          <w:sz w:val="20"/>
          <w:szCs w:val="20"/>
        </w:rPr>
        <w:t>D</w:t>
      </w:r>
      <w:r w:rsidR="000E623B" w:rsidRPr="00B2533F">
        <w:rPr>
          <w:rFonts w:ascii="Arial" w:hAnsi="Arial" w:cs="Arial"/>
          <w:sz w:val="20"/>
          <w:szCs w:val="20"/>
        </w:rPr>
        <w:t xml:space="preserve">isponibilização de </w:t>
      </w:r>
      <w:r w:rsidR="00BE4A92" w:rsidRPr="00B2533F">
        <w:rPr>
          <w:rFonts w:ascii="Arial" w:hAnsi="Arial" w:cs="Arial"/>
          <w:sz w:val="20"/>
          <w:szCs w:val="20"/>
        </w:rPr>
        <w:t xml:space="preserve">Ficheiro </w:t>
      </w:r>
      <w:r w:rsidR="005F33F4" w:rsidRPr="00B2533F">
        <w:rPr>
          <w:rFonts w:ascii="Arial" w:hAnsi="Arial" w:cs="Arial"/>
          <w:sz w:val="20"/>
          <w:szCs w:val="20"/>
        </w:rPr>
        <w:t>IAD</w:t>
      </w:r>
      <w:r w:rsidR="000E623B" w:rsidRPr="00B2533F">
        <w:rPr>
          <w:rFonts w:ascii="Arial" w:hAnsi="Arial" w:cs="Arial"/>
          <w:sz w:val="20"/>
          <w:szCs w:val="20"/>
        </w:rPr>
        <w:t xml:space="preserve"> </w:t>
      </w:r>
      <w:r w:rsidR="00042CB7">
        <w:rPr>
          <w:rFonts w:ascii="Arial" w:hAnsi="Arial" w:cs="Arial"/>
          <w:sz w:val="20"/>
          <w:szCs w:val="20"/>
        </w:rPr>
        <w:t xml:space="preserve">contém </w:t>
      </w:r>
      <w:r w:rsidR="000E623B" w:rsidRPr="00B2533F">
        <w:rPr>
          <w:rFonts w:ascii="Arial" w:hAnsi="Arial" w:cs="Arial"/>
          <w:sz w:val="20"/>
          <w:szCs w:val="20"/>
        </w:rPr>
        <w:t xml:space="preserve">os registos de </w:t>
      </w:r>
      <w:proofErr w:type="spellStart"/>
      <w:r w:rsidR="00451485" w:rsidRPr="00B2533F">
        <w:rPr>
          <w:rFonts w:ascii="Arial" w:hAnsi="Arial" w:cs="Arial"/>
          <w:sz w:val="20"/>
          <w:szCs w:val="20"/>
        </w:rPr>
        <w:t>ADCs</w:t>
      </w:r>
      <w:proofErr w:type="spellEnd"/>
      <w:r w:rsidR="00451485" w:rsidRPr="00B2533F">
        <w:rPr>
          <w:rFonts w:ascii="Arial" w:hAnsi="Arial" w:cs="Arial"/>
          <w:sz w:val="20"/>
          <w:szCs w:val="20"/>
        </w:rPr>
        <w:t xml:space="preserve"> </w:t>
      </w:r>
      <w:r w:rsidR="000E623B" w:rsidRPr="00B2533F">
        <w:rPr>
          <w:rFonts w:ascii="Arial" w:hAnsi="Arial" w:cs="Arial"/>
          <w:sz w:val="20"/>
          <w:szCs w:val="20"/>
        </w:rPr>
        <w:t>posicionad</w:t>
      </w:r>
      <w:r w:rsidR="00744FFF" w:rsidRPr="00B2533F">
        <w:rPr>
          <w:rFonts w:ascii="Arial" w:hAnsi="Arial" w:cs="Arial"/>
          <w:sz w:val="20"/>
          <w:szCs w:val="20"/>
        </w:rPr>
        <w:t>a</w:t>
      </w:r>
      <w:r w:rsidR="000E623B" w:rsidRPr="00B2533F">
        <w:rPr>
          <w:rFonts w:ascii="Arial" w:hAnsi="Arial" w:cs="Arial"/>
          <w:sz w:val="20"/>
          <w:szCs w:val="20"/>
        </w:rPr>
        <w:t xml:space="preserve">s na Base de Dados da SIBS FPS pelos </w:t>
      </w:r>
      <w:r w:rsidR="00A938E3" w:rsidRPr="00B2533F">
        <w:rPr>
          <w:rFonts w:ascii="Arial" w:hAnsi="Arial" w:cs="Arial"/>
          <w:sz w:val="20"/>
          <w:szCs w:val="20"/>
        </w:rPr>
        <w:t xml:space="preserve">Clientes Devedores </w:t>
      </w:r>
      <w:r w:rsidR="000E623B" w:rsidRPr="00B2533F">
        <w:rPr>
          <w:rFonts w:ascii="Arial" w:hAnsi="Arial" w:cs="Arial"/>
          <w:sz w:val="20"/>
          <w:szCs w:val="20"/>
        </w:rPr>
        <w:t>da Empresa Credora</w:t>
      </w:r>
      <w:r w:rsidR="00E7449F" w:rsidRPr="00B2533F">
        <w:rPr>
          <w:rFonts w:ascii="Arial" w:hAnsi="Arial" w:cs="Arial"/>
          <w:sz w:val="20"/>
          <w:szCs w:val="20"/>
        </w:rPr>
        <w:t xml:space="preserve"> e alvo de alteração em de</w:t>
      </w:r>
      <w:r w:rsidR="00042CB7">
        <w:rPr>
          <w:rFonts w:ascii="Arial" w:hAnsi="Arial" w:cs="Arial"/>
          <w:sz w:val="20"/>
          <w:szCs w:val="20"/>
        </w:rPr>
        <w:t>terminado ciclo de compensação.</w:t>
      </w:r>
    </w:p>
    <w:p w14:paraId="629E1D98" w14:textId="41883A67" w:rsidR="00042CB7" w:rsidRDefault="00042CB7" w:rsidP="00D815E1">
      <w:pPr>
        <w:tabs>
          <w:tab w:val="left" w:pos="284"/>
        </w:tabs>
        <w:spacing w:before="60" w:after="60" w:line="360" w:lineRule="auto"/>
        <w:ind w:left="284"/>
        <w:jc w:val="both"/>
        <w:rPr>
          <w:rFonts w:ascii="Arial" w:hAnsi="Arial" w:cs="Arial"/>
          <w:sz w:val="20"/>
          <w:szCs w:val="20"/>
        </w:rPr>
      </w:pPr>
      <w:r w:rsidRPr="00B2533F">
        <w:rPr>
          <w:rFonts w:ascii="Arial" w:hAnsi="Arial" w:cs="Arial"/>
          <w:sz w:val="20"/>
          <w:szCs w:val="20"/>
        </w:rPr>
        <w:t>A SIBS FPS enviará</w:t>
      </w:r>
      <w:r>
        <w:rPr>
          <w:rFonts w:ascii="Arial" w:hAnsi="Arial" w:cs="Arial"/>
          <w:sz w:val="20"/>
          <w:szCs w:val="20"/>
        </w:rPr>
        <w:t xml:space="preserve"> o ficheiro IAD</w:t>
      </w:r>
      <w:r w:rsidRPr="00B2533F">
        <w:rPr>
          <w:rFonts w:ascii="Arial" w:hAnsi="Arial" w:cs="Arial"/>
          <w:sz w:val="20"/>
          <w:szCs w:val="20"/>
        </w:rPr>
        <w:t xml:space="preserve"> através d</w:t>
      </w:r>
      <w:r>
        <w:rPr>
          <w:rFonts w:ascii="Arial" w:hAnsi="Arial" w:cs="Arial"/>
          <w:sz w:val="20"/>
          <w:szCs w:val="20"/>
        </w:rPr>
        <w:t>e</w:t>
      </w:r>
      <w:r w:rsidRPr="00B2533F">
        <w:rPr>
          <w:rFonts w:ascii="Arial" w:hAnsi="Arial" w:cs="Arial"/>
          <w:sz w:val="20"/>
          <w:szCs w:val="20"/>
        </w:rPr>
        <w:t xml:space="preserve"> serviços de transmissão de ficheiros já instalados ou a contratar pela Empresa Credora</w:t>
      </w:r>
      <w:r w:rsidR="00E34B73">
        <w:rPr>
          <w:rFonts w:ascii="Arial" w:hAnsi="Arial" w:cs="Arial"/>
          <w:sz w:val="20"/>
          <w:szCs w:val="20"/>
        </w:rPr>
        <w:t xml:space="preserve">, e nele estará incluída </w:t>
      </w:r>
      <w:r w:rsidR="00E34B73" w:rsidRPr="00E34B73">
        <w:rPr>
          <w:rFonts w:ascii="Arial" w:hAnsi="Arial" w:cs="Arial"/>
          <w:sz w:val="20"/>
          <w:szCs w:val="20"/>
        </w:rPr>
        <w:t xml:space="preserve">informação relevante sobre as </w:t>
      </w:r>
      <w:proofErr w:type="spellStart"/>
      <w:r w:rsidR="00E34B73" w:rsidRPr="00E34B73">
        <w:rPr>
          <w:rFonts w:ascii="Arial" w:hAnsi="Arial" w:cs="Arial"/>
          <w:sz w:val="20"/>
          <w:szCs w:val="20"/>
        </w:rPr>
        <w:t>ADCs</w:t>
      </w:r>
      <w:proofErr w:type="spellEnd"/>
      <w:r w:rsidR="00E34B73" w:rsidRPr="00E34B73">
        <w:rPr>
          <w:rFonts w:ascii="Arial" w:hAnsi="Arial" w:cs="Arial"/>
          <w:sz w:val="20"/>
          <w:szCs w:val="20"/>
        </w:rPr>
        <w:t xml:space="preserve"> posicionadas</w:t>
      </w:r>
      <w:r w:rsidR="00E34B73">
        <w:rPr>
          <w:rFonts w:ascii="Arial" w:hAnsi="Arial" w:cs="Arial"/>
          <w:sz w:val="20"/>
          <w:szCs w:val="20"/>
        </w:rPr>
        <w:t xml:space="preserve">, </w:t>
      </w:r>
      <w:r w:rsidR="00E34B73" w:rsidRPr="00E34B73">
        <w:rPr>
          <w:rFonts w:ascii="Arial" w:hAnsi="Arial" w:cs="Arial"/>
          <w:sz w:val="20"/>
          <w:szCs w:val="20"/>
        </w:rPr>
        <w:t>como por exemplo o IBAN associado</w:t>
      </w:r>
      <w:r w:rsidR="00E34B73">
        <w:rPr>
          <w:rFonts w:ascii="Arial" w:hAnsi="Arial" w:cs="Arial"/>
          <w:sz w:val="20"/>
          <w:szCs w:val="20"/>
        </w:rPr>
        <w:t xml:space="preserve">, o </w:t>
      </w:r>
      <w:r w:rsidR="00E34B73" w:rsidRPr="00E34B73">
        <w:rPr>
          <w:rFonts w:ascii="Arial" w:hAnsi="Arial" w:cs="Arial"/>
          <w:sz w:val="20"/>
          <w:szCs w:val="20"/>
        </w:rPr>
        <w:t>máximo para débito</w:t>
      </w:r>
      <w:r w:rsidR="00E34B73">
        <w:rPr>
          <w:rFonts w:ascii="Arial" w:hAnsi="Arial" w:cs="Arial"/>
          <w:sz w:val="20"/>
          <w:szCs w:val="20"/>
        </w:rPr>
        <w:t>, etc..</w:t>
      </w:r>
    </w:p>
    <w:p w14:paraId="6AA9934A" w14:textId="4BF0015E" w:rsidR="005F33F4" w:rsidRPr="00B2533F" w:rsidRDefault="00E34B73" w:rsidP="00D815E1">
      <w:pPr>
        <w:tabs>
          <w:tab w:val="left" w:pos="284"/>
        </w:tabs>
        <w:spacing w:before="60" w:after="60" w:line="360" w:lineRule="auto"/>
        <w:ind w:left="284"/>
        <w:jc w:val="both"/>
        <w:rPr>
          <w:rFonts w:ascii="Arial" w:hAnsi="Arial" w:cs="Arial"/>
          <w:sz w:val="20"/>
          <w:szCs w:val="20"/>
        </w:rPr>
      </w:pPr>
      <w:r>
        <w:rPr>
          <w:rFonts w:ascii="Arial" w:hAnsi="Arial" w:cs="Arial"/>
          <w:sz w:val="20"/>
          <w:szCs w:val="20"/>
        </w:rPr>
        <w:lastRenderedPageBreak/>
        <w:t>Por</w:t>
      </w:r>
      <w:r w:rsidR="00C66927" w:rsidRPr="00B2533F">
        <w:rPr>
          <w:rFonts w:ascii="Arial" w:hAnsi="Arial" w:cs="Arial"/>
          <w:sz w:val="20"/>
          <w:szCs w:val="20"/>
        </w:rPr>
        <w:t xml:space="preserve"> pedido </w:t>
      </w:r>
      <w:r>
        <w:rPr>
          <w:rFonts w:ascii="Arial" w:hAnsi="Arial" w:cs="Arial"/>
          <w:sz w:val="20"/>
          <w:szCs w:val="20"/>
        </w:rPr>
        <w:t xml:space="preserve">pontual </w:t>
      </w:r>
      <w:r w:rsidR="00C66927" w:rsidRPr="00B2533F">
        <w:rPr>
          <w:rFonts w:ascii="Arial" w:hAnsi="Arial" w:cs="Arial"/>
          <w:sz w:val="20"/>
          <w:szCs w:val="20"/>
        </w:rPr>
        <w:t xml:space="preserve">da Empresa Credora, e para colmatar eventuais necessidades de reposição de informação das </w:t>
      </w:r>
      <w:proofErr w:type="spellStart"/>
      <w:r w:rsidR="00042CB7">
        <w:rPr>
          <w:rFonts w:ascii="Arial" w:hAnsi="Arial" w:cs="Arial"/>
          <w:sz w:val="20"/>
          <w:szCs w:val="20"/>
        </w:rPr>
        <w:t>ADCs</w:t>
      </w:r>
      <w:proofErr w:type="spellEnd"/>
      <w:r w:rsidR="00C66927" w:rsidRPr="00B2533F">
        <w:rPr>
          <w:rFonts w:ascii="Arial" w:hAnsi="Arial" w:cs="Arial"/>
          <w:sz w:val="20"/>
          <w:szCs w:val="20"/>
        </w:rPr>
        <w:t xml:space="preserve">, a SIBS FPS poderá enviar </w:t>
      </w:r>
      <w:r w:rsidR="00042CB7">
        <w:rPr>
          <w:rFonts w:ascii="Arial" w:hAnsi="Arial" w:cs="Arial"/>
          <w:sz w:val="20"/>
          <w:szCs w:val="20"/>
        </w:rPr>
        <w:t xml:space="preserve">um </w:t>
      </w:r>
      <w:r w:rsidR="00C66927" w:rsidRPr="00B2533F">
        <w:rPr>
          <w:rFonts w:ascii="Arial" w:hAnsi="Arial" w:cs="Arial"/>
          <w:sz w:val="20"/>
          <w:szCs w:val="20"/>
        </w:rPr>
        <w:t>F</w:t>
      </w:r>
      <w:r w:rsidR="008226BD" w:rsidRPr="00B2533F">
        <w:rPr>
          <w:rFonts w:ascii="Arial" w:hAnsi="Arial" w:cs="Arial"/>
          <w:sz w:val="20"/>
          <w:szCs w:val="20"/>
        </w:rPr>
        <w:t>icheiro IAD base.</w:t>
      </w:r>
    </w:p>
    <w:p w14:paraId="79BEF784" w14:textId="22354E72" w:rsidR="00AF11BA" w:rsidRPr="00B2533F" w:rsidRDefault="00AF11BA" w:rsidP="00D815E1">
      <w:pPr>
        <w:tabs>
          <w:tab w:val="left" w:pos="284"/>
        </w:tabs>
        <w:spacing w:before="60" w:after="60" w:line="360" w:lineRule="auto"/>
        <w:ind w:left="284"/>
        <w:jc w:val="both"/>
        <w:rPr>
          <w:rFonts w:ascii="Arial" w:hAnsi="Arial" w:cs="Arial"/>
          <w:sz w:val="20"/>
          <w:szCs w:val="20"/>
        </w:rPr>
      </w:pPr>
    </w:p>
    <w:p w14:paraId="72E974E4" w14:textId="2FCE65C0" w:rsidR="00AF11BA" w:rsidRPr="00B2533F" w:rsidRDefault="00080759" w:rsidP="00D815E1">
      <w:pPr>
        <w:numPr>
          <w:ilvl w:val="0"/>
          <w:numId w:val="36"/>
        </w:numPr>
        <w:tabs>
          <w:tab w:val="left" w:pos="284"/>
        </w:tabs>
        <w:spacing w:before="60" w:after="60" w:line="360" w:lineRule="auto"/>
        <w:jc w:val="both"/>
        <w:rPr>
          <w:rFonts w:ascii="Arial" w:hAnsi="Arial" w:cs="Arial"/>
          <w:b/>
          <w:sz w:val="20"/>
          <w:szCs w:val="20"/>
        </w:rPr>
      </w:pPr>
      <w:r w:rsidRPr="00B2533F">
        <w:rPr>
          <w:rFonts w:ascii="Arial" w:hAnsi="Arial" w:cs="Arial"/>
          <w:b/>
          <w:sz w:val="20"/>
          <w:szCs w:val="20"/>
        </w:rPr>
        <w:t>Inserçã</w:t>
      </w:r>
      <w:r w:rsidR="00AF11BA" w:rsidRPr="00B2533F">
        <w:rPr>
          <w:rFonts w:ascii="Arial" w:hAnsi="Arial" w:cs="Arial"/>
          <w:b/>
          <w:sz w:val="20"/>
          <w:szCs w:val="20"/>
        </w:rPr>
        <w:t xml:space="preserve">o </w:t>
      </w:r>
      <w:r w:rsidR="00F77335" w:rsidRPr="00B2533F">
        <w:rPr>
          <w:rFonts w:ascii="Arial" w:hAnsi="Arial" w:cs="Arial"/>
          <w:b/>
          <w:sz w:val="20"/>
          <w:szCs w:val="20"/>
        </w:rPr>
        <w:t xml:space="preserve">de </w:t>
      </w:r>
      <w:r w:rsidR="00F77335">
        <w:rPr>
          <w:rFonts w:ascii="Arial" w:hAnsi="Arial" w:cs="Arial"/>
          <w:b/>
          <w:sz w:val="20"/>
          <w:szCs w:val="20"/>
        </w:rPr>
        <w:t>Mandatos</w:t>
      </w:r>
      <w:r w:rsidR="00F77335" w:rsidRPr="00B2533F">
        <w:rPr>
          <w:rFonts w:ascii="Arial" w:hAnsi="Arial" w:cs="Arial"/>
          <w:b/>
          <w:sz w:val="20"/>
          <w:szCs w:val="20"/>
        </w:rPr>
        <w:t xml:space="preserve"> </w:t>
      </w:r>
      <w:r w:rsidR="00AF11BA" w:rsidRPr="00B2533F">
        <w:rPr>
          <w:rFonts w:ascii="Arial" w:hAnsi="Arial" w:cs="Arial"/>
          <w:b/>
          <w:sz w:val="20"/>
          <w:szCs w:val="20"/>
        </w:rPr>
        <w:t xml:space="preserve">e Atualização </w:t>
      </w:r>
      <w:r w:rsidR="00F77335">
        <w:rPr>
          <w:rFonts w:ascii="Arial" w:hAnsi="Arial" w:cs="Arial"/>
          <w:b/>
          <w:sz w:val="20"/>
          <w:szCs w:val="20"/>
        </w:rPr>
        <w:t>de IBAN</w:t>
      </w:r>
    </w:p>
    <w:p w14:paraId="7BA21929" w14:textId="56B04A9C" w:rsidR="00AF11BA" w:rsidRPr="00B2533F" w:rsidRDefault="00F77335" w:rsidP="00D815E1">
      <w:pPr>
        <w:spacing w:before="60" w:after="60" w:line="360" w:lineRule="auto"/>
        <w:ind w:left="357"/>
        <w:jc w:val="both"/>
        <w:rPr>
          <w:rFonts w:ascii="Arial" w:hAnsi="Arial" w:cs="Arial"/>
          <w:sz w:val="20"/>
          <w:szCs w:val="20"/>
        </w:rPr>
      </w:pPr>
      <w:r w:rsidRPr="00B5471C">
        <w:rPr>
          <w:rFonts w:ascii="Arial" w:hAnsi="Arial" w:cs="Arial"/>
          <w:sz w:val="20"/>
          <w:szCs w:val="20"/>
        </w:rPr>
        <w:t xml:space="preserve">Sem que </w:t>
      </w:r>
      <w:r>
        <w:rPr>
          <w:rFonts w:ascii="Arial" w:hAnsi="Arial" w:cs="Arial"/>
          <w:sz w:val="20"/>
          <w:szCs w:val="20"/>
        </w:rPr>
        <w:t xml:space="preserve">o disposto a seguir seja limitativo, e a título ilustrativo e sem dispensar a consulta ao Manual de Serviço, a </w:t>
      </w:r>
      <w:r w:rsidRPr="00F77335">
        <w:rPr>
          <w:rFonts w:ascii="Arial" w:hAnsi="Arial" w:cs="Arial"/>
          <w:sz w:val="20"/>
          <w:szCs w:val="20"/>
        </w:rPr>
        <w:t xml:space="preserve">Inserção de Mandatos e Atualização de IBAN </w:t>
      </w:r>
      <w:r>
        <w:rPr>
          <w:rFonts w:ascii="Arial" w:hAnsi="Arial" w:cs="Arial"/>
          <w:sz w:val="20"/>
          <w:szCs w:val="20"/>
        </w:rPr>
        <w:t xml:space="preserve">contempla </w:t>
      </w:r>
      <w:r w:rsidR="00AF11BA" w:rsidRPr="00B2533F">
        <w:rPr>
          <w:rFonts w:ascii="Arial" w:hAnsi="Arial" w:cs="Arial"/>
          <w:sz w:val="20"/>
          <w:szCs w:val="20"/>
        </w:rPr>
        <w:t xml:space="preserve">a </w:t>
      </w:r>
      <w:r w:rsidR="00C66927" w:rsidRPr="00B2533F">
        <w:rPr>
          <w:rFonts w:ascii="Arial" w:hAnsi="Arial" w:cs="Arial"/>
          <w:sz w:val="20"/>
          <w:szCs w:val="20"/>
        </w:rPr>
        <w:t xml:space="preserve">possibilidade </w:t>
      </w:r>
      <w:r w:rsidR="00AF11BA" w:rsidRPr="00B2533F">
        <w:rPr>
          <w:rFonts w:ascii="Arial" w:hAnsi="Arial" w:cs="Arial"/>
          <w:sz w:val="20"/>
          <w:szCs w:val="20"/>
        </w:rPr>
        <w:t xml:space="preserve">de o </w:t>
      </w:r>
      <w:r w:rsidR="00A938E3" w:rsidRPr="00B2533F">
        <w:rPr>
          <w:rFonts w:ascii="Arial" w:hAnsi="Arial" w:cs="Arial"/>
          <w:sz w:val="20"/>
          <w:szCs w:val="20"/>
        </w:rPr>
        <w:t>C</w:t>
      </w:r>
      <w:r w:rsidR="00AF11BA" w:rsidRPr="00B2533F">
        <w:rPr>
          <w:rFonts w:ascii="Arial" w:hAnsi="Arial" w:cs="Arial"/>
          <w:sz w:val="20"/>
          <w:szCs w:val="20"/>
        </w:rPr>
        <w:t xml:space="preserve">liente </w:t>
      </w:r>
      <w:r w:rsidR="00A938E3" w:rsidRPr="00B2533F">
        <w:rPr>
          <w:rFonts w:ascii="Arial" w:hAnsi="Arial" w:cs="Arial"/>
          <w:sz w:val="20"/>
          <w:szCs w:val="20"/>
        </w:rPr>
        <w:t>Devedor</w:t>
      </w:r>
      <w:r w:rsidR="00AF11BA" w:rsidRPr="00B2533F">
        <w:rPr>
          <w:rFonts w:ascii="Arial" w:hAnsi="Arial" w:cs="Arial"/>
          <w:sz w:val="20"/>
          <w:szCs w:val="20"/>
        </w:rPr>
        <w:t xml:space="preserve"> poder inserir um</w:t>
      </w:r>
      <w:r w:rsidR="00A938E3" w:rsidRPr="00B2533F">
        <w:rPr>
          <w:rFonts w:ascii="Arial" w:hAnsi="Arial" w:cs="Arial"/>
          <w:sz w:val="20"/>
          <w:szCs w:val="20"/>
        </w:rPr>
        <w:t xml:space="preserve">a </w:t>
      </w:r>
      <w:r w:rsidR="00C66927" w:rsidRPr="00B2533F">
        <w:rPr>
          <w:rFonts w:ascii="Arial" w:hAnsi="Arial" w:cs="Arial"/>
          <w:sz w:val="20"/>
          <w:szCs w:val="20"/>
        </w:rPr>
        <w:t xml:space="preserve">ADC </w:t>
      </w:r>
      <w:r w:rsidR="00105EAF" w:rsidRPr="00B2533F">
        <w:rPr>
          <w:rFonts w:ascii="Arial" w:hAnsi="Arial" w:cs="Arial"/>
          <w:sz w:val="20"/>
          <w:szCs w:val="20"/>
        </w:rPr>
        <w:t xml:space="preserve">e </w:t>
      </w:r>
      <w:r w:rsidR="00DC35F1" w:rsidRPr="00B2533F">
        <w:rPr>
          <w:rFonts w:ascii="Arial" w:hAnsi="Arial" w:cs="Arial"/>
          <w:sz w:val="20"/>
          <w:szCs w:val="20"/>
        </w:rPr>
        <w:t xml:space="preserve">poder fazer a </w:t>
      </w:r>
      <w:r w:rsidR="00C66927" w:rsidRPr="00B2533F">
        <w:rPr>
          <w:rFonts w:ascii="Arial" w:hAnsi="Arial" w:cs="Arial"/>
          <w:sz w:val="20"/>
          <w:szCs w:val="20"/>
        </w:rPr>
        <w:t xml:space="preserve">alteração </w:t>
      </w:r>
      <w:r w:rsidR="00080759" w:rsidRPr="00B2533F">
        <w:rPr>
          <w:rFonts w:ascii="Arial" w:hAnsi="Arial" w:cs="Arial"/>
          <w:sz w:val="20"/>
          <w:szCs w:val="20"/>
        </w:rPr>
        <w:t xml:space="preserve">do IBAN </w:t>
      </w:r>
      <w:r w:rsidR="00105EAF" w:rsidRPr="00B2533F">
        <w:rPr>
          <w:rFonts w:ascii="Arial" w:hAnsi="Arial" w:cs="Arial"/>
          <w:sz w:val="20"/>
          <w:szCs w:val="20"/>
        </w:rPr>
        <w:t>na Rede CA MULTIBANCO</w:t>
      </w:r>
      <w:r w:rsidR="00DC35F1" w:rsidRPr="00B2533F">
        <w:rPr>
          <w:rFonts w:ascii="Arial" w:hAnsi="Arial" w:cs="Arial"/>
          <w:sz w:val="20"/>
          <w:szCs w:val="20"/>
        </w:rPr>
        <w:t>.</w:t>
      </w:r>
    </w:p>
    <w:p w14:paraId="041796E8" w14:textId="497790A6" w:rsidR="00BD2FC7" w:rsidRDefault="00BD2FC7" w:rsidP="00D815E1">
      <w:pPr>
        <w:spacing w:before="60" w:after="60" w:line="360" w:lineRule="auto"/>
        <w:ind w:left="357"/>
        <w:jc w:val="both"/>
        <w:rPr>
          <w:rFonts w:ascii="Arial" w:hAnsi="Arial" w:cs="Arial"/>
          <w:sz w:val="20"/>
          <w:szCs w:val="20"/>
        </w:rPr>
      </w:pPr>
      <w:r w:rsidRPr="00B2533F">
        <w:rPr>
          <w:rFonts w:ascii="Arial" w:hAnsi="Arial" w:cs="Arial"/>
          <w:sz w:val="20"/>
          <w:szCs w:val="20"/>
        </w:rPr>
        <w:t>A SIBS FPS disponibilizará também</w:t>
      </w:r>
      <w:r w:rsidR="00F77335">
        <w:rPr>
          <w:rFonts w:ascii="Arial" w:hAnsi="Arial" w:cs="Arial"/>
          <w:sz w:val="20"/>
          <w:szCs w:val="20"/>
        </w:rPr>
        <w:t>,</w:t>
      </w:r>
      <w:r w:rsidRPr="00B2533F">
        <w:rPr>
          <w:rFonts w:ascii="Arial" w:hAnsi="Arial" w:cs="Arial"/>
          <w:sz w:val="20"/>
          <w:szCs w:val="20"/>
        </w:rPr>
        <w:t xml:space="preserve"> às instituições de crédito participantes no sistema SEPA DD, a possibilidade de as mesmas implementarem </w:t>
      </w:r>
      <w:r w:rsidR="00F77335">
        <w:rPr>
          <w:rFonts w:ascii="Arial" w:hAnsi="Arial" w:cs="Arial"/>
          <w:sz w:val="20"/>
          <w:szCs w:val="20"/>
        </w:rPr>
        <w:t xml:space="preserve">a </w:t>
      </w:r>
      <w:r w:rsidR="00F77335" w:rsidRPr="00F77335">
        <w:rPr>
          <w:rFonts w:ascii="Arial" w:hAnsi="Arial" w:cs="Arial"/>
          <w:sz w:val="20"/>
          <w:szCs w:val="20"/>
        </w:rPr>
        <w:t xml:space="preserve">Inserção de Mandatos e Atualização de IBAN </w:t>
      </w:r>
      <w:r w:rsidR="00F77335">
        <w:rPr>
          <w:rFonts w:ascii="Arial" w:hAnsi="Arial" w:cs="Arial"/>
          <w:sz w:val="20"/>
          <w:szCs w:val="20"/>
        </w:rPr>
        <w:t>(se pertencente à mesma i</w:t>
      </w:r>
      <w:r w:rsidR="00C66927" w:rsidRPr="00B2533F">
        <w:rPr>
          <w:rFonts w:ascii="Arial" w:hAnsi="Arial" w:cs="Arial"/>
          <w:sz w:val="20"/>
          <w:szCs w:val="20"/>
        </w:rPr>
        <w:t xml:space="preserve">nstituição) </w:t>
      </w:r>
      <w:r w:rsidRPr="00B2533F">
        <w:rPr>
          <w:rFonts w:ascii="Arial" w:hAnsi="Arial" w:cs="Arial"/>
          <w:sz w:val="20"/>
          <w:szCs w:val="20"/>
        </w:rPr>
        <w:t xml:space="preserve">nos seus canais </w:t>
      </w:r>
      <w:r w:rsidR="00F77335">
        <w:rPr>
          <w:rFonts w:ascii="Arial" w:hAnsi="Arial" w:cs="Arial"/>
          <w:sz w:val="20"/>
          <w:szCs w:val="20"/>
        </w:rPr>
        <w:t xml:space="preserve">próprios (por exemplo, </w:t>
      </w:r>
      <w:proofErr w:type="spellStart"/>
      <w:r w:rsidRPr="00B2533F">
        <w:rPr>
          <w:rFonts w:ascii="Arial" w:hAnsi="Arial" w:cs="Arial"/>
          <w:i/>
          <w:sz w:val="20"/>
          <w:szCs w:val="20"/>
        </w:rPr>
        <w:t>homebaking</w:t>
      </w:r>
      <w:proofErr w:type="spellEnd"/>
      <w:r w:rsidR="00F77335">
        <w:rPr>
          <w:rFonts w:ascii="Arial" w:hAnsi="Arial" w:cs="Arial"/>
          <w:sz w:val="20"/>
          <w:szCs w:val="20"/>
        </w:rPr>
        <w:t>)</w:t>
      </w:r>
      <w:r w:rsidRPr="00B2533F">
        <w:rPr>
          <w:rFonts w:ascii="Arial" w:hAnsi="Arial" w:cs="Arial"/>
          <w:i/>
          <w:sz w:val="20"/>
          <w:szCs w:val="20"/>
        </w:rPr>
        <w:t>.</w:t>
      </w:r>
      <w:r w:rsidRPr="00B2533F">
        <w:rPr>
          <w:rFonts w:ascii="Arial" w:hAnsi="Arial" w:cs="Arial"/>
          <w:sz w:val="20"/>
          <w:szCs w:val="20"/>
        </w:rPr>
        <w:t xml:space="preserve"> A disponibilização desta opção para os seus Clientes Devedores é da responsabilidade exclusiva d</w:t>
      </w:r>
      <w:r w:rsidR="00B35D5E">
        <w:rPr>
          <w:rFonts w:ascii="Arial" w:hAnsi="Arial" w:cs="Arial"/>
          <w:sz w:val="20"/>
          <w:szCs w:val="20"/>
        </w:rPr>
        <w:t xml:space="preserve">e cada instituição de </w:t>
      </w:r>
      <w:r w:rsidRPr="00B2533F">
        <w:rPr>
          <w:rFonts w:ascii="Arial" w:hAnsi="Arial" w:cs="Arial"/>
          <w:sz w:val="20"/>
          <w:szCs w:val="20"/>
        </w:rPr>
        <w:t>crédito, não podendo a SIBS FPS ser responsabilizada pela não efetivação, parcial ou total, da mesma.</w:t>
      </w:r>
    </w:p>
    <w:p w14:paraId="442B3024" w14:textId="77777777" w:rsidR="00F77335" w:rsidRPr="00B2533F" w:rsidRDefault="00F77335" w:rsidP="00D815E1">
      <w:pPr>
        <w:spacing w:before="60" w:after="60" w:line="360" w:lineRule="auto"/>
        <w:ind w:left="357"/>
        <w:jc w:val="both"/>
        <w:rPr>
          <w:rFonts w:ascii="Arial" w:hAnsi="Arial" w:cs="Arial"/>
          <w:i/>
          <w:sz w:val="20"/>
          <w:szCs w:val="20"/>
        </w:rPr>
      </w:pPr>
    </w:p>
    <w:p w14:paraId="21E48310" w14:textId="77C28EB5" w:rsidR="00FA3486" w:rsidRPr="00B2533F" w:rsidRDefault="00FA3486" w:rsidP="00F77335">
      <w:pPr>
        <w:keepNext/>
        <w:pageBreakBefore/>
        <w:spacing w:before="60" w:after="60" w:line="360" w:lineRule="auto"/>
        <w:jc w:val="center"/>
        <w:rPr>
          <w:rFonts w:ascii="Arial" w:hAnsi="Arial" w:cs="Arial"/>
          <w:b/>
          <w:szCs w:val="20"/>
        </w:rPr>
      </w:pPr>
      <w:r w:rsidRPr="00B2533F">
        <w:rPr>
          <w:rFonts w:ascii="Arial" w:hAnsi="Arial" w:cs="Arial"/>
          <w:b/>
          <w:szCs w:val="20"/>
        </w:rPr>
        <w:lastRenderedPageBreak/>
        <w:t>Anexo II – Preços e Condições de Pagamento</w:t>
      </w:r>
    </w:p>
    <w:p w14:paraId="307ED8FD" w14:textId="77777777" w:rsidR="00F83461" w:rsidRDefault="00F83461" w:rsidP="00F83461">
      <w:pPr>
        <w:tabs>
          <w:tab w:val="left" w:pos="284"/>
        </w:tabs>
        <w:spacing w:before="120" w:after="0" w:line="360" w:lineRule="auto"/>
        <w:jc w:val="both"/>
        <w:rPr>
          <w:rFonts w:ascii="Arial" w:hAnsi="Arial" w:cs="Arial"/>
          <w:b/>
          <w:sz w:val="20"/>
          <w:szCs w:val="20"/>
        </w:rPr>
      </w:pPr>
    </w:p>
    <w:p w14:paraId="2D3FBF52" w14:textId="4C7580B4" w:rsidR="00416435" w:rsidRPr="00B2533F" w:rsidRDefault="00416435" w:rsidP="00AF2B98">
      <w:pPr>
        <w:numPr>
          <w:ilvl w:val="0"/>
          <w:numId w:val="41"/>
        </w:numPr>
        <w:tabs>
          <w:tab w:val="left" w:pos="284"/>
        </w:tabs>
        <w:spacing w:before="120" w:after="0" w:line="360" w:lineRule="auto"/>
        <w:ind w:left="0" w:firstLine="0"/>
        <w:jc w:val="both"/>
        <w:rPr>
          <w:rFonts w:ascii="Arial" w:hAnsi="Arial" w:cs="Arial"/>
          <w:b/>
          <w:sz w:val="20"/>
          <w:szCs w:val="20"/>
        </w:rPr>
      </w:pPr>
      <w:r w:rsidRPr="00B2533F">
        <w:rPr>
          <w:rFonts w:ascii="Arial" w:hAnsi="Arial" w:cs="Arial"/>
          <w:b/>
          <w:sz w:val="20"/>
          <w:szCs w:val="20"/>
        </w:rPr>
        <w:t xml:space="preserve">Disponibilização </w:t>
      </w:r>
      <w:r w:rsidR="00A04CA7">
        <w:rPr>
          <w:rFonts w:ascii="Arial" w:hAnsi="Arial" w:cs="Arial"/>
          <w:b/>
          <w:sz w:val="20"/>
          <w:szCs w:val="20"/>
        </w:rPr>
        <w:t xml:space="preserve">de </w:t>
      </w:r>
      <w:r w:rsidRPr="00B2533F">
        <w:rPr>
          <w:rFonts w:ascii="Arial" w:hAnsi="Arial" w:cs="Arial"/>
          <w:b/>
          <w:sz w:val="20"/>
          <w:szCs w:val="20"/>
        </w:rPr>
        <w:t>Ficheiro IAD</w:t>
      </w:r>
    </w:p>
    <w:p w14:paraId="3B9DF4CF" w14:textId="090965EA" w:rsidR="00416435" w:rsidRPr="00B2533F" w:rsidRDefault="00072AD0" w:rsidP="00AF2B98">
      <w:pPr>
        <w:tabs>
          <w:tab w:val="left" w:pos="284"/>
        </w:tabs>
        <w:spacing w:before="60" w:after="240" w:line="360" w:lineRule="auto"/>
        <w:jc w:val="both"/>
        <w:rPr>
          <w:rFonts w:ascii="Arial" w:hAnsi="Arial" w:cs="Arial"/>
          <w:sz w:val="20"/>
          <w:szCs w:val="20"/>
        </w:rPr>
      </w:pPr>
      <w:r w:rsidRPr="00B2533F">
        <w:rPr>
          <w:rFonts w:ascii="Arial" w:hAnsi="Arial" w:cs="Arial"/>
          <w:sz w:val="20"/>
          <w:szCs w:val="20"/>
        </w:rPr>
        <w:t xml:space="preserve">O preço do </w:t>
      </w:r>
      <w:r w:rsidR="00416435" w:rsidRPr="00B2533F">
        <w:rPr>
          <w:rFonts w:ascii="Arial" w:hAnsi="Arial" w:cs="Arial"/>
          <w:sz w:val="20"/>
          <w:szCs w:val="20"/>
        </w:rPr>
        <w:t xml:space="preserve">Serviço </w:t>
      </w:r>
      <w:r w:rsidRPr="00B2533F">
        <w:rPr>
          <w:rFonts w:ascii="Arial" w:hAnsi="Arial" w:cs="Arial"/>
          <w:sz w:val="20"/>
          <w:szCs w:val="20"/>
        </w:rPr>
        <w:t>a suportar pel</w:t>
      </w:r>
      <w:r w:rsidR="00A04CA7">
        <w:rPr>
          <w:rFonts w:ascii="Arial" w:hAnsi="Arial" w:cs="Arial"/>
          <w:sz w:val="20"/>
          <w:szCs w:val="20"/>
        </w:rPr>
        <w:t>a Empresa Credora</w:t>
      </w:r>
      <w:r w:rsidR="00416435" w:rsidRPr="00B2533F">
        <w:rPr>
          <w:rFonts w:ascii="Arial" w:hAnsi="Arial" w:cs="Arial"/>
          <w:sz w:val="20"/>
          <w:szCs w:val="20"/>
        </w:rPr>
        <w:t xml:space="preserve"> </w:t>
      </w:r>
      <w:r w:rsidRPr="00B2533F">
        <w:rPr>
          <w:rFonts w:ascii="Arial" w:hAnsi="Arial" w:cs="Arial"/>
          <w:sz w:val="20"/>
          <w:szCs w:val="20"/>
        </w:rPr>
        <w:t>varia em função do</w:t>
      </w:r>
      <w:r w:rsidR="00416435" w:rsidRPr="00B2533F">
        <w:rPr>
          <w:rFonts w:ascii="Arial" w:hAnsi="Arial" w:cs="Arial"/>
          <w:sz w:val="20"/>
          <w:szCs w:val="20"/>
        </w:rPr>
        <w:t xml:space="preserve"> número </w:t>
      </w:r>
      <w:r w:rsidR="00A04CA7">
        <w:rPr>
          <w:rFonts w:ascii="Arial" w:hAnsi="Arial" w:cs="Arial"/>
          <w:sz w:val="20"/>
          <w:szCs w:val="20"/>
        </w:rPr>
        <w:t xml:space="preserve">de </w:t>
      </w:r>
      <w:r w:rsidR="00416435" w:rsidRPr="00B2533F">
        <w:rPr>
          <w:rFonts w:ascii="Arial" w:hAnsi="Arial" w:cs="Arial"/>
          <w:sz w:val="20"/>
          <w:szCs w:val="20"/>
        </w:rPr>
        <w:t xml:space="preserve">ADC ativas e </w:t>
      </w:r>
      <w:proofErr w:type="spellStart"/>
      <w:r w:rsidR="00416435" w:rsidRPr="00B2533F">
        <w:rPr>
          <w:rFonts w:ascii="Arial" w:hAnsi="Arial" w:cs="Arial"/>
          <w:sz w:val="20"/>
          <w:szCs w:val="20"/>
        </w:rPr>
        <w:t>pré-ativas</w:t>
      </w:r>
      <w:proofErr w:type="spellEnd"/>
      <w:r w:rsidR="00416435" w:rsidRPr="00B2533F">
        <w:rPr>
          <w:rFonts w:ascii="Arial" w:hAnsi="Arial" w:cs="Arial"/>
          <w:sz w:val="20"/>
          <w:szCs w:val="20"/>
        </w:rPr>
        <w:t xml:space="preserve"> que a</w:t>
      </w:r>
      <w:r w:rsidR="00B44083" w:rsidRPr="00B2533F">
        <w:rPr>
          <w:rFonts w:ascii="Arial" w:hAnsi="Arial" w:cs="Arial"/>
          <w:sz w:val="20"/>
          <w:szCs w:val="20"/>
        </w:rPr>
        <w:t xml:space="preserve"> Empresa Credora tiver parqueado</w:t>
      </w:r>
      <w:r w:rsidR="00416435" w:rsidRPr="00B2533F">
        <w:rPr>
          <w:rFonts w:ascii="Arial" w:hAnsi="Arial" w:cs="Arial"/>
          <w:sz w:val="20"/>
          <w:szCs w:val="20"/>
        </w:rPr>
        <w:t xml:space="preserve"> na </w:t>
      </w:r>
      <w:r w:rsidR="00042581" w:rsidRPr="00B2533F">
        <w:rPr>
          <w:rFonts w:ascii="Arial" w:hAnsi="Arial" w:cs="Arial"/>
          <w:sz w:val="20"/>
          <w:szCs w:val="20"/>
        </w:rPr>
        <w:t xml:space="preserve">Base de Dados de Mandatos da </w:t>
      </w:r>
      <w:r w:rsidR="00416435" w:rsidRPr="00B2533F">
        <w:rPr>
          <w:rFonts w:ascii="Arial" w:hAnsi="Arial" w:cs="Arial"/>
          <w:sz w:val="20"/>
          <w:szCs w:val="20"/>
        </w:rPr>
        <w:t xml:space="preserve">SIBS </w:t>
      </w:r>
      <w:r w:rsidR="00E06349" w:rsidRPr="00B2533F">
        <w:rPr>
          <w:rFonts w:ascii="Arial" w:hAnsi="Arial" w:cs="Arial"/>
          <w:sz w:val="20"/>
          <w:szCs w:val="20"/>
        </w:rPr>
        <w:t xml:space="preserve">FPS </w:t>
      </w:r>
      <w:r w:rsidR="00416435" w:rsidRPr="00B2533F">
        <w:rPr>
          <w:rFonts w:ascii="Arial" w:hAnsi="Arial" w:cs="Arial"/>
          <w:sz w:val="20"/>
          <w:szCs w:val="20"/>
        </w:rPr>
        <w:t>no último dia de cada mês</w:t>
      </w:r>
      <w:r w:rsidR="00042581" w:rsidRPr="00B2533F">
        <w:rPr>
          <w:rFonts w:ascii="Arial" w:hAnsi="Arial" w:cs="Arial"/>
          <w:sz w:val="20"/>
          <w:szCs w:val="20"/>
        </w:rPr>
        <w:t xml:space="preserve">, conforme explicitado </w:t>
      </w:r>
      <w:r w:rsidR="00416435" w:rsidRPr="00B2533F">
        <w:rPr>
          <w:rFonts w:ascii="Arial" w:hAnsi="Arial" w:cs="Arial"/>
          <w:sz w:val="20"/>
          <w:szCs w:val="20"/>
        </w:rPr>
        <w:t xml:space="preserve">na seguinte tabela. </w:t>
      </w:r>
    </w:p>
    <w:tbl>
      <w:tblPr>
        <w:tblW w:w="6215" w:type="dxa"/>
        <w:jc w:val="center"/>
        <w:tblInd w:w="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103"/>
        <w:gridCol w:w="1112"/>
      </w:tblGrid>
      <w:tr w:rsidR="0005398A" w:rsidRPr="00B2533F" w14:paraId="03A4555D" w14:textId="77777777" w:rsidTr="000411FD">
        <w:trPr>
          <w:jc w:val="center"/>
        </w:trPr>
        <w:tc>
          <w:tcPr>
            <w:tcW w:w="5103" w:type="dxa"/>
            <w:tcBorders>
              <w:right w:val="single" w:sz="4" w:space="0" w:color="auto"/>
            </w:tcBorders>
            <w:shd w:val="clear" w:color="auto" w:fill="F2F2F2" w:themeFill="background1" w:themeFillShade="F2"/>
            <w:tcMar>
              <w:top w:w="72" w:type="dxa"/>
              <w:left w:w="144" w:type="dxa"/>
              <w:bottom w:w="72" w:type="dxa"/>
              <w:right w:w="144" w:type="dxa"/>
            </w:tcMar>
            <w:vAlign w:val="center"/>
          </w:tcPr>
          <w:p w14:paraId="0191917D" w14:textId="77777777" w:rsidR="0005398A" w:rsidRPr="00B2533F" w:rsidRDefault="0005398A" w:rsidP="000411FD">
            <w:pPr>
              <w:spacing w:before="120" w:after="120" w:line="240" w:lineRule="auto"/>
              <w:rPr>
                <w:rFonts w:ascii="Arial" w:hAnsi="Arial" w:cs="Arial"/>
                <w:sz w:val="20"/>
                <w:szCs w:val="20"/>
              </w:rPr>
            </w:pPr>
            <w:r>
              <w:rPr>
                <w:rFonts w:ascii="Arial" w:hAnsi="Arial" w:cs="Arial"/>
                <w:sz w:val="20"/>
                <w:szCs w:val="20"/>
              </w:rPr>
              <w:t xml:space="preserve">Por </w:t>
            </w:r>
            <w:r w:rsidRPr="00B2533F">
              <w:rPr>
                <w:rFonts w:ascii="Arial" w:hAnsi="Arial" w:cs="Arial"/>
                <w:sz w:val="20"/>
                <w:szCs w:val="20"/>
              </w:rPr>
              <w:t xml:space="preserve">ADC </w:t>
            </w:r>
            <w:r>
              <w:rPr>
                <w:rFonts w:ascii="Arial" w:hAnsi="Arial" w:cs="Arial"/>
                <w:sz w:val="20"/>
                <w:szCs w:val="20"/>
              </w:rPr>
              <w:t xml:space="preserve">posicionada através de </w:t>
            </w:r>
            <w:r w:rsidRPr="00B2533F">
              <w:rPr>
                <w:rFonts w:ascii="Arial" w:hAnsi="Arial" w:cs="Arial"/>
                <w:sz w:val="20"/>
                <w:szCs w:val="20"/>
              </w:rPr>
              <w:t>instituiç</w:t>
            </w:r>
            <w:r>
              <w:rPr>
                <w:rFonts w:ascii="Arial" w:hAnsi="Arial" w:cs="Arial"/>
                <w:sz w:val="20"/>
                <w:szCs w:val="20"/>
              </w:rPr>
              <w:t>ões</w:t>
            </w:r>
            <w:r w:rsidRPr="00B2533F">
              <w:rPr>
                <w:rFonts w:ascii="Arial" w:hAnsi="Arial" w:cs="Arial"/>
                <w:sz w:val="20"/>
                <w:szCs w:val="20"/>
              </w:rPr>
              <w:t xml:space="preserve"> de crédito </w:t>
            </w:r>
            <w:r>
              <w:rPr>
                <w:rFonts w:ascii="Arial" w:hAnsi="Arial" w:cs="Arial"/>
                <w:sz w:val="20"/>
                <w:szCs w:val="20"/>
              </w:rPr>
              <w:t>participantes do Serviço SIBS FPS</w:t>
            </w:r>
          </w:p>
        </w:tc>
        <w:tc>
          <w:tcPr>
            <w:tcW w:w="1112" w:type="dxa"/>
            <w:tcBorders>
              <w:top w:val="nil"/>
              <w:left w:val="single" w:sz="4" w:space="0" w:color="auto"/>
              <w:bottom w:val="single" w:sz="4" w:space="0" w:color="auto"/>
              <w:right w:val="nil"/>
            </w:tcBorders>
            <w:shd w:val="clear" w:color="auto" w:fill="auto"/>
            <w:tcMar>
              <w:top w:w="12" w:type="dxa"/>
              <w:left w:w="12" w:type="dxa"/>
              <w:bottom w:w="0" w:type="dxa"/>
              <w:right w:w="12" w:type="dxa"/>
            </w:tcMar>
            <w:vAlign w:val="center"/>
          </w:tcPr>
          <w:p w14:paraId="48872507" w14:textId="77777777" w:rsidR="0005398A" w:rsidRPr="00B2533F" w:rsidRDefault="0005398A" w:rsidP="000411FD">
            <w:pPr>
              <w:ind w:firstLine="360"/>
              <w:jc w:val="center"/>
              <w:rPr>
                <w:rFonts w:ascii="Arial" w:hAnsi="Arial" w:cs="Arial"/>
                <w:sz w:val="20"/>
                <w:szCs w:val="20"/>
              </w:rPr>
            </w:pPr>
          </w:p>
        </w:tc>
      </w:tr>
      <w:tr w:rsidR="0005398A" w:rsidRPr="00B2533F" w14:paraId="7976544F" w14:textId="77777777" w:rsidTr="000411FD">
        <w:trPr>
          <w:jc w:val="center"/>
        </w:trPr>
        <w:tc>
          <w:tcPr>
            <w:tcW w:w="5103" w:type="dxa"/>
            <w:shd w:val="clear" w:color="auto" w:fill="auto"/>
            <w:tcMar>
              <w:top w:w="72" w:type="dxa"/>
              <w:left w:w="144" w:type="dxa"/>
              <w:bottom w:w="72" w:type="dxa"/>
              <w:right w:w="144" w:type="dxa"/>
            </w:tcMar>
            <w:vAlign w:val="center"/>
            <w:hideMark/>
          </w:tcPr>
          <w:p w14:paraId="526B8B3A"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Até 150.000 registos</w:t>
            </w:r>
          </w:p>
        </w:tc>
        <w:tc>
          <w:tcPr>
            <w:tcW w:w="1112" w:type="dxa"/>
            <w:tcBorders>
              <w:top w:val="single" w:sz="4" w:space="0" w:color="auto"/>
            </w:tcBorders>
            <w:shd w:val="clear" w:color="auto" w:fill="auto"/>
            <w:tcMar>
              <w:top w:w="12" w:type="dxa"/>
              <w:left w:w="12" w:type="dxa"/>
              <w:bottom w:w="0" w:type="dxa"/>
              <w:right w:w="12" w:type="dxa"/>
            </w:tcMar>
            <w:vAlign w:val="center"/>
            <w:hideMark/>
          </w:tcPr>
          <w:p w14:paraId="02C923FD" w14:textId="77777777" w:rsidR="0005398A" w:rsidRPr="00B2533F" w:rsidRDefault="0005398A" w:rsidP="000411FD">
            <w:pPr>
              <w:spacing w:after="0" w:line="360" w:lineRule="auto"/>
              <w:jc w:val="center"/>
              <w:rPr>
                <w:rFonts w:ascii="Arial" w:hAnsi="Arial" w:cs="Arial"/>
                <w:sz w:val="20"/>
                <w:szCs w:val="20"/>
              </w:rPr>
            </w:pPr>
            <w:r w:rsidRPr="00B2533F">
              <w:rPr>
                <w:rFonts w:ascii="Arial" w:hAnsi="Arial" w:cs="Arial"/>
                <w:sz w:val="20"/>
                <w:szCs w:val="20"/>
              </w:rPr>
              <w:t>1,2 ¢</w:t>
            </w:r>
          </w:p>
        </w:tc>
      </w:tr>
      <w:tr w:rsidR="0005398A" w:rsidRPr="00B2533F" w14:paraId="592961A0" w14:textId="77777777" w:rsidTr="000411FD">
        <w:trPr>
          <w:jc w:val="center"/>
        </w:trPr>
        <w:tc>
          <w:tcPr>
            <w:tcW w:w="5103" w:type="dxa"/>
            <w:shd w:val="clear" w:color="auto" w:fill="auto"/>
            <w:tcMar>
              <w:top w:w="72" w:type="dxa"/>
              <w:left w:w="144" w:type="dxa"/>
              <w:bottom w:w="72" w:type="dxa"/>
              <w:right w:w="144" w:type="dxa"/>
            </w:tcMar>
            <w:vAlign w:val="center"/>
            <w:hideMark/>
          </w:tcPr>
          <w:p w14:paraId="4B8D4BC5"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No excedente, até 1.000.000 registos</w:t>
            </w:r>
          </w:p>
        </w:tc>
        <w:tc>
          <w:tcPr>
            <w:tcW w:w="1112" w:type="dxa"/>
            <w:shd w:val="clear" w:color="auto" w:fill="auto"/>
            <w:tcMar>
              <w:top w:w="12" w:type="dxa"/>
              <w:left w:w="12" w:type="dxa"/>
              <w:bottom w:w="0" w:type="dxa"/>
              <w:right w:w="12" w:type="dxa"/>
            </w:tcMar>
            <w:vAlign w:val="center"/>
            <w:hideMark/>
          </w:tcPr>
          <w:p w14:paraId="06A092B8" w14:textId="77777777" w:rsidR="0005398A" w:rsidRPr="00B2533F" w:rsidRDefault="0005398A" w:rsidP="000411FD">
            <w:pPr>
              <w:spacing w:after="0" w:line="360" w:lineRule="auto"/>
              <w:jc w:val="center"/>
              <w:rPr>
                <w:rFonts w:ascii="Arial" w:hAnsi="Arial" w:cs="Arial"/>
                <w:sz w:val="20"/>
                <w:szCs w:val="20"/>
              </w:rPr>
            </w:pPr>
            <w:r w:rsidRPr="00B2533F">
              <w:rPr>
                <w:rFonts w:ascii="Arial" w:hAnsi="Arial" w:cs="Arial"/>
                <w:sz w:val="20"/>
                <w:szCs w:val="20"/>
              </w:rPr>
              <w:t>1,0 ¢</w:t>
            </w:r>
          </w:p>
        </w:tc>
      </w:tr>
      <w:tr w:rsidR="0005398A" w:rsidRPr="00B2533F" w14:paraId="602E3C0A" w14:textId="77777777" w:rsidTr="000411FD">
        <w:trPr>
          <w:jc w:val="center"/>
        </w:trPr>
        <w:tc>
          <w:tcPr>
            <w:tcW w:w="5103" w:type="dxa"/>
            <w:tcBorders>
              <w:bottom w:val="single" w:sz="4" w:space="0" w:color="auto"/>
            </w:tcBorders>
            <w:shd w:val="clear" w:color="auto" w:fill="auto"/>
            <w:tcMar>
              <w:top w:w="72" w:type="dxa"/>
              <w:left w:w="144" w:type="dxa"/>
              <w:bottom w:w="72" w:type="dxa"/>
              <w:right w:w="144" w:type="dxa"/>
            </w:tcMar>
            <w:vAlign w:val="center"/>
            <w:hideMark/>
          </w:tcPr>
          <w:p w14:paraId="23932D97"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No excedente, até 2.000.000 registos</w:t>
            </w:r>
          </w:p>
        </w:tc>
        <w:tc>
          <w:tcPr>
            <w:tcW w:w="1112" w:type="dxa"/>
            <w:shd w:val="clear" w:color="auto" w:fill="auto"/>
            <w:tcMar>
              <w:top w:w="12" w:type="dxa"/>
              <w:left w:w="12" w:type="dxa"/>
              <w:bottom w:w="0" w:type="dxa"/>
              <w:right w:w="12" w:type="dxa"/>
            </w:tcMar>
            <w:vAlign w:val="center"/>
            <w:hideMark/>
          </w:tcPr>
          <w:p w14:paraId="6048B400" w14:textId="77777777" w:rsidR="0005398A" w:rsidRPr="00B2533F" w:rsidRDefault="0005398A" w:rsidP="000411FD">
            <w:pPr>
              <w:spacing w:after="0" w:line="360" w:lineRule="auto"/>
              <w:jc w:val="center"/>
              <w:rPr>
                <w:rFonts w:ascii="Arial" w:hAnsi="Arial" w:cs="Arial"/>
                <w:sz w:val="20"/>
                <w:szCs w:val="20"/>
              </w:rPr>
            </w:pPr>
            <w:r w:rsidRPr="00B2533F">
              <w:rPr>
                <w:rFonts w:ascii="Arial" w:hAnsi="Arial" w:cs="Arial"/>
                <w:sz w:val="20"/>
                <w:szCs w:val="20"/>
              </w:rPr>
              <w:t>0,8 ¢</w:t>
            </w:r>
          </w:p>
        </w:tc>
      </w:tr>
      <w:tr w:rsidR="0005398A" w:rsidRPr="00B2533F" w14:paraId="1471E3F0" w14:textId="77777777" w:rsidTr="000411FD">
        <w:trPr>
          <w:jc w:val="center"/>
        </w:trPr>
        <w:tc>
          <w:tcPr>
            <w:tcW w:w="5103" w:type="dxa"/>
            <w:tcBorders>
              <w:bottom w:val="single" w:sz="4" w:space="0" w:color="auto"/>
            </w:tcBorders>
            <w:shd w:val="clear" w:color="auto" w:fill="auto"/>
            <w:tcMar>
              <w:top w:w="72" w:type="dxa"/>
              <w:left w:w="144" w:type="dxa"/>
              <w:bottom w:w="72" w:type="dxa"/>
              <w:right w:w="144" w:type="dxa"/>
            </w:tcMar>
            <w:vAlign w:val="center"/>
            <w:hideMark/>
          </w:tcPr>
          <w:p w14:paraId="68C235E1"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No excedente de 2.000.000</w:t>
            </w:r>
            <w:r>
              <w:rPr>
                <w:rFonts w:ascii="Arial" w:hAnsi="Arial" w:cs="Arial"/>
                <w:sz w:val="20"/>
                <w:szCs w:val="20"/>
              </w:rPr>
              <w:t xml:space="preserve"> registos </w:t>
            </w:r>
          </w:p>
        </w:tc>
        <w:tc>
          <w:tcPr>
            <w:tcW w:w="1112" w:type="dxa"/>
            <w:shd w:val="clear" w:color="auto" w:fill="auto"/>
            <w:tcMar>
              <w:top w:w="12" w:type="dxa"/>
              <w:left w:w="12" w:type="dxa"/>
              <w:bottom w:w="0" w:type="dxa"/>
              <w:right w:w="12" w:type="dxa"/>
            </w:tcMar>
            <w:vAlign w:val="center"/>
            <w:hideMark/>
          </w:tcPr>
          <w:p w14:paraId="7D99E84E" w14:textId="77777777" w:rsidR="0005398A" w:rsidRPr="00B2533F" w:rsidRDefault="0005398A" w:rsidP="000411FD">
            <w:pPr>
              <w:spacing w:after="0" w:line="360" w:lineRule="auto"/>
              <w:jc w:val="center"/>
              <w:rPr>
                <w:rFonts w:ascii="Arial" w:hAnsi="Arial" w:cs="Arial"/>
                <w:sz w:val="20"/>
                <w:szCs w:val="20"/>
              </w:rPr>
            </w:pPr>
            <w:r w:rsidRPr="00B2533F">
              <w:rPr>
                <w:rFonts w:ascii="Arial" w:hAnsi="Arial" w:cs="Arial"/>
                <w:sz w:val="20"/>
                <w:szCs w:val="20"/>
              </w:rPr>
              <w:t>0,4 ¢</w:t>
            </w:r>
          </w:p>
        </w:tc>
      </w:tr>
      <w:tr w:rsidR="0005398A" w:rsidRPr="00B2533F" w14:paraId="0D56BE8A" w14:textId="77777777" w:rsidTr="000411FD">
        <w:trPr>
          <w:trHeight w:val="246"/>
          <w:jc w:val="center"/>
        </w:trPr>
        <w:tc>
          <w:tcPr>
            <w:tcW w:w="5103" w:type="dxa"/>
            <w:tcBorders>
              <w:top w:val="single" w:sz="4" w:space="0" w:color="auto"/>
              <w:left w:val="single" w:sz="4" w:space="0" w:color="auto"/>
              <w:bottom w:val="single" w:sz="4" w:space="0" w:color="auto"/>
              <w:right w:val="nil"/>
            </w:tcBorders>
            <w:shd w:val="clear" w:color="auto" w:fill="FFFFFF" w:themeFill="background1"/>
            <w:tcMar>
              <w:top w:w="72" w:type="dxa"/>
              <w:left w:w="144" w:type="dxa"/>
              <w:bottom w:w="72" w:type="dxa"/>
              <w:right w:w="144" w:type="dxa"/>
            </w:tcMar>
            <w:vAlign w:val="center"/>
          </w:tcPr>
          <w:p w14:paraId="70421B5E" w14:textId="77777777" w:rsidR="0005398A" w:rsidRPr="00B2533F" w:rsidRDefault="0005398A" w:rsidP="000411FD">
            <w:pPr>
              <w:spacing w:after="0"/>
              <w:ind w:firstLine="357"/>
              <w:rPr>
                <w:rFonts w:ascii="Arial" w:hAnsi="Arial" w:cs="Arial"/>
                <w:sz w:val="20"/>
                <w:szCs w:val="20"/>
              </w:rPr>
            </w:pPr>
          </w:p>
        </w:tc>
        <w:tc>
          <w:tcPr>
            <w:tcW w:w="1112" w:type="dxa"/>
            <w:tcBorders>
              <w:left w:val="nil"/>
            </w:tcBorders>
            <w:shd w:val="clear" w:color="auto" w:fill="auto"/>
            <w:tcMar>
              <w:top w:w="72" w:type="dxa"/>
              <w:left w:w="144" w:type="dxa"/>
              <w:bottom w:w="72" w:type="dxa"/>
              <w:right w:w="15" w:type="dxa"/>
            </w:tcMar>
            <w:vAlign w:val="center"/>
          </w:tcPr>
          <w:p w14:paraId="3320D34B" w14:textId="77777777" w:rsidR="0005398A" w:rsidRPr="00B2533F" w:rsidRDefault="0005398A" w:rsidP="000411FD">
            <w:pPr>
              <w:spacing w:after="0" w:line="240" w:lineRule="auto"/>
              <w:jc w:val="center"/>
              <w:rPr>
                <w:rFonts w:ascii="Arial" w:hAnsi="Arial" w:cs="Arial"/>
                <w:sz w:val="20"/>
                <w:szCs w:val="20"/>
              </w:rPr>
            </w:pPr>
          </w:p>
        </w:tc>
      </w:tr>
      <w:tr w:rsidR="0005398A" w:rsidRPr="00B2533F" w14:paraId="254C0340" w14:textId="77777777" w:rsidTr="000411FD">
        <w:trPr>
          <w:jc w:val="center"/>
        </w:trPr>
        <w:tc>
          <w:tcPr>
            <w:tcW w:w="5103" w:type="dxa"/>
            <w:tcBorders>
              <w:right w:val="single" w:sz="4" w:space="0" w:color="auto"/>
            </w:tcBorders>
            <w:shd w:val="clear" w:color="auto" w:fill="F2F2F2" w:themeFill="background1" w:themeFillShade="F2"/>
            <w:tcMar>
              <w:top w:w="72" w:type="dxa"/>
              <w:left w:w="144" w:type="dxa"/>
              <w:bottom w:w="72" w:type="dxa"/>
              <w:right w:w="144" w:type="dxa"/>
            </w:tcMar>
            <w:vAlign w:val="center"/>
          </w:tcPr>
          <w:p w14:paraId="53D862E3" w14:textId="77777777" w:rsidR="0005398A" w:rsidRPr="00B2533F" w:rsidRDefault="0005398A" w:rsidP="000411FD">
            <w:pPr>
              <w:spacing w:before="120" w:after="120" w:line="240" w:lineRule="auto"/>
              <w:rPr>
                <w:rFonts w:ascii="Arial" w:hAnsi="Arial" w:cs="Arial"/>
                <w:sz w:val="20"/>
                <w:szCs w:val="20"/>
              </w:rPr>
            </w:pPr>
            <w:r>
              <w:rPr>
                <w:rFonts w:ascii="Arial" w:hAnsi="Arial" w:cs="Arial"/>
                <w:sz w:val="20"/>
                <w:szCs w:val="20"/>
              </w:rPr>
              <w:t xml:space="preserve">Por </w:t>
            </w:r>
            <w:r w:rsidRPr="00B2533F">
              <w:rPr>
                <w:rFonts w:ascii="Arial" w:hAnsi="Arial" w:cs="Arial"/>
                <w:sz w:val="20"/>
                <w:szCs w:val="20"/>
              </w:rPr>
              <w:t xml:space="preserve">ADC </w:t>
            </w:r>
            <w:r>
              <w:rPr>
                <w:rFonts w:ascii="Arial" w:hAnsi="Arial" w:cs="Arial"/>
                <w:sz w:val="20"/>
                <w:szCs w:val="20"/>
              </w:rPr>
              <w:t xml:space="preserve">posicionada através de </w:t>
            </w:r>
            <w:r w:rsidRPr="00B2533F">
              <w:rPr>
                <w:rFonts w:ascii="Arial" w:hAnsi="Arial" w:cs="Arial"/>
                <w:sz w:val="20"/>
                <w:szCs w:val="20"/>
              </w:rPr>
              <w:t>instituiç</w:t>
            </w:r>
            <w:r>
              <w:rPr>
                <w:rFonts w:ascii="Arial" w:hAnsi="Arial" w:cs="Arial"/>
                <w:sz w:val="20"/>
                <w:szCs w:val="20"/>
              </w:rPr>
              <w:t>ões</w:t>
            </w:r>
            <w:r w:rsidRPr="00B2533F">
              <w:rPr>
                <w:rFonts w:ascii="Arial" w:hAnsi="Arial" w:cs="Arial"/>
                <w:sz w:val="20"/>
                <w:szCs w:val="20"/>
              </w:rPr>
              <w:t xml:space="preserve"> de crédito</w:t>
            </w:r>
            <w:r>
              <w:rPr>
                <w:rFonts w:ascii="Arial" w:hAnsi="Arial" w:cs="Arial"/>
                <w:sz w:val="20"/>
                <w:szCs w:val="20"/>
              </w:rPr>
              <w:t xml:space="preserve"> não participantes do Serviço SIBS FPS</w:t>
            </w:r>
          </w:p>
        </w:tc>
        <w:tc>
          <w:tcPr>
            <w:tcW w:w="1112" w:type="dxa"/>
            <w:tcBorders>
              <w:top w:val="nil"/>
              <w:left w:val="single" w:sz="4" w:space="0" w:color="auto"/>
              <w:bottom w:val="single" w:sz="4" w:space="0" w:color="auto"/>
              <w:right w:val="nil"/>
            </w:tcBorders>
            <w:shd w:val="clear" w:color="auto" w:fill="auto"/>
            <w:tcMar>
              <w:top w:w="12" w:type="dxa"/>
              <w:left w:w="12" w:type="dxa"/>
              <w:bottom w:w="0" w:type="dxa"/>
              <w:right w:w="12" w:type="dxa"/>
            </w:tcMar>
            <w:vAlign w:val="center"/>
          </w:tcPr>
          <w:p w14:paraId="2F56857E" w14:textId="77777777" w:rsidR="0005398A" w:rsidRPr="00B2533F" w:rsidRDefault="0005398A" w:rsidP="000411FD">
            <w:pPr>
              <w:ind w:firstLine="360"/>
              <w:jc w:val="center"/>
              <w:rPr>
                <w:rFonts w:ascii="Arial" w:hAnsi="Arial" w:cs="Arial"/>
                <w:sz w:val="20"/>
                <w:szCs w:val="20"/>
              </w:rPr>
            </w:pPr>
          </w:p>
        </w:tc>
      </w:tr>
      <w:tr w:rsidR="0005398A" w:rsidRPr="00B2533F" w14:paraId="1FA7F953" w14:textId="77777777" w:rsidTr="000411FD">
        <w:trPr>
          <w:jc w:val="center"/>
        </w:trPr>
        <w:tc>
          <w:tcPr>
            <w:tcW w:w="5103" w:type="dxa"/>
            <w:shd w:val="clear" w:color="auto" w:fill="auto"/>
            <w:tcMar>
              <w:top w:w="72" w:type="dxa"/>
              <w:left w:w="144" w:type="dxa"/>
              <w:bottom w:w="72" w:type="dxa"/>
              <w:right w:w="144" w:type="dxa"/>
            </w:tcMar>
            <w:vAlign w:val="center"/>
            <w:hideMark/>
          </w:tcPr>
          <w:p w14:paraId="702564DF"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Até 150.000 registos</w:t>
            </w:r>
          </w:p>
        </w:tc>
        <w:tc>
          <w:tcPr>
            <w:tcW w:w="1112" w:type="dxa"/>
            <w:tcBorders>
              <w:top w:val="single" w:sz="4" w:space="0" w:color="auto"/>
            </w:tcBorders>
            <w:shd w:val="clear" w:color="auto" w:fill="auto"/>
            <w:tcMar>
              <w:top w:w="12" w:type="dxa"/>
              <w:left w:w="12" w:type="dxa"/>
              <w:bottom w:w="0" w:type="dxa"/>
              <w:right w:w="12" w:type="dxa"/>
            </w:tcMar>
            <w:vAlign w:val="center"/>
            <w:hideMark/>
          </w:tcPr>
          <w:p w14:paraId="659BA8CF" w14:textId="77777777" w:rsidR="0005398A" w:rsidRPr="00B2533F" w:rsidRDefault="0005398A" w:rsidP="000411FD">
            <w:pPr>
              <w:spacing w:after="0" w:line="360" w:lineRule="auto"/>
              <w:jc w:val="center"/>
              <w:rPr>
                <w:rFonts w:ascii="Arial" w:hAnsi="Arial" w:cs="Arial"/>
                <w:sz w:val="20"/>
                <w:szCs w:val="20"/>
              </w:rPr>
            </w:pPr>
            <w:r>
              <w:rPr>
                <w:rFonts w:ascii="Arial" w:hAnsi="Arial" w:cs="Arial"/>
                <w:sz w:val="20"/>
                <w:szCs w:val="20"/>
              </w:rPr>
              <w:t>1,5</w:t>
            </w:r>
            <w:r w:rsidRPr="00B2533F">
              <w:rPr>
                <w:rFonts w:ascii="Arial" w:hAnsi="Arial" w:cs="Arial"/>
                <w:sz w:val="20"/>
                <w:szCs w:val="20"/>
              </w:rPr>
              <w:t xml:space="preserve"> ¢</w:t>
            </w:r>
          </w:p>
        </w:tc>
      </w:tr>
      <w:tr w:rsidR="0005398A" w:rsidRPr="00B2533F" w14:paraId="2AEF0046" w14:textId="77777777" w:rsidTr="000411FD">
        <w:trPr>
          <w:jc w:val="center"/>
        </w:trPr>
        <w:tc>
          <w:tcPr>
            <w:tcW w:w="5103" w:type="dxa"/>
            <w:shd w:val="clear" w:color="auto" w:fill="auto"/>
            <w:tcMar>
              <w:top w:w="72" w:type="dxa"/>
              <w:left w:w="144" w:type="dxa"/>
              <w:bottom w:w="72" w:type="dxa"/>
              <w:right w:w="144" w:type="dxa"/>
            </w:tcMar>
            <w:vAlign w:val="center"/>
            <w:hideMark/>
          </w:tcPr>
          <w:p w14:paraId="0A149CC1"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No excedente, até 1.000.000 registos</w:t>
            </w:r>
          </w:p>
        </w:tc>
        <w:tc>
          <w:tcPr>
            <w:tcW w:w="1112" w:type="dxa"/>
            <w:shd w:val="clear" w:color="auto" w:fill="auto"/>
            <w:tcMar>
              <w:top w:w="12" w:type="dxa"/>
              <w:left w:w="12" w:type="dxa"/>
              <w:bottom w:w="0" w:type="dxa"/>
              <w:right w:w="12" w:type="dxa"/>
            </w:tcMar>
            <w:vAlign w:val="center"/>
            <w:hideMark/>
          </w:tcPr>
          <w:p w14:paraId="53CE430C" w14:textId="77777777" w:rsidR="0005398A" w:rsidRPr="00B2533F" w:rsidRDefault="0005398A" w:rsidP="000411FD">
            <w:pPr>
              <w:spacing w:after="0" w:line="360" w:lineRule="auto"/>
              <w:jc w:val="center"/>
              <w:rPr>
                <w:rFonts w:ascii="Arial" w:hAnsi="Arial" w:cs="Arial"/>
                <w:sz w:val="20"/>
                <w:szCs w:val="20"/>
              </w:rPr>
            </w:pPr>
            <w:r>
              <w:rPr>
                <w:rFonts w:ascii="Arial" w:hAnsi="Arial" w:cs="Arial"/>
                <w:sz w:val="20"/>
                <w:szCs w:val="20"/>
              </w:rPr>
              <w:t>1,3</w:t>
            </w:r>
            <w:r w:rsidRPr="00B2533F">
              <w:rPr>
                <w:rFonts w:ascii="Arial" w:hAnsi="Arial" w:cs="Arial"/>
                <w:sz w:val="20"/>
                <w:szCs w:val="20"/>
              </w:rPr>
              <w:t xml:space="preserve"> ¢</w:t>
            </w:r>
          </w:p>
        </w:tc>
      </w:tr>
      <w:tr w:rsidR="0005398A" w:rsidRPr="00B2533F" w14:paraId="7EE9DDE8" w14:textId="77777777" w:rsidTr="000411FD">
        <w:trPr>
          <w:jc w:val="center"/>
        </w:trPr>
        <w:tc>
          <w:tcPr>
            <w:tcW w:w="5103" w:type="dxa"/>
            <w:tcBorders>
              <w:bottom w:val="single" w:sz="4" w:space="0" w:color="auto"/>
            </w:tcBorders>
            <w:shd w:val="clear" w:color="auto" w:fill="auto"/>
            <w:tcMar>
              <w:top w:w="72" w:type="dxa"/>
              <w:left w:w="144" w:type="dxa"/>
              <w:bottom w:w="72" w:type="dxa"/>
              <w:right w:w="144" w:type="dxa"/>
            </w:tcMar>
            <w:vAlign w:val="center"/>
            <w:hideMark/>
          </w:tcPr>
          <w:p w14:paraId="2DEA39E6"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No excedente, até 2.000.000 registos</w:t>
            </w:r>
          </w:p>
        </w:tc>
        <w:tc>
          <w:tcPr>
            <w:tcW w:w="1112" w:type="dxa"/>
            <w:shd w:val="clear" w:color="auto" w:fill="auto"/>
            <w:tcMar>
              <w:top w:w="12" w:type="dxa"/>
              <w:left w:w="12" w:type="dxa"/>
              <w:bottom w:w="0" w:type="dxa"/>
              <w:right w:w="12" w:type="dxa"/>
            </w:tcMar>
            <w:vAlign w:val="center"/>
            <w:hideMark/>
          </w:tcPr>
          <w:p w14:paraId="0DBBF670" w14:textId="77777777" w:rsidR="0005398A" w:rsidRPr="00B2533F" w:rsidRDefault="0005398A" w:rsidP="000411FD">
            <w:pPr>
              <w:spacing w:after="0" w:line="360" w:lineRule="auto"/>
              <w:jc w:val="center"/>
              <w:rPr>
                <w:rFonts w:ascii="Arial" w:hAnsi="Arial" w:cs="Arial"/>
                <w:sz w:val="20"/>
                <w:szCs w:val="20"/>
              </w:rPr>
            </w:pPr>
            <w:r>
              <w:rPr>
                <w:rFonts w:ascii="Arial" w:hAnsi="Arial" w:cs="Arial"/>
                <w:sz w:val="20"/>
                <w:szCs w:val="20"/>
              </w:rPr>
              <w:t>1,1</w:t>
            </w:r>
            <w:r w:rsidRPr="00B2533F">
              <w:rPr>
                <w:rFonts w:ascii="Arial" w:hAnsi="Arial" w:cs="Arial"/>
                <w:sz w:val="20"/>
                <w:szCs w:val="20"/>
              </w:rPr>
              <w:t xml:space="preserve"> ¢</w:t>
            </w:r>
          </w:p>
        </w:tc>
      </w:tr>
      <w:tr w:rsidR="0005398A" w:rsidRPr="00B2533F" w14:paraId="70B4F8A2" w14:textId="77777777" w:rsidTr="000411FD">
        <w:trPr>
          <w:jc w:val="center"/>
        </w:trPr>
        <w:tc>
          <w:tcPr>
            <w:tcW w:w="5103" w:type="dxa"/>
            <w:tcBorders>
              <w:bottom w:val="single" w:sz="4" w:space="0" w:color="auto"/>
            </w:tcBorders>
            <w:shd w:val="clear" w:color="auto" w:fill="auto"/>
            <w:tcMar>
              <w:top w:w="72" w:type="dxa"/>
              <w:left w:w="144" w:type="dxa"/>
              <w:bottom w:w="72" w:type="dxa"/>
              <w:right w:w="144" w:type="dxa"/>
            </w:tcMar>
            <w:vAlign w:val="center"/>
            <w:hideMark/>
          </w:tcPr>
          <w:p w14:paraId="6CF30876" w14:textId="77777777" w:rsidR="0005398A" w:rsidRPr="00B2533F" w:rsidRDefault="0005398A" w:rsidP="000411FD">
            <w:pPr>
              <w:spacing w:before="120" w:after="100" w:afterAutospacing="1" w:line="360" w:lineRule="auto"/>
              <w:ind w:left="414" w:firstLine="357"/>
              <w:rPr>
                <w:rFonts w:ascii="Arial" w:hAnsi="Arial" w:cs="Arial"/>
                <w:sz w:val="20"/>
                <w:szCs w:val="20"/>
              </w:rPr>
            </w:pPr>
            <w:r w:rsidRPr="00B2533F">
              <w:rPr>
                <w:rFonts w:ascii="Arial" w:hAnsi="Arial" w:cs="Arial"/>
                <w:sz w:val="20"/>
                <w:szCs w:val="20"/>
              </w:rPr>
              <w:t>No excedente de 2.000.000</w:t>
            </w:r>
            <w:r>
              <w:rPr>
                <w:rFonts w:ascii="Arial" w:hAnsi="Arial" w:cs="Arial"/>
                <w:sz w:val="20"/>
                <w:szCs w:val="20"/>
              </w:rPr>
              <w:t xml:space="preserve"> registos </w:t>
            </w:r>
          </w:p>
        </w:tc>
        <w:tc>
          <w:tcPr>
            <w:tcW w:w="1112" w:type="dxa"/>
            <w:shd w:val="clear" w:color="auto" w:fill="auto"/>
            <w:tcMar>
              <w:top w:w="12" w:type="dxa"/>
              <w:left w:w="12" w:type="dxa"/>
              <w:bottom w:w="0" w:type="dxa"/>
              <w:right w:w="12" w:type="dxa"/>
            </w:tcMar>
            <w:vAlign w:val="center"/>
            <w:hideMark/>
          </w:tcPr>
          <w:p w14:paraId="42988862" w14:textId="77777777" w:rsidR="0005398A" w:rsidRPr="00B2533F" w:rsidRDefault="0005398A" w:rsidP="000411FD">
            <w:pPr>
              <w:spacing w:after="0" w:line="360" w:lineRule="auto"/>
              <w:jc w:val="center"/>
              <w:rPr>
                <w:rFonts w:ascii="Arial" w:hAnsi="Arial" w:cs="Arial"/>
                <w:sz w:val="20"/>
                <w:szCs w:val="20"/>
              </w:rPr>
            </w:pPr>
            <w:r>
              <w:rPr>
                <w:rFonts w:ascii="Arial" w:hAnsi="Arial" w:cs="Arial"/>
                <w:sz w:val="20"/>
                <w:szCs w:val="20"/>
              </w:rPr>
              <w:t>0,7</w:t>
            </w:r>
            <w:r w:rsidRPr="00B2533F">
              <w:rPr>
                <w:rFonts w:ascii="Arial" w:hAnsi="Arial" w:cs="Arial"/>
                <w:sz w:val="20"/>
                <w:szCs w:val="20"/>
              </w:rPr>
              <w:t xml:space="preserve"> ¢</w:t>
            </w:r>
          </w:p>
        </w:tc>
      </w:tr>
    </w:tbl>
    <w:p w14:paraId="138B859C" w14:textId="1B146E33" w:rsidR="00C168E9" w:rsidRDefault="00C168E9" w:rsidP="00AF2B98">
      <w:pPr>
        <w:tabs>
          <w:tab w:val="left" w:pos="284"/>
        </w:tabs>
        <w:spacing w:before="120" w:after="60" w:line="360" w:lineRule="auto"/>
        <w:jc w:val="both"/>
        <w:rPr>
          <w:rFonts w:ascii="Arial" w:hAnsi="Arial" w:cs="Arial"/>
          <w:sz w:val="20"/>
          <w:szCs w:val="20"/>
        </w:rPr>
      </w:pPr>
      <w:r w:rsidRPr="00C168E9">
        <w:rPr>
          <w:rFonts w:ascii="Arial" w:hAnsi="Arial" w:cs="Arial"/>
          <w:b/>
          <w:sz w:val="20"/>
          <w:szCs w:val="20"/>
        </w:rPr>
        <w:t>Nota</w:t>
      </w:r>
      <w:r w:rsidRPr="00AF2B98">
        <w:rPr>
          <w:rFonts w:ascii="Arial" w:hAnsi="Arial" w:cs="Arial"/>
          <w:sz w:val="20"/>
          <w:szCs w:val="20"/>
        </w:rPr>
        <w:t>: Uma empresa (ID Comerciante</w:t>
      </w:r>
      <w:r>
        <w:rPr>
          <w:rFonts w:ascii="Arial" w:hAnsi="Arial" w:cs="Arial"/>
          <w:sz w:val="20"/>
          <w:szCs w:val="20"/>
        </w:rPr>
        <w:t>) pode ter vários ID Credores associados. Nesse caso, o</w:t>
      </w:r>
      <w:r w:rsidRPr="00AF2B98">
        <w:rPr>
          <w:rFonts w:ascii="Arial" w:hAnsi="Arial" w:cs="Arial"/>
          <w:sz w:val="20"/>
          <w:szCs w:val="20"/>
        </w:rPr>
        <w:t xml:space="preserve"> tarifário acima é aplicável ao </w:t>
      </w:r>
      <w:r w:rsidR="00D66375">
        <w:rPr>
          <w:rFonts w:ascii="Arial" w:hAnsi="Arial" w:cs="Arial"/>
          <w:sz w:val="20"/>
          <w:szCs w:val="20"/>
        </w:rPr>
        <w:t>agregado</w:t>
      </w:r>
      <w:r w:rsidRPr="00AF2B98">
        <w:rPr>
          <w:rFonts w:ascii="Arial" w:hAnsi="Arial" w:cs="Arial"/>
          <w:sz w:val="20"/>
          <w:szCs w:val="20"/>
        </w:rPr>
        <w:t xml:space="preserve"> de todas as </w:t>
      </w:r>
      <w:proofErr w:type="spellStart"/>
      <w:r w:rsidRPr="00AF2B98">
        <w:rPr>
          <w:rFonts w:ascii="Arial" w:hAnsi="Arial" w:cs="Arial"/>
          <w:sz w:val="20"/>
          <w:szCs w:val="20"/>
        </w:rPr>
        <w:t>ADCs</w:t>
      </w:r>
      <w:proofErr w:type="spellEnd"/>
      <w:r w:rsidRPr="00AF2B98">
        <w:rPr>
          <w:rFonts w:ascii="Arial" w:hAnsi="Arial" w:cs="Arial"/>
          <w:sz w:val="20"/>
          <w:szCs w:val="20"/>
        </w:rPr>
        <w:t xml:space="preserve"> dos </w:t>
      </w:r>
      <w:r w:rsidR="00D66375">
        <w:rPr>
          <w:rFonts w:ascii="Arial" w:hAnsi="Arial" w:cs="Arial"/>
          <w:sz w:val="20"/>
          <w:szCs w:val="20"/>
        </w:rPr>
        <w:t>vários Credores</w:t>
      </w:r>
      <w:r>
        <w:rPr>
          <w:rFonts w:ascii="Arial" w:hAnsi="Arial" w:cs="Arial"/>
          <w:sz w:val="20"/>
          <w:szCs w:val="20"/>
        </w:rPr>
        <w:t>.</w:t>
      </w:r>
    </w:p>
    <w:p w14:paraId="4EA8AC38" w14:textId="77777777" w:rsidR="00F83461" w:rsidRPr="00AF2B98" w:rsidRDefault="00F83461" w:rsidP="00AF2B98">
      <w:pPr>
        <w:tabs>
          <w:tab w:val="left" w:pos="284"/>
        </w:tabs>
        <w:spacing w:before="120" w:after="60" w:line="360" w:lineRule="auto"/>
        <w:jc w:val="both"/>
        <w:rPr>
          <w:rFonts w:ascii="Arial" w:hAnsi="Arial" w:cs="Arial"/>
          <w:sz w:val="20"/>
          <w:szCs w:val="20"/>
        </w:rPr>
      </w:pPr>
    </w:p>
    <w:p w14:paraId="786BD3AA" w14:textId="5BB26948" w:rsidR="00B54B9E" w:rsidRPr="00B2533F" w:rsidRDefault="006B1B44" w:rsidP="00AF2B98">
      <w:pPr>
        <w:numPr>
          <w:ilvl w:val="0"/>
          <w:numId w:val="41"/>
        </w:numPr>
        <w:tabs>
          <w:tab w:val="left" w:pos="284"/>
        </w:tabs>
        <w:spacing w:before="120" w:after="0" w:line="360" w:lineRule="auto"/>
        <w:ind w:left="0" w:firstLine="0"/>
        <w:jc w:val="both"/>
        <w:rPr>
          <w:rFonts w:ascii="Arial" w:hAnsi="Arial" w:cs="Arial"/>
          <w:b/>
          <w:sz w:val="20"/>
          <w:szCs w:val="20"/>
        </w:rPr>
      </w:pPr>
      <w:r w:rsidRPr="006B1B44">
        <w:rPr>
          <w:rFonts w:ascii="Arial" w:hAnsi="Arial" w:cs="Arial"/>
          <w:b/>
          <w:sz w:val="20"/>
          <w:szCs w:val="20"/>
        </w:rPr>
        <w:t>Inserção de Mandatos e Atualização de IBAN</w:t>
      </w:r>
    </w:p>
    <w:p w14:paraId="7DDFD713" w14:textId="77777777" w:rsidR="00AF423E" w:rsidRDefault="006B1B44" w:rsidP="00AF2B98">
      <w:pPr>
        <w:spacing w:after="60" w:line="360" w:lineRule="auto"/>
        <w:jc w:val="both"/>
        <w:rPr>
          <w:rFonts w:ascii="Arial" w:hAnsi="Arial" w:cs="Arial"/>
          <w:sz w:val="20"/>
          <w:szCs w:val="20"/>
        </w:rPr>
      </w:pPr>
      <w:r w:rsidRPr="00B2533F">
        <w:rPr>
          <w:rFonts w:ascii="Arial" w:hAnsi="Arial" w:cs="Arial"/>
          <w:sz w:val="20"/>
          <w:szCs w:val="20"/>
        </w:rPr>
        <w:t>O preço do Serviço a suportar pel</w:t>
      </w:r>
      <w:r>
        <w:rPr>
          <w:rFonts w:ascii="Arial" w:hAnsi="Arial" w:cs="Arial"/>
          <w:sz w:val="20"/>
          <w:szCs w:val="20"/>
        </w:rPr>
        <w:t>a Empresa Credora</w:t>
      </w:r>
      <w:r w:rsidRPr="00B2533F">
        <w:rPr>
          <w:rFonts w:ascii="Arial" w:hAnsi="Arial" w:cs="Arial"/>
          <w:sz w:val="20"/>
          <w:szCs w:val="20"/>
        </w:rPr>
        <w:t xml:space="preserve"> </w:t>
      </w:r>
      <w:r>
        <w:rPr>
          <w:rFonts w:ascii="Arial" w:hAnsi="Arial" w:cs="Arial"/>
          <w:sz w:val="20"/>
          <w:szCs w:val="20"/>
        </w:rPr>
        <w:t>tem em conta</w:t>
      </w:r>
      <w:r w:rsidR="00B54B9E" w:rsidRPr="00B2533F">
        <w:rPr>
          <w:rFonts w:ascii="Arial" w:hAnsi="Arial" w:cs="Arial"/>
          <w:sz w:val="20"/>
          <w:szCs w:val="20"/>
        </w:rPr>
        <w:t xml:space="preserve"> duas componentes </w:t>
      </w:r>
      <w:r w:rsidR="00AF423E">
        <w:rPr>
          <w:rFonts w:ascii="Arial" w:hAnsi="Arial" w:cs="Arial"/>
          <w:sz w:val="20"/>
          <w:szCs w:val="20"/>
        </w:rPr>
        <w:t>cumulativas</w:t>
      </w:r>
      <w:r>
        <w:rPr>
          <w:rFonts w:ascii="Arial" w:hAnsi="Arial" w:cs="Arial"/>
          <w:sz w:val="20"/>
          <w:szCs w:val="20"/>
        </w:rPr>
        <w:t xml:space="preserve">: </w:t>
      </w:r>
      <w:r w:rsidR="00B54B9E" w:rsidRPr="00B2533F">
        <w:rPr>
          <w:rFonts w:ascii="Arial" w:hAnsi="Arial" w:cs="Arial"/>
          <w:sz w:val="20"/>
          <w:szCs w:val="20"/>
        </w:rPr>
        <w:t xml:space="preserve">uma </w:t>
      </w:r>
      <w:r w:rsidR="00AF423E">
        <w:rPr>
          <w:rFonts w:ascii="Arial" w:hAnsi="Arial" w:cs="Arial"/>
          <w:sz w:val="20"/>
          <w:szCs w:val="20"/>
        </w:rPr>
        <w:t>tarifa mensal fixa</w:t>
      </w:r>
      <w:r w:rsidR="00B54B9E" w:rsidRPr="00B2533F">
        <w:rPr>
          <w:rFonts w:ascii="Arial" w:hAnsi="Arial" w:cs="Arial"/>
          <w:sz w:val="20"/>
          <w:szCs w:val="20"/>
        </w:rPr>
        <w:t xml:space="preserve"> e </w:t>
      </w:r>
      <w:r w:rsidR="00AF423E">
        <w:rPr>
          <w:rFonts w:ascii="Arial" w:hAnsi="Arial" w:cs="Arial"/>
          <w:sz w:val="20"/>
          <w:szCs w:val="20"/>
        </w:rPr>
        <w:t xml:space="preserve">uma tarifa transacional </w:t>
      </w:r>
      <w:r w:rsidR="00B54B9E" w:rsidRPr="00B2533F">
        <w:rPr>
          <w:rFonts w:ascii="Arial" w:hAnsi="Arial" w:cs="Arial"/>
          <w:sz w:val="20"/>
          <w:szCs w:val="20"/>
        </w:rPr>
        <w:t xml:space="preserve">em função do número de alterações na Base de Dados </w:t>
      </w:r>
      <w:r w:rsidR="00AF423E" w:rsidRPr="00B2533F">
        <w:rPr>
          <w:rFonts w:ascii="Arial" w:hAnsi="Arial" w:cs="Arial"/>
          <w:sz w:val="20"/>
          <w:szCs w:val="20"/>
        </w:rPr>
        <w:t xml:space="preserve">de Mandatos </w:t>
      </w:r>
      <w:r w:rsidR="00B54B9E" w:rsidRPr="00B2533F">
        <w:rPr>
          <w:rFonts w:ascii="Arial" w:hAnsi="Arial" w:cs="Arial"/>
          <w:sz w:val="20"/>
          <w:szCs w:val="20"/>
        </w:rPr>
        <w:t>residente</w:t>
      </w:r>
      <w:r w:rsidR="00A938E3" w:rsidRPr="00B2533F">
        <w:rPr>
          <w:rFonts w:ascii="Arial" w:hAnsi="Arial" w:cs="Arial"/>
          <w:sz w:val="20"/>
          <w:szCs w:val="20"/>
        </w:rPr>
        <w:t>s</w:t>
      </w:r>
      <w:r w:rsidR="00B54B9E" w:rsidRPr="00B2533F">
        <w:rPr>
          <w:rFonts w:ascii="Arial" w:hAnsi="Arial" w:cs="Arial"/>
          <w:sz w:val="20"/>
          <w:szCs w:val="20"/>
        </w:rPr>
        <w:t xml:space="preserve"> na SIBS</w:t>
      </w:r>
      <w:r w:rsidR="00A938E3" w:rsidRPr="00B2533F">
        <w:rPr>
          <w:rFonts w:ascii="Arial" w:hAnsi="Arial" w:cs="Arial"/>
          <w:sz w:val="20"/>
          <w:szCs w:val="20"/>
        </w:rPr>
        <w:t xml:space="preserve"> FPS</w:t>
      </w:r>
      <w:r w:rsidR="00AF423E">
        <w:rPr>
          <w:rFonts w:ascii="Arial" w:hAnsi="Arial" w:cs="Arial"/>
          <w:sz w:val="20"/>
          <w:szCs w:val="20"/>
        </w:rPr>
        <w:t>.</w:t>
      </w:r>
    </w:p>
    <w:p w14:paraId="30769FDE" w14:textId="4144D1EC" w:rsidR="00B54B9E" w:rsidRPr="00B2533F" w:rsidRDefault="00AF423E" w:rsidP="00CD57DB">
      <w:pPr>
        <w:spacing w:before="60" w:after="60" w:line="360" w:lineRule="auto"/>
        <w:jc w:val="both"/>
        <w:rPr>
          <w:rFonts w:ascii="Arial" w:hAnsi="Arial" w:cs="Arial"/>
          <w:sz w:val="20"/>
          <w:szCs w:val="20"/>
        </w:rPr>
      </w:pPr>
      <w:r>
        <w:rPr>
          <w:rFonts w:ascii="Arial" w:hAnsi="Arial" w:cs="Arial"/>
          <w:sz w:val="20"/>
          <w:szCs w:val="20"/>
        </w:rPr>
        <w:t>Em detalhe</w:t>
      </w:r>
      <w:r w:rsidR="00B54B9E" w:rsidRPr="00B2533F">
        <w:rPr>
          <w:rFonts w:ascii="Arial" w:hAnsi="Arial" w:cs="Arial"/>
          <w:sz w:val="20"/>
          <w:szCs w:val="20"/>
        </w:rPr>
        <w:t>:</w:t>
      </w:r>
    </w:p>
    <w:p w14:paraId="5AF453E3" w14:textId="765DFDDA" w:rsidR="00B54B9E" w:rsidRPr="00AF423E" w:rsidRDefault="00AF423E" w:rsidP="00CD57DB">
      <w:pPr>
        <w:pStyle w:val="ListParagraph"/>
        <w:numPr>
          <w:ilvl w:val="0"/>
          <w:numId w:val="42"/>
        </w:numPr>
        <w:spacing w:before="60" w:after="60" w:line="360" w:lineRule="auto"/>
        <w:contextualSpacing w:val="0"/>
        <w:jc w:val="both"/>
        <w:rPr>
          <w:rFonts w:ascii="Arial" w:hAnsi="Arial" w:cs="Arial"/>
          <w:sz w:val="20"/>
          <w:szCs w:val="20"/>
        </w:rPr>
      </w:pPr>
      <w:r>
        <w:rPr>
          <w:rFonts w:ascii="Arial" w:hAnsi="Arial" w:cs="Arial"/>
          <w:sz w:val="20"/>
          <w:szCs w:val="20"/>
        </w:rPr>
        <w:t>Tarifa mensal (aplicável por ID Credor)</w:t>
      </w:r>
      <w:r w:rsidR="00D95D4D" w:rsidRPr="00B2533F">
        <w:rPr>
          <w:rFonts w:ascii="Arial" w:hAnsi="Arial" w:cs="Arial"/>
          <w:sz w:val="20"/>
          <w:szCs w:val="20"/>
        </w:rPr>
        <w:t>:</w:t>
      </w:r>
      <w:r>
        <w:rPr>
          <w:rFonts w:ascii="Arial" w:hAnsi="Arial" w:cs="Arial"/>
          <w:sz w:val="20"/>
          <w:szCs w:val="20"/>
        </w:rPr>
        <w:t xml:space="preserve">  </w:t>
      </w:r>
      <w:r w:rsidR="00B54B9E" w:rsidRPr="00AF423E">
        <w:rPr>
          <w:rFonts w:ascii="Arial" w:hAnsi="Arial" w:cs="Arial"/>
          <w:sz w:val="20"/>
          <w:szCs w:val="20"/>
        </w:rPr>
        <w:t>1.000</w:t>
      </w:r>
      <w:r w:rsidR="00A05504" w:rsidRPr="00AF423E">
        <w:rPr>
          <w:rFonts w:ascii="Arial" w:hAnsi="Arial" w:cs="Arial"/>
          <w:sz w:val="20"/>
          <w:szCs w:val="20"/>
        </w:rPr>
        <w:t>,00</w:t>
      </w:r>
      <w:r w:rsidR="00A11951" w:rsidRPr="00AF423E">
        <w:rPr>
          <w:rFonts w:ascii="Arial" w:hAnsi="Arial" w:cs="Arial"/>
          <w:sz w:val="20"/>
          <w:szCs w:val="20"/>
        </w:rPr>
        <w:t xml:space="preserve"> </w:t>
      </w:r>
      <w:r w:rsidR="00B54B9E" w:rsidRPr="00AF423E">
        <w:rPr>
          <w:rFonts w:ascii="Arial" w:hAnsi="Arial" w:cs="Arial"/>
          <w:sz w:val="20"/>
          <w:szCs w:val="20"/>
        </w:rPr>
        <w:t>€</w:t>
      </w:r>
      <w:r>
        <w:rPr>
          <w:rFonts w:ascii="Arial" w:hAnsi="Arial" w:cs="Arial"/>
          <w:sz w:val="20"/>
          <w:szCs w:val="20"/>
        </w:rPr>
        <w:t xml:space="preserve">  (mil euros)</w:t>
      </w:r>
      <w:r w:rsidR="00A11951" w:rsidRPr="00AF423E">
        <w:rPr>
          <w:rFonts w:ascii="Arial" w:hAnsi="Arial" w:cs="Arial"/>
          <w:sz w:val="20"/>
          <w:szCs w:val="20"/>
        </w:rPr>
        <w:t>;</w:t>
      </w:r>
    </w:p>
    <w:p w14:paraId="3713A0C9" w14:textId="7C8931BF" w:rsidR="00A11951" w:rsidRPr="00AF423E" w:rsidRDefault="00AF423E" w:rsidP="00CD57DB">
      <w:pPr>
        <w:pStyle w:val="ListParagraph"/>
        <w:numPr>
          <w:ilvl w:val="0"/>
          <w:numId w:val="42"/>
        </w:numPr>
        <w:spacing w:before="60" w:after="60" w:line="360" w:lineRule="auto"/>
        <w:contextualSpacing w:val="0"/>
        <w:jc w:val="both"/>
        <w:rPr>
          <w:rFonts w:ascii="Arial" w:hAnsi="Arial" w:cs="Arial"/>
          <w:sz w:val="20"/>
          <w:szCs w:val="20"/>
        </w:rPr>
      </w:pPr>
      <w:r w:rsidRPr="00AF423E">
        <w:rPr>
          <w:rFonts w:ascii="Arial" w:hAnsi="Arial" w:cs="Arial"/>
          <w:sz w:val="20"/>
          <w:szCs w:val="20"/>
        </w:rPr>
        <w:lastRenderedPageBreak/>
        <w:t xml:space="preserve">Tarifa transacional </w:t>
      </w:r>
      <w:r w:rsidR="00A11951" w:rsidRPr="00AF423E">
        <w:rPr>
          <w:rFonts w:ascii="Arial" w:hAnsi="Arial" w:cs="Arial"/>
          <w:sz w:val="20"/>
          <w:szCs w:val="20"/>
        </w:rPr>
        <w:t>por</w:t>
      </w:r>
      <w:r>
        <w:rPr>
          <w:rFonts w:ascii="Arial" w:hAnsi="Arial" w:cs="Arial"/>
          <w:sz w:val="20"/>
          <w:szCs w:val="20"/>
        </w:rPr>
        <w:t xml:space="preserve"> operação de</w:t>
      </w:r>
      <w:r w:rsidR="00A11951" w:rsidRPr="00AF423E">
        <w:rPr>
          <w:rFonts w:ascii="Arial" w:hAnsi="Arial" w:cs="Arial"/>
          <w:sz w:val="20"/>
          <w:szCs w:val="20"/>
        </w:rPr>
        <w:t xml:space="preserve"> inserção </w:t>
      </w:r>
      <w:r w:rsidRPr="00AF423E">
        <w:rPr>
          <w:rFonts w:ascii="Arial" w:hAnsi="Arial" w:cs="Arial"/>
          <w:sz w:val="20"/>
          <w:szCs w:val="20"/>
        </w:rPr>
        <w:t xml:space="preserve">de mandato </w:t>
      </w:r>
      <w:r w:rsidR="00A11951" w:rsidRPr="00AF423E">
        <w:rPr>
          <w:rFonts w:ascii="Arial" w:hAnsi="Arial" w:cs="Arial"/>
          <w:sz w:val="20"/>
          <w:szCs w:val="20"/>
        </w:rPr>
        <w:t xml:space="preserve">ou atualização de </w:t>
      </w:r>
      <w:r w:rsidRPr="00AF423E">
        <w:rPr>
          <w:rFonts w:ascii="Arial" w:hAnsi="Arial" w:cs="Arial"/>
          <w:sz w:val="20"/>
          <w:szCs w:val="20"/>
        </w:rPr>
        <w:t>IBAN</w:t>
      </w:r>
      <w:r w:rsidR="00A938E3" w:rsidRPr="00AF423E">
        <w:rPr>
          <w:rFonts w:ascii="Arial" w:hAnsi="Arial" w:cs="Arial"/>
          <w:sz w:val="20"/>
          <w:szCs w:val="20"/>
        </w:rPr>
        <w:t xml:space="preserve"> </w:t>
      </w:r>
      <w:r w:rsidR="00D95D4D" w:rsidRPr="00AF423E">
        <w:rPr>
          <w:rFonts w:ascii="Arial" w:hAnsi="Arial" w:cs="Arial"/>
          <w:sz w:val="20"/>
          <w:szCs w:val="20"/>
        </w:rPr>
        <w:t>em CA MULTIBANCO</w:t>
      </w:r>
      <w:r w:rsidR="00BD2FC7" w:rsidRPr="00AF423E">
        <w:rPr>
          <w:rFonts w:ascii="Arial" w:hAnsi="Arial" w:cs="Arial"/>
          <w:sz w:val="20"/>
          <w:szCs w:val="20"/>
        </w:rPr>
        <w:t xml:space="preserve"> e canais </w:t>
      </w:r>
      <w:r w:rsidRPr="00AF423E">
        <w:rPr>
          <w:rFonts w:ascii="Arial" w:hAnsi="Arial" w:cs="Arial"/>
          <w:sz w:val="20"/>
          <w:szCs w:val="20"/>
        </w:rPr>
        <w:t xml:space="preserve">próprios das instituições de crédito: </w:t>
      </w:r>
      <w:r w:rsidR="00D95D4D" w:rsidRPr="00AF423E">
        <w:rPr>
          <w:rFonts w:ascii="Arial" w:hAnsi="Arial" w:cs="Arial"/>
          <w:sz w:val="20"/>
          <w:szCs w:val="20"/>
        </w:rPr>
        <w:t xml:space="preserve"> </w:t>
      </w:r>
      <w:r w:rsidR="00A05504" w:rsidRPr="00AF423E">
        <w:rPr>
          <w:rFonts w:ascii="Arial" w:hAnsi="Arial" w:cs="Arial"/>
          <w:sz w:val="20"/>
          <w:szCs w:val="20"/>
        </w:rPr>
        <w:t>0,50 €</w:t>
      </w:r>
      <w:r>
        <w:rPr>
          <w:rFonts w:ascii="Arial" w:hAnsi="Arial" w:cs="Arial"/>
          <w:sz w:val="20"/>
          <w:szCs w:val="20"/>
        </w:rPr>
        <w:t xml:space="preserve">  (cinquenta cêntimos)</w:t>
      </w:r>
      <w:r w:rsidR="00A05504" w:rsidRPr="00AF423E">
        <w:rPr>
          <w:rFonts w:ascii="Arial" w:hAnsi="Arial" w:cs="Arial"/>
          <w:sz w:val="20"/>
          <w:szCs w:val="20"/>
        </w:rPr>
        <w:t>.</w:t>
      </w:r>
    </w:p>
    <w:p w14:paraId="66C4449C" w14:textId="77777777" w:rsidR="00F83461" w:rsidRDefault="00F83461" w:rsidP="00F83461">
      <w:pPr>
        <w:tabs>
          <w:tab w:val="left" w:pos="284"/>
        </w:tabs>
        <w:spacing w:before="60" w:after="60" w:line="360" w:lineRule="auto"/>
        <w:jc w:val="both"/>
        <w:rPr>
          <w:rFonts w:ascii="Arial" w:hAnsi="Arial" w:cs="Arial"/>
          <w:b/>
          <w:sz w:val="20"/>
          <w:szCs w:val="20"/>
        </w:rPr>
      </w:pPr>
    </w:p>
    <w:p w14:paraId="55365E0E" w14:textId="3EC505F9" w:rsidR="00E264A7" w:rsidRPr="00B2533F" w:rsidRDefault="00A05504" w:rsidP="00D815E1">
      <w:pPr>
        <w:numPr>
          <w:ilvl w:val="0"/>
          <w:numId w:val="41"/>
        </w:numPr>
        <w:tabs>
          <w:tab w:val="left" w:pos="284"/>
        </w:tabs>
        <w:spacing w:before="60" w:after="60" w:line="360" w:lineRule="auto"/>
        <w:ind w:left="0" w:firstLine="0"/>
        <w:jc w:val="both"/>
        <w:rPr>
          <w:rFonts w:ascii="Arial" w:hAnsi="Arial" w:cs="Arial"/>
          <w:b/>
          <w:sz w:val="20"/>
          <w:szCs w:val="20"/>
        </w:rPr>
      </w:pPr>
      <w:r w:rsidRPr="00B2533F">
        <w:rPr>
          <w:rFonts w:ascii="Arial" w:hAnsi="Arial" w:cs="Arial"/>
          <w:b/>
          <w:sz w:val="20"/>
          <w:szCs w:val="20"/>
        </w:rPr>
        <w:t>Outras C</w:t>
      </w:r>
      <w:r w:rsidR="00E264A7" w:rsidRPr="00B2533F">
        <w:rPr>
          <w:rFonts w:ascii="Arial" w:hAnsi="Arial" w:cs="Arial"/>
          <w:b/>
          <w:sz w:val="20"/>
          <w:szCs w:val="20"/>
        </w:rPr>
        <w:t>ondições</w:t>
      </w:r>
    </w:p>
    <w:p w14:paraId="10555DCA" w14:textId="669AFBBC" w:rsidR="00F83461" w:rsidRDefault="00F83461" w:rsidP="00F83461">
      <w:pPr>
        <w:spacing w:before="60" w:after="60" w:line="360" w:lineRule="auto"/>
        <w:jc w:val="both"/>
        <w:rPr>
          <w:rFonts w:ascii="Arial" w:hAnsi="Arial" w:cs="Arial"/>
          <w:sz w:val="20"/>
          <w:szCs w:val="20"/>
        </w:rPr>
      </w:pPr>
      <w:r>
        <w:rPr>
          <w:rFonts w:ascii="Arial" w:hAnsi="Arial" w:cs="Arial"/>
          <w:sz w:val="20"/>
          <w:szCs w:val="20"/>
        </w:rPr>
        <w:t xml:space="preserve">Os pagamentos emergentes da prestação de serviços abrangidos por este Contrato são realizados mensalmente, mediante cobrança por Débito Direto. Para este efeito, com a celebração do presente Contrato a Empresa Credora preenche e entrega à SIBS FPS uma Autorização de Débito em Conta. </w:t>
      </w:r>
    </w:p>
    <w:p w14:paraId="35FBC229" w14:textId="77777777" w:rsidR="00F83461" w:rsidRDefault="00F83461" w:rsidP="00F83461">
      <w:pPr>
        <w:spacing w:before="60" w:after="60" w:line="360" w:lineRule="auto"/>
        <w:jc w:val="both"/>
        <w:rPr>
          <w:rFonts w:ascii="Arial" w:hAnsi="Arial" w:cs="Arial"/>
          <w:sz w:val="20"/>
          <w:szCs w:val="20"/>
        </w:rPr>
      </w:pPr>
      <w:r>
        <w:rPr>
          <w:rFonts w:ascii="Arial" w:hAnsi="Arial" w:cs="Arial"/>
          <w:sz w:val="20"/>
          <w:szCs w:val="20"/>
        </w:rPr>
        <w:t>A todos os preços acresce IVA à taxa legal em vigor.</w:t>
      </w:r>
    </w:p>
    <w:p w14:paraId="12890119" w14:textId="2CFBC931" w:rsidR="00F83461" w:rsidRDefault="00F83461">
      <w:pPr>
        <w:rPr>
          <w:rFonts w:ascii="Arial" w:hAnsi="Arial" w:cs="Arial"/>
          <w:sz w:val="20"/>
          <w:szCs w:val="20"/>
        </w:rPr>
      </w:pPr>
      <w:r>
        <w:rPr>
          <w:rFonts w:ascii="Arial" w:hAnsi="Arial" w:cs="Arial"/>
          <w:sz w:val="20"/>
          <w:szCs w:val="20"/>
        </w:rPr>
        <w:br w:type="page"/>
      </w:r>
    </w:p>
    <w:p w14:paraId="6BF08094" w14:textId="34B58015" w:rsidR="00646630" w:rsidRPr="00B2533F" w:rsidRDefault="00646630" w:rsidP="00D815E1">
      <w:pPr>
        <w:keepNext/>
        <w:spacing w:before="60" w:after="60" w:line="360" w:lineRule="auto"/>
        <w:jc w:val="center"/>
        <w:rPr>
          <w:rFonts w:ascii="Arial" w:hAnsi="Arial" w:cs="Arial"/>
          <w:b/>
          <w:szCs w:val="20"/>
        </w:rPr>
      </w:pPr>
      <w:r w:rsidRPr="00B2533F">
        <w:rPr>
          <w:rFonts w:ascii="Arial" w:hAnsi="Arial" w:cs="Arial"/>
          <w:b/>
          <w:szCs w:val="20"/>
        </w:rPr>
        <w:lastRenderedPageBreak/>
        <w:t>Anexo III – Níveis de Serviço Padrão</w:t>
      </w:r>
    </w:p>
    <w:p w14:paraId="0A28C704" w14:textId="77777777" w:rsidR="00A05504" w:rsidRPr="00B2533F" w:rsidRDefault="00A05504" w:rsidP="00D815E1">
      <w:pPr>
        <w:keepNext/>
        <w:spacing w:before="60" w:after="60" w:line="360" w:lineRule="auto"/>
        <w:jc w:val="center"/>
        <w:rPr>
          <w:rFonts w:ascii="Arial" w:hAnsi="Arial" w:cs="Arial"/>
          <w:b/>
          <w:sz w:val="20"/>
          <w:szCs w:val="20"/>
        </w:rPr>
      </w:pPr>
    </w:p>
    <w:p w14:paraId="7E877342" w14:textId="7909413C" w:rsidR="007A2802" w:rsidRPr="00B2533F" w:rsidRDefault="00470268" w:rsidP="00D815E1">
      <w:pPr>
        <w:pStyle w:val="Footer"/>
        <w:numPr>
          <w:ilvl w:val="0"/>
          <w:numId w:val="37"/>
        </w:numPr>
        <w:spacing w:before="60" w:after="60" w:line="360" w:lineRule="auto"/>
        <w:ind w:left="284" w:hanging="284"/>
        <w:rPr>
          <w:rFonts w:ascii="Arial" w:hAnsi="Arial" w:cs="Arial"/>
          <w:b/>
          <w:bCs/>
          <w:iCs/>
          <w:sz w:val="20"/>
          <w:szCs w:val="20"/>
        </w:rPr>
      </w:pPr>
      <w:r>
        <w:rPr>
          <w:rFonts w:ascii="Arial" w:hAnsi="Arial" w:cs="Arial"/>
          <w:b/>
          <w:bCs/>
          <w:iCs/>
          <w:sz w:val="20"/>
          <w:szCs w:val="20"/>
        </w:rPr>
        <w:t>Desempenho dos Serviços</w:t>
      </w:r>
    </w:p>
    <w:p w14:paraId="4D9BD026" w14:textId="6A609432" w:rsidR="00470268" w:rsidRDefault="00470268" w:rsidP="00F87B79">
      <w:pPr>
        <w:pStyle w:val="ListParagraph"/>
        <w:numPr>
          <w:ilvl w:val="0"/>
          <w:numId w:val="43"/>
        </w:numPr>
        <w:spacing w:before="60" w:after="60" w:line="360" w:lineRule="auto"/>
        <w:contextualSpacing w:val="0"/>
        <w:jc w:val="both"/>
        <w:rPr>
          <w:rFonts w:ascii="Arial" w:hAnsi="Arial" w:cs="Arial"/>
          <w:sz w:val="20"/>
          <w:szCs w:val="20"/>
        </w:rPr>
      </w:pPr>
      <w:r>
        <w:rPr>
          <w:rFonts w:ascii="Arial" w:hAnsi="Arial" w:cs="Arial"/>
          <w:sz w:val="20"/>
          <w:szCs w:val="20"/>
        </w:rPr>
        <w:t>A disponibilidade dos Serviços estará descrita no Manual de Serviço.</w:t>
      </w:r>
    </w:p>
    <w:p w14:paraId="41451122" w14:textId="2522A0AC" w:rsidR="00470268" w:rsidRDefault="00470268" w:rsidP="00F87B79">
      <w:pPr>
        <w:pStyle w:val="ListParagraph"/>
        <w:numPr>
          <w:ilvl w:val="0"/>
          <w:numId w:val="43"/>
        </w:numPr>
        <w:spacing w:before="60" w:after="60" w:line="360" w:lineRule="auto"/>
        <w:contextualSpacing w:val="0"/>
        <w:jc w:val="both"/>
        <w:rPr>
          <w:rFonts w:ascii="Arial" w:hAnsi="Arial" w:cs="Arial"/>
          <w:sz w:val="20"/>
          <w:szCs w:val="20"/>
        </w:rPr>
      </w:pPr>
      <w:r>
        <w:rPr>
          <w:rFonts w:ascii="Arial" w:hAnsi="Arial" w:cs="Arial"/>
          <w:sz w:val="20"/>
          <w:szCs w:val="20"/>
        </w:rPr>
        <w:t>O suporte operacional, funcional e técnico, incluindo a gestão de problemas e incidentes, estarão descritos no Manual de Serviço.</w:t>
      </w:r>
    </w:p>
    <w:p w14:paraId="2D5DA663" w14:textId="62FE3749" w:rsidR="007A2802" w:rsidRPr="00B2533F" w:rsidRDefault="007A2802" w:rsidP="00F87B79">
      <w:pPr>
        <w:pStyle w:val="ListParagraph"/>
        <w:numPr>
          <w:ilvl w:val="0"/>
          <w:numId w:val="43"/>
        </w:numPr>
        <w:spacing w:before="60" w:after="60" w:line="360" w:lineRule="auto"/>
        <w:contextualSpacing w:val="0"/>
        <w:jc w:val="both"/>
        <w:rPr>
          <w:rFonts w:ascii="Arial" w:hAnsi="Arial" w:cs="Arial"/>
          <w:sz w:val="20"/>
          <w:szCs w:val="20"/>
        </w:rPr>
      </w:pPr>
      <w:r w:rsidRPr="00B2533F">
        <w:rPr>
          <w:rFonts w:ascii="Arial" w:hAnsi="Arial" w:cs="Arial"/>
          <w:sz w:val="20"/>
          <w:szCs w:val="20"/>
        </w:rPr>
        <w:t xml:space="preserve">A SIBS FPS será responsável pelo tratamento e finalização dos processos </w:t>
      </w:r>
      <w:r w:rsidR="00F87B79">
        <w:rPr>
          <w:rFonts w:ascii="Arial" w:hAnsi="Arial" w:cs="Arial"/>
          <w:sz w:val="20"/>
          <w:szCs w:val="20"/>
        </w:rPr>
        <w:t xml:space="preserve">relativos à </w:t>
      </w:r>
      <w:r w:rsidR="00F87B79" w:rsidRPr="00F87B79">
        <w:rPr>
          <w:rFonts w:ascii="Arial" w:hAnsi="Arial" w:cs="Arial"/>
          <w:sz w:val="20"/>
          <w:szCs w:val="20"/>
        </w:rPr>
        <w:t xml:space="preserve">Disponibilização de Ficheiro IAD </w:t>
      </w:r>
      <w:r w:rsidR="00F87B79">
        <w:rPr>
          <w:rFonts w:ascii="Arial" w:hAnsi="Arial" w:cs="Arial"/>
          <w:sz w:val="20"/>
          <w:szCs w:val="20"/>
        </w:rPr>
        <w:t xml:space="preserve">e </w:t>
      </w:r>
      <w:r w:rsidR="00F87B79" w:rsidRPr="00F87B79">
        <w:rPr>
          <w:rFonts w:ascii="Arial" w:hAnsi="Arial" w:cs="Arial"/>
          <w:sz w:val="20"/>
          <w:szCs w:val="20"/>
        </w:rPr>
        <w:t>Inserção de Mandatos e Atualização de IBAN</w:t>
      </w:r>
      <w:r w:rsidR="00F87B79">
        <w:rPr>
          <w:rFonts w:ascii="Arial" w:hAnsi="Arial" w:cs="Arial"/>
          <w:sz w:val="20"/>
          <w:szCs w:val="20"/>
        </w:rPr>
        <w:t xml:space="preserve"> n</w:t>
      </w:r>
      <w:r w:rsidR="00F87B79" w:rsidRPr="00F87B79">
        <w:rPr>
          <w:rFonts w:ascii="Arial" w:hAnsi="Arial" w:cs="Arial"/>
          <w:sz w:val="20"/>
          <w:szCs w:val="20"/>
        </w:rPr>
        <w:t xml:space="preserve">o canal CA MULTIBANCO </w:t>
      </w:r>
      <w:r w:rsidRPr="00B2533F">
        <w:rPr>
          <w:rFonts w:ascii="Arial" w:hAnsi="Arial" w:cs="Arial"/>
          <w:sz w:val="20"/>
          <w:szCs w:val="20"/>
        </w:rPr>
        <w:t xml:space="preserve">nos prazos estabelecidos </w:t>
      </w:r>
      <w:r w:rsidR="000A6D40" w:rsidRPr="00B2533F">
        <w:rPr>
          <w:rFonts w:ascii="Arial" w:hAnsi="Arial" w:cs="Arial"/>
          <w:sz w:val="20"/>
          <w:szCs w:val="20"/>
        </w:rPr>
        <w:t>para cada uma das funções</w:t>
      </w:r>
      <w:r w:rsidR="00470268">
        <w:rPr>
          <w:rFonts w:ascii="Arial" w:hAnsi="Arial" w:cs="Arial"/>
          <w:sz w:val="20"/>
          <w:szCs w:val="20"/>
        </w:rPr>
        <w:t xml:space="preserve">, conforme descrito </w:t>
      </w:r>
      <w:r w:rsidR="00F87B79">
        <w:rPr>
          <w:rFonts w:ascii="Arial" w:hAnsi="Arial" w:cs="Arial"/>
          <w:sz w:val="20"/>
          <w:szCs w:val="20"/>
        </w:rPr>
        <w:t>no Manual de Serviço</w:t>
      </w:r>
      <w:r w:rsidRPr="00B2533F">
        <w:rPr>
          <w:rFonts w:ascii="Arial" w:hAnsi="Arial" w:cs="Arial"/>
          <w:sz w:val="20"/>
          <w:szCs w:val="20"/>
        </w:rPr>
        <w:t>.</w:t>
      </w:r>
    </w:p>
    <w:p w14:paraId="5967A0B2" w14:textId="77777777" w:rsidR="00A05504" w:rsidRPr="00B2533F" w:rsidRDefault="00A05504" w:rsidP="00D815E1">
      <w:pPr>
        <w:spacing w:before="60" w:after="60" w:line="360" w:lineRule="auto"/>
        <w:ind w:left="709"/>
        <w:jc w:val="both"/>
        <w:rPr>
          <w:rFonts w:ascii="Arial" w:hAnsi="Arial" w:cs="Arial"/>
          <w:sz w:val="20"/>
          <w:szCs w:val="20"/>
        </w:rPr>
      </w:pPr>
    </w:p>
    <w:p w14:paraId="55C2F92A" w14:textId="3C42DE5E" w:rsidR="007A2802" w:rsidRPr="00B2533F" w:rsidRDefault="007A2802" w:rsidP="00D815E1">
      <w:pPr>
        <w:pStyle w:val="ListParagraph"/>
        <w:numPr>
          <w:ilvl w:val="0"/>
          <w:numId w:val="37"/>
        </w:numPr>
        <w:spacing w:before="60" w:after="60" w:line="360" w:lineRule="auto"/>
        <w:ind w:left="284" w:hanging="284"/>
        <w:contextualSpacing w:val="0"/>
        <w:jc w:val="both"/>
        <w:rPr>
          <w:rFonts w:ascii="Arial" w:hAnsi="Arial" w:cs="Arial"/>
          <w:b/>
          <w:sz w:val="20"/>
          <w:szCs w:val="20"/>
        </w:rPr>
      </w:pPr>
      <w:r w:rsidRPr="00B2533F">
        <w:rPr>
          <w:rFonts w:ascii="Arial" w:hAnsi="Arial" w:cs="Arial"/>
          <w:b/>
          <w:sz w:val="20"/>
          <w:szCs w:val="20"/>
        </w:rPr>
        <w:t>Exceções</w:t>
      </w:r>
    </w:p>
    <w:p w14:paraId="33DDA988" w14:textId="3D551646" w:rsidR="007A2802" w:rsidRPr="00B2533F" w:rsidRDefault="007A2802" w:rsidP="00D815E1">
      <w:pPr>
        <w:spacing w:before="60" w:after="60" w:line="360" w:lineRule="auto"/>
        <w:jc w:val="both"/>
        <w:rPr>
          <w:rFonts w:ascii="Arial" w:hAnsi="Arial" w:cs="Arial"/>
          <w:sz w:val="20"/>
          <w:szCs w:val="20"/>
        </w:rPr>
      </w:pPr>
      <w:r w:rsidRPr="00B2533F">
        <w:rPr>
          <w:rFonts w:ascii="Arial" w:hAnsi="Arial" w:cs="Arial"/>
          <w:sz w:val="20"/>
          <w:szCs w:val="20"/>
        </w:rPr>
        <w:t xml:space="preserve">Não serão considerados, para efeitos de </w:t>
      </w:r>
      <w:r w:rsidR="00380F03">
        <w:rPr>
          <w:rFonts w:ascii="Arial" w:hAnsi="Arial" w:cs="Arial"/>
          <w:sz w:val="20"/>
          <w:szCs w:val="20"/>
        </w:rPr>
        <w:t>monitorização</w:t>
      </w:r>
      <w:r w:rsidRPr="00B2533F">
        <w:rPr>
          <w:rFonts w:ascii="Arial" w:hAnsi="Arial" w:cs="Arial"/>
          <w:sz w:val="20"/>
          <w:szCs w:val="20"/>
        </w:rPr>
        <w:t xml:space="preserve"> dos Níveis de Serviço </w:t>
      </w:r>
      <w:r w:rsidR="00401E1B" w:rsidRPr="00B2533F">
        <w:rPr>
          <w:rFonts w:ascii="Arial" w:hAnsi="Arial" w:cs="Arial"/>
          <w:sz w:val="20"/>
          <w:szCs w:val="20"/>
        </w:rPr>
        <w:t>Padrão</w:t>
      </w:r>
      <w:r w:rsidRPr="00B2533F">
        <w:rPr>
          <w:rFonts w:ascii="Arial" w:hAnsi="Arial" w:cs="Arial"/>
          <w:sz w:val="20"/>
          <w:szCs w:val="20"/>
        </w:rPr>
        <w:t>, o tempo decorrido ou os incidentes verificados por força das seguintes situações:</w:t>
      </w:r>
    </w:p>
    <w:p w14:paraId="59BDA81D" w14:textId="77777777" w:rsidR="007A2802" w:rsidRDefault="007A2802" w:rsidP="00D815E1">
      <w:pPr>
        <w:numPr>
          <w:ilvl w:val="0"/>
          <w:numId w:val="44"/>
        </w:numPr>
        <w:spacing w:before="60" w:after="60" w:line="360" w:lineRule="auto"/>
        <w:jc w:val="both"/>
        <w:rPr>
          <w:rFonts w:ascii="Arial" w:hAnsi="Arial" w:cs="Arial"/>
          <w:sz w:val="20"/>
          <w:szCs w:val="20"/>
        </w:rPr>
      </w:pPr>
      <w:r w:rsidRPr="00B2533F">
        <w:rPr>
          <w:rFonts w:ascii="Arial" w:hAnsi="Arial" w:cs="Arial"/>
          <w:sz w:val="20"/>
          <w:szCs w:val="20"/>
        </w:rPr>
        <w:t>Interrupções dos Serviços devidamente acordadas entre as Partes;</w:t>
      </w:r>
    </w:p>
    <w:p w14:paraId="04446203" w14:textId="4F13F20C" w:rsidR="00380F03" w:rsidRPr="00B2533F" w:rsidRDefault="00380F03" w:rsidP="00380F03">
      <w:pPr>
        <w:numPr>
          <w:ilvl w:val="0"/>
          <w:numId w:val="44"/>
        </w:numPr>
        <w:spacing w:before="60" w:after="60" w:line="360" w:lineRule="auto"/>
        <w:jc w:val="both"/>
        <w:rPr>
          <w:rFonts w:ascii="Arial" w:hAnsi="Arial" w:cs="Arial"/>
          <w:sz w:val="20"/>
          <w:szCs w:val="20"/>
        </w:rPr>
      </w:pPr>
      <w:r w:rsidRPr="00B2533F">
        <w:rPr>
          <w:rFonts w:ascii="Arial" w:hAnsi="Arial" w:cs="Arial"/>
          <w:sz w:val="20"/>
          <w:szCs w:val="20"/>
        </w:rPr>
        <w:t>Interrupções dos Serviços</w:t>
      </w:r>
      <w:r>
        <w:rPr>
          <w:rFonts w:ascii="Arial" w:hAnsi="Arial" w:cs="Arial"/>
          <w:sz w:val="20"/>
          <w:szCs w:val="20"/>
        </w:rPr>
        <w:t xml:space="preserve"> </w:t>
      </w:r>
      <w:r w:rsidRPr="00380F03">
        <w:rPr>
          <w:rFonts w:ascii="Arial" w:hAnsi="Arial" w:cs="Arial"/>
          <w:sz w:val="20"/>
          <w:szCs w:val="20"/>
        </w:rPr>
        <w:t>impostas pelas autoridades administrativas ou judiciais</w:t>
      </w:r>
      <w:r>
        <w:rPr>
          <w:rFonts w:ascii="Arial" w:hAnsi="Arial" w:cs="Arial"/>
          <w:sz w:val="20"/>
          <w:szCs w:val="20"/>
        </w:rPr>
        <w:t>;</w:t>
      </w:r>
    </w:p>
    <w:p w14:paraId="5BE734FA" w14:textId="4B399C90" w:rsidR="007A2802" w:rsidRPr="00B2533F" w:rsidRDefault="007A2802" w:rsidP="00D815E1">
      <w:pPr>
        <w:numPr>
          <w:ilvl w:val="0"/>
          <w:numId w:val="44"/>
        </w:numPr>
        <w:spacing w:before="60" w:after="60" w:line="360" w:lineRule="auto"/>
        <w:jc w:val="both"/>
        <w:rPr>
          <w:rFonts w:ascii="Arial" w:hAnsi="Arial" w:cs="Arial"/>
          <w:sz w:val="20"/>
          <w:szCs w:val="20"/>
        </w:rPr>
      </w:pPr>
      <w:r w:rsidRPr="00B2533F">
        <w:rPr>
          <w:rFonts w:ascii="Arial" w:hAnsi="Arial" w:cs="Arial"/>
          <w:sz w:val="20"/>
          <w:szCs w:val="20"/>
        </w:rPr>
        <w:t xml:space="preserve">Problemas no </w:t>
      </w:r>
      <w:r w:rsidRPr="00B2533F">
        <w:rPr>
          <w:rFonts w:ascii="Arial" w:hAnsi="Arial" w:cs="Arial"/>
          <w:i/>
          <w:sz w:val="20"/>
          <w:szCs w:val="20"/>
        </w:rPr>
        <w:t>software</w:t>
      </w:r>
      <w:r w:rsidRPr="00B2533F">
        <w:rPr>
          <w:rFonts w:ascii="Arial" w:hAnsi="Arial" w:cs="Arial"/>
          <w:sz w:val="20"/>
          <w:szCs w:val="20"/>
        </w:rPr>
        <w:t xml:space="preserve"> ou equipamentos </w:t>
      </w:r>
      <w:r w:rsidR="00401E1B" w:rsidRPr="00B2533F">
        <w:rPr>
          <w:rFonts w:ascii="Arial" w:hAnsi="Arial" w:cs="Arial"/>
          <w:sz w:val="20"/>
          <w:szCs w:val="20"/>
        </w:rPr>
        <w:t>da Empresa Credora</w:t>
      </w:r>
      <w:r w:rsidR="00380F03">
        <w:rPr>
          <w:rFonts w:ascii="Arial" w:hAnsi="Arial" w:cs="Arial"/>
          <w:sz w:val="20"/>
          <w:szCs w:val="20"/>
        </w:rPr>
        <w:t>, ou de terceiros,</w:t>
      </w:r>
      <w:r w:rsidR="00401E1B" w:rsidRPr="00B2533F">
        <w:rPr>
          <w:rFonts w:ascii="Arial" w:hAnsi="Arial" w:cs="Arial"/>
          <w:sz w:val="20"/>
          <w:szCs w:val="20"/>
        </w:rPr>
        <w:t xml:space="preserve"> </w:t>
      </w:r>
      <w:r w:rsidRPr="00B2533F">
        <w:rPr>
          <w:rFonts w:ascii="Arial" w:hAnsi="Arial" w:cs="Arial"/>
          <w:sz w:val="20"/>
          <w:szCs w:val="20"/>
        </w:rPr>
        <w:t>não imputáveis à SIBS FPS;</w:t>
      </w:r>
    </w:p>
    <w:p w14:paraId="4FE84FDC" w14:textId="3777737A" w:rsidR="007A2802" w:rsidRPr="00B2533F" w:rsidRDefault="007A2802" w:rsidP="00D815E1">
      <w:pPr>
        <w:numPr>
          <w:ilvl w:val="0"/>
          <w:numId w:val="44"/>
        </w:numPr>
        <w:spacing w:before="60" w:after="60" w:line="360" w:lineRule="auto"/>
        <w:jc w:val="both"/>
        <w:rPr>
          <w:rFonts w:ascii="Arial" w:hAnsi="Arial" w:cs="Arial"/>
          <w:sz w:val="20"/>
          <w:szCs w:val="20"/>
        </w:rPr>
      </w:pPr>
      <w:r w:rsidRPr="00B2533F">
        <w:rPr>
          <w:rFonts w:ascii="Arial" w:hAnsi="Arial" w:cs="Arial"/>
          <w:sz w:val="20"/>
          <w:szCs w:val="20"/>
        </w:rPr>
        <w:t xml:space="preserve">Processos que estejam pendentes de resposta </w:t>
      </w:r>
      <w:r w:rsidR="00401E1B" w:rsidRPr="00B2533F">
        <w:rPr>
          <w:rFonts w:ascii="Arial" w:hAnsi="Arial" w:cs="Arial"/>
          <w:sz w:val="20"/>
          <w:szCs w:val="20"/>
        </w:rPr>
        <w:t xml:space="preserve">da Empresa Credora </w:t>
      </w:r>
      <w:r w:rsidRPr="00B2533F">
        <w:rPr>
          <w:rFonts w:ascii="Arial" w:hAnsi="Arial" w:cs="Arial"/>
          <w:sz w:val="20"/>
          <w:szCs w:val="20"/>
        </w:rPr>
        <w:t>ou de terceiros;</w:t>
      </w:r>
    </w:p>
    <w:p w14:paraId="1E4C7A20" w14:textId="0FDBCF62" w:rsidR="007A2802" w:rsidRPr="00B2533F" w:rsidRDefault="007A2802" w:rsidP="00D815E1">
      <w:pPr>
        <w:numPr>
          <w:ilvl w:val="0"/>
          <w:numId w:val="44"/>
        </w:numPr>
        <w:spacing w:before="60" w:after="60" w:line="360" w:lineRule="auto"/>
        <w:jc w:val="both"/>
        <w:rPr>
          <w:rFonts w:ascii="Arial" w:hAnsi="Arial" w:cs="Arial"/>
          <w:sz w:val="20"/>
          <w:szCs w:val="20"/>
        </w:rPr>
      </w:pPr>
      <w:r w:rsidRPr="00B2533F">
        <w:rPr>
          <w:rFonts w:ascii="Arial" w:hAnsi="Arial" w:cs="Arial"/>
          <w:sz w:val="20"/>
          <w:szCs w:val="20"/>
        </w:rPr>
        <w:t xml:space="preserve">Problemas de comunicações cuja continuidade deva ser assegurada </w:t>
      </w:r>
      <w:r w:rsidR="00401E1B" w:rsidRPr="00B2533F">
        <w:rPr>
          <w:rFonts w:ascii="Arial" w:hAnsi="Arial" w:cs="Arial"/>
          <w:sz w:val="20"/>
          <w:szCs w:val="20"/>
        </w:rPr>
        <w:t xml:space="preserve">pela Empresa Credora </w:t>
      </w:r>
      <w:r w:rsidRPr="00B2533F">
        <w:rPr>
          <w:rFonts w:ascii="Arial" w:hAnsi="Arial" w:cs="Arial"/>
          <w:sz w:val="20"/>
          <w:szCs w:val="20"/>
        </w:rPr>
        <w:t>ou por terceiros;</w:t>
      </w:r>
    </w:p>
    <w:p w14:paraId="76F5D0DF" w14:textId="115E242D" w:rsidR="007A2802" w:rsidRPr="00B2533F" w:rsidRDefault="007A2802" w:rsidP="00D815E1">
      <w:pPr>
        <w:numPr>
          <w:ilvl w:val="0"/>
          <w:numId w:val="44"/>
        </w:numPr>
        <w:spacing w:before="60" w:after="60" w:line="360" w:lineRule="auto"/>
        <w:jc w:val="both"/>
        <w:rPr>
          <w:rFonts w:ascii="Arial" w:hAnsi="Arial" w:cs="Arial"/>
          <w:sz w:val="20"/>
          <w:szCs w:val="20"/>
        </w:rPr>
      </w:pPr>
      <w:r w:rsidRPr="00B2533F">
        <w:rPr>
          <w:rFonts w:ascii="Arial" w:hAnsi="Arial" w:cs="Arial"/>
          <w:sz w:val="20"/>
          <w:szCs w:val="20"/>
        </w:rPr>
        <w:t>Incumprimento</w:t>
      </w:r>
      <w:r w:rsidR="00380F03">
        <w:rPr>
          <w:rFonts w:ascii="Arial" w:hAnsi="Arial" w:cs="Arial"/>
          <w:sz w:val="20"/>
          <w:szCs w:val="20"/>
        </w:rPr>
        <w:t>,</w:t>
      </w:r>
      <w:r w:rsidRPr="00B2533F">
        <w:rPr>
          <w:rFonts w:ascii="Arial" w:hAnsi="Arial" w:cs="Arial"/>
          <w:sz w:val="20"/>
          <w:szCs w:val="20"/>
        </w:rPr>
        <w:t xml:space="preserve"> </w:t>
      </w:r>
      <w:r w:rsidR="00401E1B" w:rsidRPr="00B2533F">
        <w:rPr>
          <w:rFonts w:ascii="Arial" w:hAnsi="Arial" w:cs="Arial"/>
          <w:sz w:val="20"/>
          <w:szCs w:val="20"/>
        </w:rPr>
        <w:t>pela Empresa Credora</w:t>
      </w:r>
      <w:r w:rsidR="00380F03">
        <w:rPr>
          <w:rFonts w:ascii="Arial" w:hAnsi="Arial" w:cs="Arial"/>
          <w:sz w:val="20"/>
          <w:szCs w:val="20"/>
        </w:rPr>
        <w:t>,</w:t>
      </w:r>
      <w:r w:rsidR="00401E1B" w:rsidRPr="00B2533F">
        <w:rPr>
          <w:rFonts w:ascii="Arial" w:hAnsi="Arial" w:cs="Arial"/>
          <w:sz w:val="20"/>
          <w:szCs w:val="20"/>
        </w:rPr>
        <w:t xml:space="preserve"> </w:t>
      </w:r>
      <w:r w:rsidRPr="00B2533F">
        <w:rPr>
          <w:rFonts w:ascii="Arial" w:hAnsi="Arial" w:cs="Arial"/>
          <w:sz w:val="20"/>
          <w:szCs w:val="20"/>
        </w:rPr>
        <w:t>das responsabilidades operacionais que para si resultam da execução dos Serviços;</w:t>
      </w:r>
    </w:p>
    <w:p w14:paraId="4F5B0481" w14:textId="77777777" w:rsidR="007A2802" w:rsidRPr="00B2533F" w:rsidRDefault="007A2802" w:rsidP="00D815E1">
      <w:pPr>
        <w:numPr>
          <w:ilvl w:val="0"/>
          <w:numId w:val="44"/>
        </w:numPr>
        <w:spacing w:before="60" w:after="60" w:line="360" w:lineRule="auto"/>
        <w:jc w:val="both"/>
        <w:rPr>
          <w:rFonts w:ascii="Arial" w:hAnsi="Arial" w:cs="Arial"/>
          <w:sz w:val="20"/>
          <w:szCs w:val="20"/>
        </w:rPr>
      </w:pPr>
      <w:r w:rsidRPr="00B2533F">
        <w:rPr>
          <w:rFonts w:ascii="Arial" w:hAnsi="Arial" w:cs="Arial"/>
          <w:sz w:val="20"/>
          <w:szCs w:val="20"/>
        </w:rPr>
        <w:t>Em geral, todas as situações que não sejam da responsabilidade exclusiva da SIBS FPS.</w:t>
      </w:r>
    </w:p>
    <w:p w14:paraId="701CB0F6" w14:textId="77777777" w:rsidR="00A05504" w:rsidRPr="00B2533F" w:rsidRDefault="00A05504" w:rsidP="00D815E1">
      <w:pPr>
        <w:spacing w:before="60" w:after="60" w:line="360" w:lineRule="auto"/>
        <w:ind w:left="709"/>
        <w:jc w:val="both"/>
        <w:rPr>
          <w:rFonts w:ascii="Arial" w:hAnsi="Arial" w:cs="Arial"/>
          <w:sz w:val="20"/>
          <w:szCs w:val="20"/>
        </w:rPr>
      </w:pPr>
    </w:p>
    <w:p w14:paraId="3AE2905F" w14:textId="6FB9F07E" w:rsidR="007A2802" w:rsidRPr="00B2533F" w:rsidRDefault="007A2802" w:rsidP="00D815E1">
      <w:pPr>
        <w:pStyle w:val="ListParagraph"/>
        <w:numPr>
          <w:ilvl w:val="0"/>
          <w:numId w:val="37"/>
        </w:numPr>
        <w:spacing w:before="60" w:after="60" w:line="360" w:lineRule="auto"/>
        <w:ind w:left="284" w:hanging="284"/>
        <w:contextualSpacing w:val="0"/>
        <w:jc w:val="both"/>
        <w:rPr>
          <w:rFonts w:ascii="Arial" w:hAnsi="Arial" w:cs="Arial"/>
          <w:b/>
          <w:sz w:val="20"/>
          <w:szCs w:val="20"/>
        </w:rPr>
      </w:pPr>
      <w:r w:rsidRPr="00B2533F">
        <w:rPr>
          <w:rFonts w:ascii="Arial" w:hAnsi="Arial" w:cs="Arial"/>
          <w:b/>
          <w:sz w:val="20"/>
          <w:szCs w:val="20"/>
        </w:rPr>
        <w:t xml:space="preserve">Revisão dos Níveis de Serviço </w:t>
      </w:r>
      <w:r w:rsidR="005B1CB2" w:rsidRPr="00B2533F">
        <w:rPr>
          <w:rFonts w:ascii="Arial" w:hAnsi="Arial" w:cs="Arial"/>
          <w:b/>
          <w:sz w:val="20"/>
          <w:szCs w:val="20"/>
        </w:rPr>
        <w:t>Padrão</w:t>
      </w:r>
    </w:p>
    <w:p w14:paraId="6105134B" w14:textId="3704F6E9" w:rsidR="00A739BA" w:rsidRPr="00B2533F" w:rsidRDefault="007A2802" w:rsidP="00D815E1">
      <w:pPr>
        <w:spacing w:before="60" w:after="60" w:line="360" w:lineRule="auto"/>
        <w:jc w:val="both"/>
        <w:rPr>
          <w:rFonts w:ascii="Arial" w:hAnsi="Arial" w:cs="Arial"/>
          <w:sz w:val="20"/>
          <w:szCs w:val="20"/>
        </w:rPr>
      </w:pPr>
      <w:r w:rsidRPr="00B2533F">
        <w:rPr>
          <w:rFonts w:ascii="Arial" w:hAnsi="Arial" w:cs="Arial"/>
          <w:sz w:val="20"/>
          <w:szCs w:val="20"/>
        </w:rPr>
        <w:t xml:space="preserve">Os Níveis de Serviço </w:t>
      </w:r>
      <w:r w:rsidR="00401E1B" w:rsidRPr="00B2533F">
        <w:rPr>
          <w:rFonts w:ascii="Arial" w:hAnsi="Arial" w:cs="Arial"/>
          <w:sz w:val="20"/>
          <w:szCs w:val="20"/>
        </w:rPr>
        <w:t xml:space="preserve">Padrão </w:t>
      </w:r>
      <w:r w:rsidRPr="00B2533F">
        <w:rPr>
          <w:rFonts w:ascii="Arial" w:hAnsi="Arial" w:cs="Arial"/>
          <w:sz w:val="20"/>
          <w:szCs w:val="20"/>
        </w:rPr>
        <w:t>deverão ser objeto de reavaliação periódica</w:t>
      </w:r>
      <w:r w:rsidR="00470268">
        <w:rPr>
          <w:rFonts w:ascii="Arial" w:hAnsi="Arial" w:cs="Arial"/>
          <w:sz w:val="20"/>
          <w:szCs w:val="20"/>
        </w:rPr>
        <w:t xml:space="preserve"> pela SIBS FPS</w:t>
      </w:r>
      <w:r w:rsidRPr="00B2533F">
        <w:rPr>
          <w:rFonts w:ascii="Arial" w:hAnsi="Arial" w:cs="Arial"/>
          <w:sz w:val="20"/>
          <w:szCs w:val="20"/>
        </w:rPr>
        <w:t>. Este processo deve</w:t>
      </w:r>
      <w:r w:rsidR="00470268">
        <w:rPr>
          <w:rFonts w:ascii="Arial" w:hAnsi="Arial" w:cs="Arial"/>
          <w:sz w:val="20"/>
          <w:szCs w:val="20"/>
        </w:rPr>
        <w:t>rá</w:t>
      </w:r>
      <w:r w:rsidRPr="00B2533F">
        <w:rPr>
          <w:rFonts w:ascii="Arial" w:hAnsi="Arial" w:cs="Arial"/>
          <w:sz w:val="20"/>
          <w:szCs w:val="20"/>
        </w:rPr>
        <w:t xml:space="preserve"> desenvolver-se com </w:t>
      </w:r>
      <w:r w:rsidR="00470268">
        <w:rPr>
          <w:rFonts w:ascii="Arial" w:hAnsi="Arial" w:cs="Arial"/>
          <w:sz w:val="20"/>
          <w:szCs w:val="20"/>
        </w:rPr>
        <w:t xml:space="preserve">uma </w:t>
      </w:r>
      <w:r w:rsidRPr="00B2533F">
        <w:rPr>
          <w:rFonts w:ascii="Arial" w:hAnsi="Arial" w:cs="Arial"/>
          <w:sz w:val="20"/>
          <w:szCs w:val="20"/>
        </w:rPr>
        <w:t>periodicidade anual, de forma a garantir as condições de estabilidade indispensá</w:t>
      </w:r>
      <w:r w:rsidR="00470268">
        <w:rPr>
          <w:rFonts w:ascii="Arial" w:hAnsi="Arial" w:cs="Arial"/>
          <w:sz w:val="20"/>
          <w:szCs w:val="20"/>
        </w:rPr>
        <w:t>veis à qualidade da prestação dos S</w:t>
      </w:r>
      <w:r w:rsidRPr="00B2533F">
        <w:rPr>
          <w:rFonts w:ascii="Arial" w:hAnsi="Arial" w:cs="Arial"/>
          <w:sz w:val="20"/>
          <w:szCs w:val="20"/>
        </w:rPr>
        <w:t>erviço</w:t>
      </w:r>
      <w:r w:rsidR="00470268">
        <w:rPr>
          <w:rFonts w:ascii="Arial" w:hAnsi="Arial" w:cs="Arial"/>
          <w:sz w:val="20"/>
          <w:szCs w:val="20"/>
        </w:rPr>
        <w:t>s</w:t>
      </w:r>
      <w:r w:rsidRPr="00B2533F">
        <w:rPr>
          <w:rFonts w:ascii="Arial" w:hAnsi="Arial" w:cs="Arial"/>
          <w:sz w:val="20"/>
          <w:szCs w:val="20"/>
        </w:rPr>
        <w:t>, ou sempre que se verifiquem alterações ao</w:t>
      </w:r>
      <w:r w:rsidR="00470268">
        <w:rPr>
          <w:rFonts w:ascii="Arial" w:hAnsi="Arial" w:cs="Arial"/>
          <w:sz w:val="20"/>
          <w:szCs w:val="20"/>
        </w:rPr>
        <w:t>s</w:t>
      </w:r>
      <w:r w:rsidRPr="00B2533F">
        <w:rPr>
          <w:rFonts w:ascii="Arial" w:hAnsi="Arial" w:cs="Arial"/>
          <w:sz w:val="20"/>
          <w:szCs w:val="20"/>
        </w:rPr>
        <w:t xml:space="preserve"> </w:t>
      </w:r>
      <w:r w:rsidR="00470268">
        <w:rPr>
          <w:rFonts w:ascii="Arial" w:hAnsi="Arial" w:cs="Arial"/>
          <w:sz w:val="20"/>
          <w:szCs w:val="20"/>
        </w:rPr>
        <w:t>S</w:t>
      </w:r>
      <w:r w:rsidRPr="00B2533F">
        <w:rPr>
          <w:rFonts w:ascii="Arial" w:hAnsi="Arial" w:cs="Arial"/>
          <w:sz w:val="20"/>
          <w:szCs w:val="20"/>
        </w:rPr>
        <w:t>erviço</w:t>
      </w:r>
      <w:r w:rsidR="00470268">
        <w:rPr>
          <w:rFonts w:ascii="Arial" w:hAnsi="Arial" w:cs="Arial"/>
          <w:sz w:val="20"/>
          <w:szCs w:val="20"/>
        </w:rPr>
        <w:t>s</w:t>
      </w:r>
      <w:r w:rsidRPr="00B2533F">
        <w:rPr>
          <w:rFonts w:ascii="Arial" w:hAnsi="Arial" w:cs="Arial"/>
          <w:sz w:val="20"/>
          <w:szCs w:val="20"/>
        </w:rPr>
        <w:t xml:space="preserve"> que o justifiquem.</w:t>
      </w:r>
    </w:p>
    <w:p w14:paraId="2E8C7CEF" w14:textId="77777777" w:rsidR="00993E03" w:rsidRPr="00B2533F" w:rsidRDefault="00993E03" w:rsidP="00D815E1">
      <w:pPr>
        <w:spacing w:before="60" w:after="60" w:line="360" w:lineRule="auto"/>
        <w:jc w:val="both"/>
        <w:rPr>
          <w:rFonts w:ascii="Arial" w:hAnsi="Arial" w:cs="Arial"/>
          <w:sz w:val="20"/>
          <w:szCs w:val="20"/>
        </w:rPr>
      </w:pPr>
    </w:p>
    <w:sectPr w:rsidR="00993E03" w:rsidRPr="00B2533F" w:rsidSect="00015473">
      <w:footerReference w:type="default" r:id="rId1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7DB0C" w14:textId="77777777" w:rsidR="007640EE" w:rsidRDefault="007640EE" w:rsidP="00FA3486">
      <w:pPr>
        <w:spacing w:after="0" w:line="240" w:lineRule="auto"/>
      </w:pPr>
      <w:r>
        <w:separator/>
      </w:r>
    </w:p>
  </w:endnote>
  <w:endnote w:type="continuationSeparator" w:id="0">
    <w:p w14:paraId="23EF2345" w14:textId="77777777" w:rsidR="007640EE" w:rsidRDefault="007640EE" w:rsidP="00FA3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72CF0" w14:textId="033B0C7D" w:rsidR="00A325DB" w:rsidRPr="00A325DB" w:rsidRDefault="00A325DB">
    <w:pPr>
      <w:pStyle w:val="Footer"/>
      <w:rPr>
        <w:rFonts w:ascii="Arial" w:hAnsi="Arial" w:cs="Arial"/>
        <w:sz w:val="14"/>
        <w:szCs w:val="14"/>
      </w:rPr>
    </w:pPr>
    <w:r w:rsidRPr="00A325DB">
      <w:rPr>
        <w:rFonts w:ascii="Arial" w:hAnsi="Arial" w:cs="Arial"/>
        <w:sz w:val="14"/>
        <w:szCs w:val="14"/>
      </w:rPr>
      <w:tab/>
    </w:r>
    <w:r w:rsidRPr="00A325DB">
      <w:rPr>
        <w:rFonts w:ascii="Arial" w:hAnsi="Arial" w:cs="Arial"/>
        <w:sz w:val="14"/>
        <w:szCs w:val="14"/>
      </w:rPr>
      <w:tab/>
      <w:t xml:space="preserve">Página </w:t>
    </w:r>
    <w:r w:rsidRPr="00A325DB">
      <w:rPr>
        <w:rFonts w:ascii="Arial" w:hAnsi="Arial" w:cs="Arial"/>
        <w:sz w:val="14"/>
        <w:szCs w:val="14"/>
      </w:rPr>
      <w:fldChar w:fldCharType="begin"/>
    </w:r>
    <w:r w:rsidRPr="00A325DB">
      <w:rPr>
        <w:rFonts w:ascii="Arial" w:hAnsi="Arial" w:cs="Arial"/>
        <w:sz w:val="14"/>
        <w:szCs w:val="14"/>
      </w:rPr>
      <w:instrText xml:space="preserve"> PAGE   \* MERGEFORMAT </w:instrText>
    </w:r>
    <w:r w:rsidRPr="00A325DB">
      <w:rPr>
        <w:rFonts w:ascii="Arial" w:hAnsi="Arial" w:cs="Arial"/>
        <w:sz w:val="14"/>
        <w:szCs w:val="14"/>
      </w:rPr>
      <w:fldChar w:fldCharType="separate"/>
    </w:r>
    <w:r w:rsidR="000B350F">
      <w:rPr>
        <w:rFonts w:ascii="Arial" w:hAnsi="Arial" w:cs="Arial"/>
        <w:noProof/>
        <w:sz w:val="14"/>
        <w:szCs w:val="14"/>
      </w:rPr>
      <w:t>17</w:t>
    </w:r>
    <w:r w:rsidRPr="00A325DB">
      <w:rPr>
        <w:rFonts w:ascii="Arial" w:hAnsi="Arial" w:cs="Arial"/>
        <w:sz w:val="14"/>
        <w:szCs w:val="14"/>
      </w:rPr>
      <w:fldChar w:fldCharType="end"/>
    </w:r>
    <w:r w:rsidRPr="00A325DB">
      <w:rPr>
        <w:rFonts w:ascii="Arial" w:hAnsi="Arial" w:cs="Arial"/>
        <w:sz w:val="14"/>
        <w:szCs w:val="14"/>
      </w:rPr>
      <w:t xml:space="preserve"> de </w:t>
    </w:r>
    <w:r w:rsidRPr="00A325DB">
      <w:rPr>
        <w:rFonts w:ascii="Arial" w:hAnsi="Arial" w:cs="Arial"/>
        <w:sz w:val="14"/>
        <w:szCs w:val="14"/>
      </w:rPr>
      <w:fldChar w:fldCharType="begin"/>
    </w:r>
    <w:r w:rsidRPr="00A325DB">
      <w:rPr>
        <w:rFonts w:ascii="Arial" w:hAnsi="Arial" w:cs="Arial"/>
        <w:sz w:val="14"/>
        <w:szCs w:val="14"/>
      </w:rPr>
      <w:instrText xml:space="preserve"> NUMPAGES   \* MERGEFORMAT </w:instrText>
    </w:r>
    <w:r w:rsidRPr="00A325DB">
      <w:rPr>
        <w:rFonts w:ascii="Arial" w:hAnsi="Arial" w:cs="Arial"/>
        <w:sz w:val="14"/>
        <w:szCs w:val="14"/>
      </w:rPr>
      <w:fldChar w:fldCharType="separate"/>
    </w:r>
    <w:r w:rsidR="000B350F">
      <w:rPr>
        <w:rFonts w:ascii="Arial" w:hAnsi="Arial" w:cs="Arial"/>
        <w:noProof/>
        <w:sz w:val="14"/>
        <w:szCs w:val="14"/>
      </w:rPr>
      <w:t>17</w:t>
    </w:r>
    <w:r w:rsidRPr="00A325DB">
      <w:rPr>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26DF85" w14:textId="77777777" w:rsidR="007640EE" w:rsidRDefault="007640EE" w:rsidP="00FA3486">
      <w:pPr>
        <w:spacing w:after="0" w:line="240" w:lineRule="auto"/>
      </w:pPr>
      <w:r>
        <w:separator/>
      </w:r>
    </w:p>
  </w:footnote>
  <w:footnote w:type="continuationSeparator" w:id="0">
    <w:p w14:paraId="337A9EB9" w14:textId="77777777" w:rsidR="007640EE" w:rsidRDefault="007640EE" w:rsidP="00FA3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317"/>
    <w:multiLevelType w:val="hybridMultilevel"/>
    <w:tmpl w:val="66261C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2BB67AF"/>
    <w:multiLevelType w:val="hybridMultilevel"/>
    <w:tmpl w:val="EA901836"/>
    <w:lvl w:ilvl="0" w:tplc="0816000F">
      <w:start w:val="1"/>
      <w:numFmt w:val="decimal"/>
      <w:lvlText w:val="%1."/>
      <w:lvlJc w:val="left"/>
      <w:pPr>
        <w:ind w:left="720" w:hanging="360"/>
      </w:pPr>
      <w:rPr>
        <w:rFonts w:cs="Times New Roman"/>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nsid w:val="0BE03FE1"/>
    <w:multiLevelType w:val="hybridMultilevel"/>
    <w:tmpl w:val="A6AEFEA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C0F5D95"/>
    <w:multiLevelType w:val="hybridMultilevel"/>
    <w:tmpl w:val="E27062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0194B2A"/>
    <w:multiLevelType w:val="hybridMultilevel"/>
    <w:tmpl w:val="BB4C0084"/>
    <w:lvl w:ilvl="0" w:tplc="08160001">
      <w:start w:val="1"/>
      <w:numFmt w:val="bullet"/>
      <w:lvlText w:val=""/>
      <w:lvlJc w:val="left"/>
      <w:pPr>
        <w:ind w:left="1066" w:hanging="360"/>
      </w:pPr>
      <w:rPr>
        <w:rFonts w:ascii="Symbol" w:hAnsi="Symbol" w:hint="default"/>
      </w:rPr>
    </w:lvl>
    <w:lvl w:ilvl="1" w:tplc="08160003" w:tentative="1">
      <w:start w:val="1"/>
      <w:numFmt w:val="bullet"/>
      <w:lvlText w:val="o"/>
      <w:lvlJc w:val="left"/>
      <w:pPr>
        <w:ind w:left="1786" w:hanging="360"/>
      </w:pPr>
      <w:rPr>
        <w:rFonts w:ascii="Courier New" w:hAnsi="Courier New" w:cs="Courier New" w:hint="default"/>
      </w:rPr>
    </w:lvl>
    <w:lvl w:ilvl="2" w:tplc="08160005" w:tentative="1">
      <w:start w:val="1"/>
      <w:numFmt w:val="bullet"/>
      <w:lvlText w:val=""/>
      <w:lvlJc w:val="left"/>
      <w:pPr>
        <w:ind w:left="2506" w:hanging="360"/>
      </w:pPr>
      <w:rPr>
        <w:rFonts w:ascii="Wingdings" w:hAnsi="Wingdings" w:hint="default"/>
      </w:rPr>
    </w:lvl>
    <w:lvl w:ilvl="3" w:tplc="08160001" w:tentative="1">
      <w:start w:val="1"/>
      <w:numFmt w:val="bullet"/>
      <w:lvlText w:val=""/>
      <w:lvlJc w:val="left"/>
      <w:pPr>
        <w:ind w:left="3226" w:hanging="360"/>
      </w:pPr>
      <w:rPr>
        <w:rFonts w:ascii="Symbol" w:hAnsi="Symbol" w:hint="default"/>
      </w:rPr>
    </w:lvl>
    <w:lvl w:ilvl="4" w:tplc="08160003" w:tentative="1">
      <w:start w:val="1"/>
      <w:numFmt w:val="bullet"/>
      <w:lvlText w:val="o"/>
      <w:lvlJc w:val="left"/>
      <w:pPr>
        <w:ind w:left="3946" w:hanging="360"/>
      </w:pPr>
      <w:rPr>
        <w:rFonts w:ascii="Courier New" w:hAnsi="Courier New" w:cs="Courier New" w:hint="default"/>
      </w:rPr>
    </w:lvl>
    <w:lvl w:ilvl="5" w:tplc="08160005" w:tentative="1">
      <w:start w:val="1"/>
      <w:numFmt w:val="bullet"/>
      <w:lvlText w:val=""/>
      <w:lvlJc w:val="left"/>
      <w:pPr>
        <w:ind w:left="4666" w:hanging="360"/>
      </w:pPr>
      <w:rPr>
        <w:rFonts w:ascii="Wingdings" w:hAnsi="Wingdings" w:hint="default"/>
      </w:rPr>
    </w:lvl>
    <w:lvl w:ilvl="6" w:tplc="08160001" w:tentative="1">
      <w:start w:val="1"/>
      <w:numFmt w:val="bullet"/>
      <w:lvlText w:val=""/>
      <w:lvlJc w:val="left"/>
      <w:pPr>
        <w:ind w:left="5386" w:hanging="360"/>
      </w:pPr>
      <w:rPr>
        <w:rFonts w:ascii="Symbol" w:hAnsi="Symbol" w:hint="default"/>
      </w:rPr>
    </w:lvl>
    <w:lvl w:ilvl="7" w:tplc="08160003" w:tentative="1">
      <w:start w:val="1"/>
      <w:numFmt w:val="bullet"/>
      <w:lvlText w:val="o"/>
      <w:lvlJc w:val="left"/>
      <w:pPr>
        <w:ind w:left="6106" w:hanging="360"/>
      </w:pPr>
      <w:rPr>
        <w:rFonts w:ascii="Courier New" w:hAnsi="Courier New" w:cs="Courier New" w:hint="default"/>
      </w:rPr>
    </w:lvl>
    <w:lvl w:ilvl="8" w:tplc="08160005" w:tentative="1">
      <w:start w:val="1"/>
      <w:numFmt w:val="bullet"/>
      <w:lvlText w:val=""/>
      <w:lvlJc w:val="left"/>
      <w:pPr>
        <w:ind w:left="6826" w:hanging="360"/>
      </w:pPr>
      <w:rPr>
        <w:rFonts w:ascii="Wingdings" w:hAnsi="Wingdings" w:hint="default"/>
      </w:rPr>
    </w:lvl>
  </w:abstractNum>
  <w:abstractNum w:abstractNumId="5">
    <w:nsid w:val="10B24069"/>
    <w:multiLevelType w:val="hybridMultilevel"/>
    <w:tmpl w:val="70AE558E"/>
    <w:lvl w:ilvl="0" w:tplc="8C24C4F0">
      <w:start w:val="1"/>
      <w:numFmt w:val="bullet"/>
      <w:lvlText w:val="•"/>
      <w:lvlJc w:val="left"/>
      <w:pPr>
        <w:tabs>
          <w:tab w:val="num" w:pos="720"/>
        </w:tabs>
        <w:ind w:left="720" w:hanging="360"/>
      </w:pPr>
      <w:rPr>
        <w:rFonts w:ascii="Arial" w:hAnsi="Arial" w:hint="default"/>
      </w:rPr>
    </w:lvl>
    <w:lvl w:ilvl="1" w:tplc="A62A2DE0" w:tentative="1">
      <w:start w:val="1"/>
      <w:numFmt w:val="bullet"/>
      <w:lvlText w:val="•"/>
      <w:lvlJc w:val="left"/>
      <w:pPr>
        <w:tabs>
          <w:tab w:val="num" w:pos="1440"/>
        </w:tabs>
        <w:ind w:left="1440" w:hanging="360"/>
      </w:pPr>
      <w:rPr>
        <w:rFonts w:ascii="Arial" w:hAnsi="Arial" w:hint="default"/>
      </w:rPr>
    </w:lvl>
    <w:lvl w:ilvl="2" w:tplc="59022486" w:tentative="1">
      <w:start w:val="1"/>
      <w:numFmt w:val="bullet"/>
      <w:lvlText w:val="•"/>
      <w:lvlJc w:val="left"/>
      <w:pPr>
        <w:tabs>
          <w:tab w:val="num" w:pos="2160"/>
        </w:tabs>
        <w:ind w:left="2160" w:hanging="360"/>
      </w:pPr>
      <w:rPr>
        <w:rFonts w:ascii="Arial" w:hAnsi="Arial" w:hint="default"/>
      </w:rPr>
    </w:lvl>
    <w:lvl w:ilvl="3" w:tplc="A874088A" w:tentative="1">
      <w:start w:val="1"/>
      <w:numFmt w:val="bullet"/>
      <w:lvlText w:val="•"/>
      <w:lvlJc w:val="left"/>
      <w:pPr>
        <w:tabs>
          <w:tab w:val="num" w:pos="2880"/>
        </w:tabs>
        <w:ind w:left="2880" w:hanging="360"/>
      </w:pPr>
      <w:rPr>
        <w:rFonts w:ascii="Arial" w:hAnsi="Arial" w:hint="default"/>
      </w:rPr>
    </w:lvl>
    <w:lvl w:ilvl="4" w:tplc="DFDA4E78" w:tentative="1">
      <w:start w:val="1"/>
      <w:numFmt w:val="bullet"/>
      <w:lvlText w:val="•"/>
      <w:lvlJc w:val="left"/>
      <w:pPr>
        <w:tabs>
          <w:tab w:val="num" w:pos="3600"/>
        </w:tabs>
        <w:ind w:left="3600" w:hanging="360"/>
      </w:pPr>
      <w:rPr>
        <w:rFonts w:ascii="Arial" w:hAnsi="Arial" w:hint="default"/>
      </w:rPr>
    </w:lvl>
    <w:lvl w:ilvl="5" w:tplc="DE0293DA" w:tentative="1">
      <w:start w:val="1"/>
      <w:numFmt w:val="bullet"/>
      <w:lvlText w:val="•"/>
      <w:lvlJc w:val="left"/>
      <w:pPr>
        <w:tabs>
          <w:tab w:val="num" w:pos="4320"/>
        </w:tabs>
        <w:ind w:left="4320" w:hanging="360"/>
      </w:pPr>
      <w:rPr>
        <w:rFonts w:ascii="Arial" w:hAnsi="Arial" w:hint="default"/>
      </w:rPr>
    </w:lvl>
    <w:lvl w:ilvl="6" w:tplc="8E08394C" w:tentative="1">
      <w:start w:val="1"/>
      <w:numFmt w:val="bullet"/>
      <w:lvlText w:val="•"/>
      <w:lvlJc w:val="left"/>
      <w:pPr>
        <w:tabs>
          <w:tab w:val="num" w:pos="5040"/>
        </w:tabs>
        <w:ind w:left="5040" w:hanging="360"/>
      </w:pPr>
      <w:rPr>
        <w:rFonts w:ascii="Arial" w:hAnsi="Arial" w:hint="default"/>
      </w:rPr>
    </w:lvl>
    <w:lvl w:ilvl="7" w:tplc="A0985674" w:tentative="1">
      <w:start w:val="1"/>
      <w:numFmt w:val="bullet"/>
      <w:lvlText w:val="•"/>
      <w:lvlJc w:val="left"/>
      <w:pPr>
        <w:tabs>
          <w:tab w:val="num" w:pos="5760"/>
        </w:tabs>
        <w:ind w:left="5760" w:hanging="360"/>
      </w:pPr>
      <w:rPr>
        <w:rFonts w:ascii="Arial" w:hAnsi="Arial" w:hint="default"/>
      </w:rPr>
    </w:lvl>
    <w:lvl w:ilvl="8" w:tplc="1CE00274" w:tentative="1">
      <w:start w:val="1"/>
      <w:numFmt w:val="bullet"/>
      <w:lvlText w:val="•"/>
      <w:lvlJc w:val="left"/>
      <w:pPr>
        <w:tabs>
          <w:tab w:val="num" w:pos="6480"/>
        </w:tabs>
        <w:ind w:left="6480" w:hanging="360"/>
      </w:pPr>
      <w:rPr>
        <w:rFonts w:ascii="Arial" w:hAnsi="Arial" w:hint="default"/>
      </w:rPr>
    </w:lvl>
  </w:abstractNum>
  <w:abstractNum w:abstractNumId="6">
    <w:nsid w:val="10DD3068"/>
    <w:multiLevelType w:val="hybridMultilevel"/>
    <w:tmpl w:val="D4EACDBA"/>
    <w:lvl w:ilvl="0" w:tplc="0816000F">
      <w:start w:val="1"/>
      <w:numFmt w:val="decimal"/>
      <w:lvlText w:val="%1."/>
      <w:lvlJc w:val="left"/>
      <w:pPr>
        <w:ind w:left="720" w:hanging="360"/>
      </w:pPr>
    </w:lvl>
    <w:lvl w:ilvl="1" w:tplc="EC120BE8">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66C732C"/>
    <w:multiLevelType w:val="hybridMultilevel"/>
    <w:tmpl w:val="D3422764"/>
    <w:lvl w:ilvl="0" w:tplc="7442A4B2">
      <w:start w:val="1"/>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nsid w:val="1AEB5E84"/>
    <w:multiLevelType w:val="hybridMultilevel"/>
    <w:tmpl w:val="6C08F266"/>
    <w:lvl w:ilvl="0" w:tplc="0409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1B63603B"/>
    <w:multiLevelType w:val="hybridMultilevel"/>
    <w:tmpl w:val="E476FE18"/>
    <w:lvl w:ilvl="0" w:tplc="0409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0">
    <w:nsid w:val="1FE97713"/>
    <w:multiLevelType w:val="hybridMultilevel"/>
    <w:tmpl w:val="D6424E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26293EDC"/>
    <w:multiLevelType w:val="hybridMultilevel"/>
    <w:tmpl w:val="9EAEDF8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26A41649"/>
    <w:multiLevelType w:val="hybridMultilevel"/>
    <w:tmpl w:val="57B63C46"/>
    <w:lvl w:ilvl="0" w:tplc="5DDA032E">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271C09BB"/>
    <w:multiLevelType w:val="hybridMultilevel"/>
    <w:tmpl w:val="96C489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2740736F"/>
    <w:multiLevelType w:val="hybridMultilevel"/>
    <w:tmpl w:val="7DE2AC4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29875A47"/>
    <w:multiLevelType w:val="hybridMultilevel"/>
    <w:tmpl w:val="B4FCC74C"/>
    <w:lvl w:ilvl="0" w:tplc="08160017">
      <w:start w:val="1"/>
      <w:numFmt w:val="lowerLetter"/>
      <w:lvlText w:val="%1)"/>
      <w:lvlJc w:val="left"/>
      <w:pPr>
        <w:ind w:left="720" w:hanging="360"/>
      </w:pPr>
    </w:lvl>
    <w:lvl w:ilvl="1" w:tplc="4B4AE5C8">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2B674AEB"/>
    <w:multiLevelType w:val="hybridMultilevel"/>
    <w:tmpl w:val="6A20D5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311F39B9"/>
    <w:multiLevelType w:val="hybridMultilevel"/>
    <w:tmpl w:val="375E8F9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1E73192"/>
    <w:multiLevelType w:val="hybridMultilevel"/>
    <w:tmpl w:val="D494CA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E609B3"/>
    <w:multiLevelType w:val="hybridMultilevel"/>
    <w:tmpl w:val="ED4E7F9C"/>
    <w:lvl w:ilvl="0" w:tplc="04090017">
      <w:start w:val="1"/>
      <w:numFmt w:val="lowerLetter"/>
      <w:lvlText w:val="%1)"/>
      <w:lvlJc w:val="left"/>
      <w:pPr>
        <w:ind w:left="1211"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5960419"/>
    <w:multiLevelType w:val="hybridMultilevel"/>
    <w:tmpl w:val="AE187A24"/>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3B8F116B"/>
    <w:multiLevelType w:val="hybridMultilevel"/>
    <w:tmpl w:val="D6AE670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3CB07A8E"/>
    <w:multiLevelType w:val="hybridMultilevel"/>
    <w:tmpl w:val="B6EE682C"/>
    <w:lvl w:ilvl="0" w:tplc="04090015">
      <w:start w:val="1"/>
      <w:numFmt w:val="upperLetter"/>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13B323E"/>
    <w:multiLevelType w:val="hybridMultilevel"/>
    <w:tmpl w:val="7A2E95C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17D18F5"/>
    <w:multiLevelType w:val="hybridMultilevel"/>
    <w:tmpl w:val="F5AA2024"/>
    <w:lvl w:ilvl="0" w:tplc="0409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40B2278"/>
    <w:multiLevelType w:val="hybridMultilevel"/>
    <w:tmpl w:val="B9D0EE20"/>
    <w:lvl w:ilvl="0" w:tplc="08160017">
      <w:start w:val="1"/>
      <w:numFmt w:val="lowerLetter"/>
      <w:lvlText w:val="%1)"/>
      <w:lvlJc w:val="left"/>
      <w:pPr>
        <w:ind w:left="720" w:hanging="360"/>
      </w:pPr>
    </w:lvl>
    <w:lvl w:ilvl="1" w:tplc="CA3E3816">
      <w:start w:val="1"/>
      <w:numFmt w:val="decimal"/>
      <w:lvlText w:val="%2."/>
      <w:lvlJc w:val="left"/>
      <w:pPr>
        <w:ind w:left="1785" w:hanging="705"/>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90B0155"/>
    <w:multiLevelType w:val="hybridMultilevel"/>
    <w:tmpl w:val="96C489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A9917B7"/>
    <w:multiLevelType w:val="hybridMultilevel"/>
    <w:tmpl w:val="1A70BBFE"/>
    <w:lvl w:ilvl="0" w:tplc="04090015">
      <w:start w:val="1"/>
      <w:numFmt w:val="upperLetter"/>
      <w:lvlText w:val="%1."/>
      <w:lvlJc w:val="left"/>
      <w:pPr>
        <w:ind w:left="360" w:hanging="360"/>
      </w:pPr>
    </w:lvl>
    <w:lvl w:ilvl="1" w:tplc="0409001B">
      <w:start w:val="1"/>
      <w:numFmt w:val="lowerRoman"/>
      <w:lvlText w:val="%2."/>
      <w:lvlJc w:val="righ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8">
    <w:nsid w:val="4B652D61"/>
    <w:multiLevelType w:val="hybridMultilevel"/>
    <w:tmpl w:val="645EFD22"/>
    <w:lvl w:ilvl="0" w:tplc="08160017">
      <w:start w:val="1"/>
      <w:numFmt w:val="lowerLetter"/>
      <w:lvlText w:val="%1)"/>
      <w:lvlJc w:val="left"/>
      <w:pPr>
        <w:ind w:left="1003" w:hanging="360"/>
      </w:pPr>
    </w:lvl>
    <w:lvl w:ilvl="1" w:tplc="970C3228">
      <w:start w:val="1"/>
      <w:numFmt w:val="decimal"/>
      <w:lvlText w:val="%2."/>
      <w:lvlJc w:val="left"/>
      <w:pPr>
        <w:ind w:left="1723" w:hanging="360"/>
      </w:pPr>
      <w:rPr>
        <w:rFonts w:hint="default"/>
      </w:rPr>
    </w:lvl>
    <w:lvl w:ilvl="2" w:tplc="08160017">
      <w:start w:val="1"/>
      <w:numFmt w:val="lowerLetter"/>
      <w:lvlText w:val="%3)"/>
      <w:lvlJc w:val="left"/>
      <w:pPr>
        <w:ind w:left="2443" w:hanging="180"/>
      </w:pPr>
    </w:lvl>
    <w:lvl w:ilvl="3" w:tplc="0816000F" w:tentative="1">
      <w:start w:val="1"/>
      <w:numFmt w:val="decimal"/>
      <w:lvlText w:val="%4."/>
      <w:lvlJc w:val="left"/>
      <w:pPr>
        <w:ind w:left="3163" w:hanging="360"/>
      </w:pPr>
    </w:lvl>
    <w:lvl w:ilvl="4" w:tplc="08160019" w:tentative="1">
      <w:start w:val="1"/>
      <w:numFmt w:val="lowerLetter"/>
      <w:lvlText w:val="%5."/>
      <w:lvlJc w:val="left"/>
      <w:pPr>
        <w:ind w:left="3883" w:hanging="360"/>
      </w:pPr>
    </w:lvl>
    <w:lvl w:ilvl="5" w:tplc="0816001B" w:tentative="1">
      <w:start w:val="1"/>
      <w:numFmt w:val="lowerRoman"/>
      <w:lvlText w:val="%6."/>
      <w:lvlJc w:val="right"/>
      <w:pPr>
        <w:ind w:left="4603" w:hanging="180"/>
      </w:pPr>
    </w:lvl>
    <w:lvl w:ilvl="6" w:tplc="0816000F" w:tentative="1">
      <w:start w:val="1"/>
      <w:numFmt w:val="decimal"/>
      <w:lvlText w:val="%7."/>
      <w:lvlJc w:val="left"/>
      <w:pPr>
        <w:ind w:left="5323" w:hanging="360"/>
      </w:pPr>
    </w:lvl>
    <w:lvl w:ilvl="7" w:tplc="08160019" w:tentative="1">
      <w:start w:val="1"/>
      <w:numFmt w:val="lowerLetter"/>
      <w:lvlText w:val="%8."/>
      <w:lvlJc w:val="left"/>
      <w:pPr>
        <w:ind w:left="6043" w:hanging="360"/>
      </w:pPr>
    </w:lvl>
    <w:lvl w:ilvl="8" w:tplc="0816001B" w:tentative="1">
      <w:start w:val="1"/>
      <w:numFmt w:val="lowerRoman"/>
      <w:lvlText w:val="%9."/>
      <w:lvlJc w:val="right"/>
      <w:pPr>
        <w:ind w:left="6763" w:hanging="180"/>
      </w:pPr>
    </w:lvl>
  </w:abstractNum>
  <w:abstractNum w:abstractNumId="29">
    <w:nsid w:val="4B67687C"/>
    <w:multiLevelType w:val="hybridMultilevel"/>
    <w:tmpl w:val="4D6220F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4C6914AC"/>
    <w:multiLevelType w:val="hybridMultilevel"/>
    <w:tmpl w:val="BCB03B44"/>
    <w:lvl w:ilvl="0" w:tplc="755E2F1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4E5266AE"/>
    <w:multiLevelType w:val="hybridMultilevel"/>
    <w:tmpl w:val="FB80239C"/>
    <w:lvl w:ilvl="0" w:tplc="0409001B">
      <w:start w:val="1"/>
      <w:numFmt w:val="lowerRoman"/>
      <w:lvlText w:val="%1."/>
      <w:lvlJc w:val="right"/>
      <w:pPr>
        <w:ind w:left="644" w:hanging="360"/>
      </w:pPr>
    </w:lvl>
    <w:lvl w:ilvl="1" w:tplc="0409001B">
      <w:start w:val="1"/>
      <w:numFmt w:val="lowerRoman"/>
      <w:lvlText w:val="%2."/>
      <w:lvlJc w:val="righ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32">
    <w:nsid w:val="4FF5334A"/>
    <w:multiLevelType w:val="hybridMultilevel"/>
    <w:tmpl w:val="96C489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58807099"/>
    <w:multiLevelType w:val="hybridMultilevel"/>
    <w:tmpl w:val="F0242130"/>
    <w:lvl w:ilvl="0" w:tplc="08160017">
      <w:start w:val="1"/>
      <w:numFmt w:val="lowerLetter"/>
      <w:lvlText w:val="%1)"/>
      <w:lvlJc w:val="left"/>
      <w:pPr>
        <w:ind w:left="862" w:hanging="360"/>
      </w:pPr>
    </w:lvl>
    <w:lvl w:ilvl="1" w:tplc="08160019" w:tentative="1">
      <w:start w:val="1"/>
      <w:numFmt w:val="lowerLetter"/>
      <w:lvlText w:val="%2."/>
      <w:lvlJc w:val="left"/>
      <w:pPr>
        <w:ind w:left="1582" w:hanging="360"/>
      </w:pPr>
    </w:lvl>
    <w:lvl w:ilvl="2" w:tplc="0816001B" w:tentative="1">
      <w:start w:val="1"/>
      <w:numFmt w:val="lowerRoman"/>
      <w:lvlText w:val="%3."/>
      <w:lvlJc w:val="right"/>
      <w:pPr>
        <w:ind w:left="2302" w:hanging="180"/>
      </w:pPr>
    </w:lvl>
    <w:lvl w:ilvl="3" w:tplc="0816000F" w:tentative="1">
      <w:start w:val="1"/>
      <w:numFmt w:val="decimal"/>
      <w:lvlText w:val="%4."/>
      <w:lvlJc w:val="left"/>
      <w:pPr>
        <w:ind w:left="3022" w:hanging="360"/>
      </w:pPr>
    </w:lvl>
    <w:lvl w:ilvl="4" w:tplc="08160019" w:tentative="1">
      <w:start w:val="1"/>
      <w:numFmt w:val="lowerLetter"/>
      <w:lvlText w:val="%5."/>
      <w:lvlJc w:val="left"/>
      <w:pPr>
        <w:ind w:left="3742" w:hanging="360"/>
      </w:pPr>
    </w:lvl>
    <w:lvl w:ilvl="5" w:tplc="0816001B" w:tentative="1">
      <w:start w:val="1"/>
      <w:numFmt w:val="lowerRoman"/>
      <w:lvlText w:val="%6."/>
      <w:lvlJc w:val="right"/>
      <w:pPr>
        <w:ind w:left="4462" w:hanging="180"/>
      </w:pPr>
    </w:lvl>
    <w:lvl w:ilvl="6" w:tplc="0816000F" w:tentative="1">
      <w:start w:val="1"/>
      <w:numFmt w:val="decimal"/>
      <w:lvlText w:val="%7."/>
      <w:lvlJc w:val="left"/>
      <w:pPr>
        <w:ind w:left="5182" w:hanging="360"/>
      </w:pPr>
    </w:lvl>
    <w:lvl w:ilvl="7" w:tplc="08160019" w:tentative="1">
      <w:start w:val="1"/>
      <w:numFmt w:val="lowerLetter"/>
      <w:lvlText w:val="%8."/>
      <w:lvlJc w:val="left"/>
      <w:pPr>
        <w:ind w:left="5902" w:hanging="360"/>
      </w:pPr>
    </w:lvl>
    <w:lvl w:ilvl="8" w:tplc="0816001B" w:tentative="1">
      <w:start w:val="1"/>
      <w:numFmt w:val="lowerRoman"/>
      <w:lvlText w:val="%9."/>
      <w:lvlJc w:val="right"/>
      <w:pPr>
        <w:ind w:left="6622" w:hanging="180"/>
      </w:pPr>
    </w:lvl>
  </w:abstractNum>
  <w:abstractNum w:abstractNumId="34">
    <w:nsid w:val="5975218F"/>
    <w:multiLevelType w:val="hybridMultilevel"/>
    <w:tmpl w:val="48C88E32"/>
    <w:lvl w:ilvl="0" w:tplc="08160017">
      <w:start w:val="1"/>
      <w:numFmt w:val="lowerLetter"/>
      <w:lvlText w:val="%1)"/>
      <w:lvlJc w:val="left"/>
      <w:pPr>
        <w:ind w:left="1287" w:hanging="360"/>
      </w:pPr>
    </w:lvl>
    <w:lvl w:ilvl="1" w:tplc="08160017">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5">
    <w:nsid w:val="5B150344"/>
    <w:multiLevelType w:val="hybridMultilevel"/>
    <w:tmpl w:val="330819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5CF6024C"/>
    <w:multiLevelType w:val="hybridMultilevel"/>
    <w:tmpl w:val="B37641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5D474608"/>
    <w:multiLevelType w:val="hybridMultilevel"/>
    <w:tmpl w:val="96C489F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61471923"/>
    <w:multiLevelType w:val="hybridMultilevel"/>
    <w:tmpl w:val="D946DB3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6A2E4087"/>
    <w:multiLevelType w:val="hybridMultilevel"/>
    <w:tmpl w:val="6C08F266"/>
    <w:lvl w:ilvl="0" w:tplc="04090015">
      <w:start w:val="1"/>
      <w:numFmt w:val="upp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6CA008C9"/>
    <w:multiLevelType w:val="hybridMultilevel"/>
    <w:tmpl w:val="9050B382"/>
    <w:lvl w:ilvl="0" w:tplc="B20AB532">
      <w:start w:val="1"/>
      <w:numFmt w:val="decimal"/>
      <w:lvlText w:val="%1."/>
      <w:lvlJc w:val="left"/>
      <w:pPr>
        <w:ind w:left="360" w:hanging="360"/>
      </w:pPr>
      <w:rPr>
        <w:rFonts w:ascii="Arial" w:hAnsi="Arial" w:cs="Arial" w:hint="default"/>
        <w:sz w:val="20"/>
        <w:szCs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nsid w:val="76E45221"/>
    <w:multiLevelType w:val="hybridMultilevel"/>
    <w:tmpl w:val="147E70F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nsid w:val="785530C1"/>
    <w:multiLevelType w:val="hybridMultilevel"/>
    <w:tmpl w:val="452E8D0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nsid w:val="7F5534EB"/>
    <w:multiLevelType w:val="hybridMultilevel"/>
    <w:tmpl w:val="9C528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nsid w:val="7FA82740"/>
    <w:multiLevelType w:val="hybridMultilevel"/>
    <w:tmpl w:val="69928B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8"/>
  </w:num>
  <w:num w:numId="2">
    <w:abstractNumId w:val="33"/>
  </w:num>
  <w:num w:numId="3">
    <w:abstractNumId w:val="25"/>
  </w:num>
  <w:num w:numId="4">
    <w:abstractNumId w:val="12"/>
  </w:num>
  <w:num w:numId="5">
    <w:abstractNumId w:val="11"/>
  </w:num>
  <w:num w:numId="6">
    <w:abstractNumId w:val="14"/>
  </w:num>
  <w:num w:numId="7">
    <w:abstractNumId w:val="42"/>
  </w:num>
  <w:num w:numId="8">
    <w:abstractNumId w:val="28"/>
  </w:num>
  <w:num w:numId="9">
    <w:abstractNumId w:val="6"/>
  </w:num>
  <w:num w:numId="10">
    <w:abstractNumId w:val="34"/>
  </w:num>
  <w:num w:numId="11">
    <w:abstractNumId w:val="19"/>
  </w:num>
  <w:num w:numId="12">
    <w:abstractNumId w:val="43"/>
  </w:num>
  <w:num w:numId="13">
    <w:abstractNumId w:val="15"/>
  </w:num>
  <w:num w:numId="14">
    <w:abstractNumId w:val="30"/>
  </w:num>
  <w:num w:numId="15">
    <w:abstractNumId w:val="0"/>
  </w:num>
  <w:num w:numId="16">
    <w:abstractNumId w:val="41"/>
  </w:num>
  <w:num w:numId="17">
    <w:abstractNumId w:val="3"/>
  </w:num>
  <w:num w:numId="18">
    <w:abstractNumId w:val="36"/>
  </w:num>
  <w:num w:numId="19">
    <w:abstractNumId w:val="16"/>
  </w:num>
  <w:num w:numId="20">
    <w:abstractNumId w:val="35"/>
  </w:num>
  <w:num w:numId="21">
    <w:abstractNumId w:val="29"/>
  </w:num>
  <w:num w:numId="22">
    <w:abstractNumId w:val="2"/>
  </w:num>
  <w:num w:numId="23">
    <w:abstractNumId w:val="10"/>
  </w:num>
  <w:num w:numId="24">
    <w:abstractNumId w:val="44"/>
  </w:num>
  <w:num w:numId="25">
    <w:abstractNumId w:val="17"/>
  </w:num>
  <w:num w:numId="26">
    <w:abstractNumId w:val="26"/>
  </w:num>
  <w:num w:numId="27">
    <w:abstractNumId w:val="40"/>
  </w:num>
  <w:num w:numId="28">
    <w:abstractNumId w:val="37"/>
  </w:num>
  <w:num w:numId="29">
    <w:abstractNumId w:val="13"/>
  </w:num>
  <w:num w:numId="30">
    <w:abstractNumId w:val="1"/>
  </w:num>
  <w:num w:numId="31">
    <w:abstractNumId w:val="32"/>
  </w:num>
  <w:num w:numId="32">
    <w:abstractNumId w:val="18"/>
  </w:num>
  <w:num w:numId="33">
    <w:abstractNumId w:val="21"/>
  </w:num>
  <w:num w:numId="34">
    <w:abstractNumId w:val="7"/>
  </w:num>
  <w:num w:numId="35">
    <w:abstractNumId w:val="5"/>
  </w:num>
  <w:num w:numId="36">
    <w:abstractNumId w:val="39"/>
  </w:num>
  <w:num w:numId="37">
    <w:abstractNumId w:val="22"/>
  </w:num>
  <w:num w:numId="38">
    <w:abstractNumId w:val="27"/>
  </w:num>
  <w:num w:numId="39">
    <w:abstractNumId w:val="20"/>
  </w:num>
  <w:num w:numId="40">
    <w:abstractNumId w:val="8"/>
  </w:num>
  <w:num w:numId="41">
    <w:abstractNumId w:val="24"/>
  </w:num>
  <w:num w:numId="42">
    <w:abstractNumId w:val="9"/>
  </w:num>
  <w:num w:numId="43">
    <w:abstractNumId w:val="31"/>
  </w:num>
  <w:num w:numId="44">
    <w:abstractNumId w:val="23"/>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73"/>
    <w:rsid w:val="00002196"/>
    <w:rsid w:val="00002910"/>
    <w:rsid w:val="00004972"/>
    <w:rsid w:val="00006801"/>
    <w:rsid w:val="000104B5"/>
    <w:rsid w:val="00011C21"/>
    <w:rsid w:val="0001442D"/>
    <w:rsid w:val="00015473"/>
    <w:rsid w:val="000217C0"/>
    <w:rsid w:val="00025609"/>
    <w:rsid w:val="00026B0A"/>
    <w:rsid w:val="000332BD"/>
    <w:rsid w:val="00034353"/>
    <w:rsid w:val="00036350"/>
    <w:rsid w:val="000368FA"/>
    <w:rsid w:val="00042581"/>
    <w:rsid w:val="00042A67"/>
    <w:rsid w:val="00042CB7"/>
    <w:rsid w:val="0005398A"/>
    <w:rsid w:val="00054F27"/>
    <w:rsid w:val="00057BFD"/>
    <w:rsid w:val="00064299"/>
    <w:rsid w:val="0007109B"/>
    <w:rsid w:val="00071C49"/>
    <w:rsid w:val="00072253"/>
    <w:rsid w:val="00072924"/>
    <w:rsid w:val="00072AD0"/>
    <w:rsid w:val="00073D15"/>
    <w:rsid w:val="00080759"/>
    <w:rsid w:val="00080DD0"/>
    <w:rsid w:val="00082073"/>
    <w:rsid w:val="00086B52"/>
    <w:rsid w:val="000875D0"/>
    <w:rsid w:val="00097F91"/>
    <w:rsid w:val="000A38FD"/>
    <w:rsid w:val="000A6D40"/>
    <w:rsid w:val="000B0464"/>
    <w:rsid w:val="000B2EF7"/>
    <w:rsid w:val="000B350F"/>
    <w:rsid w:val="000C4261"/>
    <w:rsid w:val="000C5718"/>
    <w:rsid w:val="000D0879"/>
    <w:rsid w:val="000D102B"/>
    <w:rsid w:val="000D55D1"/>
    <w:rsid w:val="000D76E8"/>
    <w:rsid w:val="000E0E22"/>
    <w:rsid w:val="000E623B"/>
    <w:rsid w:val="000F0A59"/>
    <w:rsid w:val="000F2744"/>
    <w:rsid w:val="000F359E"/>
    <w:rsid w:val="00102D62"/>
    <w:rsid w:val="00105EAF"/>
    <w:rsid w:val="0011019D"/>
    <w:rsid w:val="0011500A"/>
    <w:rsid w:val="00123263"/>
    <w:rsid w:val="00132CC5"/>
    <w:rsid w:val="00137842"/>
    <w:rsid w:val="0014612B"/>
    <w:rsid w:val="001524F7"/>
    <w:rsid w:val="00153DF6"/>
    <w:rsid w:val="00165769"/>
    <w:rsid w:val="00166C21"/>
    <w:rsid w:val="00170CEF"/>
    <w:rsid w:val="00173FC3"/>
    <w:rsid w:val="0017795C"/>
    <w:rsid w:val="00181D17"/>
    <w:rsid w:val="00182EBA"/>
    <w:rsid w:val="00186E5F"/>
    <w:rsid w:val="00191530"/>
    <w:rsid w:val="00193B73"/>
    <w:rsid w:val="00195AE2"/>
    <w:rsid w:val="00197A77"/>
    <w:rsid w:val="00197A8E"/>
    <w:rsid w:val="001A686E"/>
    <w:rsid w:val="001C2342"/>
    <w:rsid w:val="001C325F"/>
    <w:rsid w:val="001D596B"/>
    <w:rsid w:val="001E7EB6"/>
    <w:rsid w:val="00200937"/>
    <w:rsid w:val="00207814"/>
    <w:rsid w:val="00212047"/>
    <w:rsid w:val="002127F5"/>
    <w:rsid w:val="00213527"/>
    <w:rsid w:val="00226658"/>
    <w:rsid w:val="00226926"/>
    <w:rsid w:val="002270EE"/>
    <w:rsid w:val="0023352F"/>
    <w:rsid w:val="002372BA"/>
    <w:rsid w:val="00242FF5"/>
    <w:rsid w:val="00252137"/>
    <w:rsid w:val="002542B4"/>
    <w:rsid w:val="00276BEB"/>
    <w:rsid w:val="00280E87"/>
    <w:rsid w:val="002932EC"/>
    <w:rsid w:val="002974FE"/>
    <w:rsid w:val="002A0A83"/>
    <w:rsid w:val="002A6F00"/>
    <w:rsid w:val="002A7226"/>
    <w:rsid w:val="002B0531"/>
    <w:rsid w:val="002B1EF0"/>
    <w:rsid w:val="002B2DD8"/>
    <w:rsid w:val="002B3487"/>
    <w:rsid w:val="002B5B61"/>
    <w:rsid w:val="002D4A07"/>
    <w:rsid w:val="002D4B6B"/>
    <w:rsid w:val="002D6372"/>
    <w:rsid w:val="002D65DD"/>
    <w:rsid w:val="002E557D"/>
    <w:rsid w:val="002F6F29"/>
    <w:rsid w:val="00302B02"/>
    <w:rsid w:val="003031AD"/>
    <w:rsid w:val="00306819"/>
    <w:rsid w:val="00310BB8"/>
    <w:rsid w:val="0031120F"/>
    <w:rsid w:val="00311AA4"/>
    <w:rsid w:val="003122EC"/>
    <w:rsid w:val="00316247"/>
    <w:rsid w:val="00316506"/>
    <w:rsid w:val="00324D3F"/>
    <w:rsid w:val="00332230"/>
    <w:rsid w:val="00343B46"/>
    <w:rsid w:val="00343C42"/>
    <w:rsid w:val="00350A6C"/>
    <w:rsid w:val="00377AFE"/>
    <w:rsid w:val="00380F03"/>
    <w:rsid w:val="0038204B"/>
    <w:rsid w:val="0039190B"/>
    <w:rsid w:val="003B4A27"/>
    <w:rsid w:val="003C1EA1"/>
    <w:rsid w:val="003C3972"/>
    <w:rsid w:val="003C498E"/>
    <w:rsid w:val="003D1471"/>
    <w:rsid w:val="003D5423"/>
    <w:rsid w:val="003D673C"/>
    <w:rsid w:val="003D720F"/>
    <w:rsid w:val="003D7CC0"/>
    <w:rsid w:val="003E29AC"/>
    <w:rsid w:val="003E48D4"/>
    <w:rsid w:val="003E5937"/>
    <w:rsid w:val="003E5BED"/>
    <w:rsid w:val="003F11DE"/>
    <w:rsid w:val="003F5BB5"/>
    <w:rsid w:val="003F5F56"/>
    <w:rsid w:val="003F69BC"/>
    <w:rsid w:val="00401457"/>
    <w:rsid w:val="00401E1B"/>
    <w:rsid w:val="0040708B"/>
    <w:rsid w:val="004103A3"/>
    <w:rsid w:val="00416435"/>
    <w:rsid w:val="00420232"/>
    <w:rsid w:val="00422D1F"/>
    <w:rsid w:val="004306CF"/>
    <w:rsid w:val="0043484B"/>
    <w:rsid w:val="004402F6"/>
    <w:rsid w:val="004466C4"/>
    <w:rsid w:val="00451485"/>
    <w:rsid w:val="00451C21"/>
    <w:rsid w:val="00451D5A"/>
    <w:rsid w:val="00452D9B"/>
    <w:rsid w:val="00456DB3"/>
    <w:rsid w:val="00470268"/>
    <w:rsid w:val="00474231"/>
    <w:rsid w:val="00476DE4"/>
    <w:rsid w:val="00482EBE"/>
    <w:rsid w:val="0048414E"/>
    <w:rsid w:val="0048442F"/>
    <w:rsid w:val="004865C5"/>
    <w:rsid w:val="00492FB1"/>
    <w:rsid w:val="004A21E3"/>
    <w:rsid w:val="004C6282"/>
    <w:rsid w:val="004D3446"/>
    <w:rsid w:val="004D387A"/>
    <w:rsid w:val="004D5F72"/>
    <w:rsid w:val="004E208F"/>
    <w:rsid w:val="004E386C"/>
    <w:rsid w:val="004E539E"/>
    <w:rsid w:val="004E7814"/>
    <w:rsid w:val="004F369D"/>
    <w:rsid w:val="005021F3"/>
    <w:rsid w:val="00504735"/>
    <w:rsid w:val="005051B6"/>
    <w:rsid w:val="00513D94"/>
    <w:rsid w:val="0052006A"/>
    <w:rsid w:val="0052038A"/>
    <w:rsid w:val="0052681F"/>
    <w:rsid w:val="00526ED2"/>
    <w:rsid w:val="00531017"/>
    <w:rsid w:val="00536D6B"/>
    <w:rsid w:val="00542B14"/>
    <w:rsid w:val="00546537"/>
    <w:rsid w:val="00546EA0"/>
    <w:rsid w:val="00566A6E"/>
    <w:rsid w:val="00570480"/>
    <w:rsid w:val="00571ED2"/>
    <w:rsid w:val="005731D3"/>
    <w:rsid w:val="00590948"/>
    <w:rsid w:val="005A17C8"/>
    <w:rsid w:val="005B1257"/>
    <w:rsid w:val="005B1CB2"/>
    <w:rsid w:val="005B2995"/>
    <w:rsid w:val="005B423E"/>
    <w:rsid w:val="005C454E"/>
    <w:rsid w:val="005D043E"/>
    <w:rsid w:val="005D336D"/>
    <w:rsid w:val="005D3AE0"/>
    <w:rsid w:val="005D4BE2"/>
    <w:rsid w:val="005D524F"/>
    <w:rsid w:val="005D601F"/>
    <w:rsid w:val="005E1B0C"/>
    <w:rsid w:val="005E38A0"/>
    <w:rsid w:val="005E7020"/>
    <w:rsid w:val="005E7D10"/>
    <w:rsid w:val="005F14C0"/>
    <w:rsid w:val="005F33F4"/>
    <w:rsid w:val="00605FAC"/>
    <w:rsid w:val="00606AD2"/>
    <w:rsid w:val="006173DA"/>
    <w:rsid w:val="00617932"/>
    <w:rsid w:val="006255E9"/>
    <w:rsid w:val="00625FAE"/>
    <w:rsid w:val="0062761F"/>
    <w:rsid w:val="006316BD"/>
    <w:rsid w:val="00632FE1"/>
    <w:rsid w:val="00635E1E"/>
    <w:rsid w:val="00637070"/>
    <w:rsid w:val="00637214"/>
    <w:rsid w:val="0064200F"/>
    <w:rsid w:val="0064304F"/>
    <w:rsid w:val="00644F11"/>
    <w:rsid w:val="00646630"/>
    <w:rsid w:val="00647FF9"/>
    <w:rsid w:val="0065254B"/>
    <w:rsid w:val="00654D8A"/>
    <w:rsid w:val="00661ACE"/>
    <w:rsid w:val="0066342D"/>
    <w:rsid w:val="00664692"/>
    <w:rsid w:val="006652D8"/>
    <w:rsid w:val="0068096E"/>
    <w:rsid w:val="00690308"/>
    <w:rsid w:val="006973EB"/>
    <w:rsid w:val="006A06CF"/>
    <w:rsid w:val="006A47AE"/>
    <w:rsid w:val="006A6D76"/>
    <w:rsid w:val="006B1B44"/>
    <w:rsid w:val="006B76CB"/>
    <w:rsid w:val="006C1752"/>
    <w:rsid w:val="006C58F8"/>
    <w:rsid w:val="006D4025"/>
    <w:rsid w:val="006E03AC"/>
    <w:rsid w:val="006E2B84"/>
    <w:rsid w:val="006E35E1"/>
    <w:rsid w:val="006E40B6"/>
    <w:rsid w:val="006E525C"/>
    <w:rsid w:val="006F1D37"/>
    <w:rsid w:val="006F361A"/>
    <w:rsid w:val="006F39BA"/>
    <w:rsid w:val="006F5C38"/>
    <w:rsid w:val="00703821"/>
    <w:rsid w:val="00705F26"/>
    <w:rsid w:val="00707E60"/>
    <w:rsid w:val="00711156"/>
    <w:rsid w:val="007116FC"/>
    <w:rsid w:val="0072542C"/>
    <w:rsid w:val="00734656"/>
    <w:rsid w:val="007368DA"/>
    <w:rsid w:val="0074419D"/>
    <w:rsid w:val="00744FFF"/>
    <w:rsid w:val="00746EB2"/>
    <w:rsid w:val="0074792F"/>
    <w:rsid w:val="00752A5F"/>
    <w:rsid w:val="007640EE"/>
    <w:rsid w:val="0076677B"/>
    <w:rsid w:val="00770043"/>
    <w:rsid w:val="007702CF"/>
    <w:rsid w:val="007704F1"/>
    <w:rsid w:val="007714C0"/>
    <w:rsid w:val="00773B2E"/>
    <w:rsid w:val="00775E48"/>
    <w:rsid w:val="00790017"/>
    <w:rsid w:val="00794317"/>
    <w:rsid w:val="00795D9E"/>
    <w:rsid w:val="007A2802"/>
    <w:rsid w:val="007A2D6E"/>
    <w:rsid w:val="007A383D"/>
    <w:rsid w:val="007B0D13"/>
    <w:rsid w:val="007B1D30"/>
    <w:rsid w:val="007B3471"/>
    <w:rsid w:val="007B4EC3"/>
    <w:rsid w:val="007B61FE"/>
    <w:rsid w:val="007C0B67"/>
    <w:rsid w:val="007C1922"/>
    <w:rsid w:val="007D4617"/>
    <w:rsid w:val="007E2503"/>
    <w:rsid w:val="007E3862"/>
    <w:rsid w:val="007F449C"/>
    <w:rsid w:val="00802A2A"/>
    <w:rsid w:val="0080335F"/>
    <w:rsid w:val="00804F1B"/>
    <w:rsid w:val="00805E24"/>
    <w:rsid w:val="0081442E"/>
    <w:rsid w:val="008145D8"/>
    <w:rsid w:val="0082104F"/>
    <w:rsid w:val="008226BD"/>
    <w:rsid w:val="0082421C"/>
    <w:rsid w:val="00826291"/>
    <w:rsid w:val="00830E97"/>
    <w:rsid w:val="008408DA"/>
    <w:rsid w:val="00841C87"/>
    <w:rsid w:val="00843AB4"/>
    <w:rsid w:val="00847B73"/>
    <w:rsid w:val="0085189F"/>
    <w:rsid w:val="00865931"/>
    <w:rsid w:val="008660D3"/>
    <w:rsid w:val="00870241"/>
    <w:rsid w:val="00871AAE"/>
    <w:rsid w:val="0087782C"/>
    <w:rsid w:val="00882D32"/>
    <w:rsid w:val="00883610"/>
    <w:rsid w:val="00883DB0"/>
    <w:rsid w:val="00886CA3"/>
    <w:rsid w:val="00893E15"/>
    <w:rsid w:val="008A4985"/>
    <w:rsid w:val="008C0A35"/>
    <w:rsid w:val="008C5D59"/>
    <w:rsid w:val="008C7096"/>
    <w:rsid w:val="008C73EF"/>
    <w:rsid w:val="008D0551"/>
    <w:rsid w:val="008D16AD"/>
    <w:rsid w:val="008D653A"/>
    <w:rsid w:val="008E0810"/>
    <w:rsid w:val="008E1495"/>
    <w:rsid w:val="008E206B"/>
    <w:rsid w:val="008E2AA7"/>
    <w:rsid w:val="008E2F49"/>
    <w:rsid w:val="008E4BBF"/>
    <w:rsid w:val="008E55E0"/>
    <w:rsid w:val="008E7CA2"/>
    <w:rsid w:val="008F08BC"/>
    <w:rsid w:val="008F6C67"/>
    <w:rsid w:val="00904776"/>
    <w:rsid w:val="00907C56"/>
    <w:rsid w:val="009134BC"/>
    <w:rsid w:val="00924DEB"/>
    <w:rsid w:val="00925E31"/>
    <w:rsid w:val="00930497"/>
    <w:rsid w:val="00930FDA"/>
    <w:rsid w:val="009355A5"/>
    <w:rsid w:val="00935AFD"/>
    <w:rsid w:val="009453EB"/>
    <w:rsid w:val="0094635C"/>
    <w:rsid w:val="0096236F"/>
    <w:rsid w:val="00964786"/>
    <w:rsid w:val="00966AEB"/>
    <w:rsid w:val="009841FF"/>
    <w:rsid w:val="00993834"/>
    <w:rsid w:val="00993E03"/>
    <w:rsid w:val="00994933"/>
    <w:rsid w:val="009A0B16"/>
    <w:rsid w:val="009A1879"/>
    <w:rsid w:val="009A1AF5"/>
    <w:rsid w:val="009A486C"/>
    <w:rsid w:val="009A6234"/>
    <w:rsid w:val="009A738A"/>
    <w:rsid w:val="009B060D"/>
    <w:rsid w:val="009B1CAC"/>
    <w:rsid w:val="009B5A8E"/>
    <w:rsid w:val="009C2DAC"/>
    <w:rsid w:val="009C403E"/>
    <w:rsid w:val="009C6100"/>
    <w:rsid w:val="009D65DD"/>
    <w:rsid w:val="009E0521"/>
    <w:rsid w:val="009E250C"/>
    <w:rsid w:val="009E51FF"/>
    <w:rsid w:val="009F3BF0"/>
    <w:rsid w:val="009F4928"/>
    <w:rsid w:val="009F5FB5"/>
    <w:rsid w:val="00A04CA7"/>
    <w:rsid w:val="00A05504"/>
    <w:rsid w:val="00A05EAC"/>
    <w:rsid w:val="00A10C69"/>
    <w:rsid w:val="00A11951"/>
    <w:rsid w:val="00A12317"/>
    <w:rsid w:val="00A129DC"/>
    <w:rsid w:val="00A202CD"/>
    <w:rsid w:val="00A20F1E"/>
    <w:rsid w:val="00A27128"/>
    <w:rsid w:val="00A27FEF"/>
    <w:rsid w:val="00A31EE8"/>
    <w:rsid w:val="00A325DB"/>
    <w:rsid w:val="00A32A2E"/>
    <w:rsid w:val="00A45DE8"/>
    <w:rsid w:val="00A51003"/>
    <w:rsid w:val="00A611C1"/>
    <w:rsid w:val="00A739BA"/>
    <w:rsid w:val="00A85F4E"/>
    <w:rsid w:val="00A86D83"/>
    <w:rsid w:val="00A9004A"/>
    <w:rsid w:val="00A938E3"/>
    <w:rsid w:val="00A93E68"/>
    <w:rsid w:val="00A94A30"/>
    <w:rsid w:val="00AA27FF"/>
    <w:rsid w:val="00AA2B78"/>
    <w:rsid w:val="00AA3D8E"/>
    <w:rsid w:val="00AB24A7"/>
    <w:rsid w:val="00AB58A9"/>
    <w:rsid w:val="00AC0A8E"/>
    <w:rsid w:val="00AC2A55"/>
    <w:rsid w:val="00AC67A0"/>
    <w:rsid w:val="00AC7CF3"/>
    <w:rsid w:val="00AD13C2"/>
    <w:rsid w:val="00AD1BF9"/>
    <w:rsid w:val="00AD4084"/>
    <w:rsid w:val="00AE18F9"/>
    <w:rsid w:val="00AF11BA"/>
    <w:rsid w:val="00AF2B98"/>
    <w:rsid w:val="00AF423E"/>
    <w:rsid w:val="00AF63EB"/>
    <w:rsid w:val="00B14368"/>
    <w:rsid w:val="00B20AE3"/>
    <w:rsid w:val="00B22C4D"/>
    <w:rsid w:val="00B2533F"/>
    <w:rsid w:val="00B3238D"/>
    <w:rsid w:val="00B33F40"/>
    <w:rsid w:val="00B35D5E"/>
    <w:rsid w:val="00B36F8F"/>
    <w:rsid w:val="00B44083"/>
    <w:rsid w:val="00B460EF"/>
    <w:rsid w:val="00B5471C"/>
    <w:rsid w:val="00B54B9E"/>
    <w:rsid w:val="00B5600F"/>
    <w:rsid w:val="00B62D72"/>
    <w:rsid w:val="00B62E34"/>
    <w:rsid w:val="00B65BC0"/>
    <w:rsid w:val="00B66A03"/>
    <w:rsid w:val="00B7169A"/>
    <w:rsid w:val="00B73996"/>
    <w:rsid w:val="00B840B3"/>
    <w:rsid w:val="00B863D4"/>
    <w:rsid w:val="00B8762E"/>
    <w:rsid w:val="00B95BFA"/>
    <w:rsid w:val="00BA5D4B"/>
    <w:rsid w:val="00BA6E0A"/>
    <w:rsid w:val="00BC2FC1"/>
    <w:rsid w:val="00BC41D8"/>
    <w:rsid w:val="00BC7A91"/>
    <w:rsid w:val="00BD04B7"/>
    <w:rsid w:val="00BD081A"/>
    <w:rsid w:val="00BD0C66"/>
    <w:rsid w:val="00BD13F4"/>
    <w:rsid w:val="00BD2FC7"/>
    <w:rsid w:val="00BD4B04"/>
    <w:rsid w:val="00BD705D"/>
    <w:rsid w:val="00BD711E"/>
    <w:rsid w:val="00BE4A92"/>
    <w:rsid w:val="00BF4081"/>
    <w:rsid w:val="00C01EDF"/>
    <w:rsid w:val="00C049AF"/>
    <w:rsid w:val="00C056B8"/>
    <w:rsid w:val="00C0721F"/>
    <w:rsid w:val="00C100FF"/>
    <w:rsid w:val="00C142F4"/>
    <w:rsid w:val="00C168E9"/>
    <w:rsid w:val="00C16F12"/>
    <w:rsid w:val="00C244C2"/>
    <w:rsid w:val="00C258CB"/>
    <w:rsid w:val="00C46547"/>
    <w:rsid w:val="00C47D5E"/>
    <w:rsid w:val="00C517FE"/>
    <w:rsid w:val="00C5493E"/>
    <w:rsid w:val="00C5789E"/>
    <w:rsid w:val="00C62548"/>
    <w:rsid w:val="00C62E17"/>
    <w:rsid w:val="00C650D7"/>
    <w:rsid w:val="00C66927"/>
    <w:rsid w:val="00C67601"/>
    <w:rsid w:val="00C67E17"/>
    <w:rsid w:val="00C73605"/>
    <w:rsid w:val="00C7642A"/>
    <w:rsid w:val="00C82E0C"/>
    <w:rsid w:val="00CA14D6"/>
    <w:rsid w:val="00CB663B"/>
    <w:rsid w:val="00CC2275"/>
    <w:rsid w:val="00CC6693"/>
    <w:rsid w:val="00CD41FE"/>
    <w:rsid w:val="00CD57DB"/>
    <w:rsid w:val="00CD6949"/>
    <w:rsid w:val="00CD7BF2"/>
    <w:rsid w:val="00CE3184"/>
    <w:rsid w:val="00CE587F"/>
    <w:rsid w:val="00CF1043"/>
    <w:rsid w:val="00CF1452"/>
    <w:rsid w:val="00CF2C3B"/>
    <w:rsid w:val="00CF4CB3"/>
    <w:rsid w:val="00D13DB4"/>
    <w:rsid w:val="00D160C8"/>
    <w:rsid w:val="00D20211"/>
    <w:rsid w:val="00D21D29"/>
    <w:rsid w:val="00D25CAF"/>
    <w:rsid w:val="00D31004"/>
    <w:rsid w:val="00D342F4"/>
    <w:rsid w:val="00D37C2C"/>
    <w:rsid w:val="00D42049"/>
    <w:rsid w:val="00D43428"/>
    <w:rsid w:val="00D46760"/>
    <w:rsid w:val="00D56C74"/>
    <w:rsid w:val="00D5737B"/>
    <w:rsid w:val="00D61FFD"/>
    <w:rsid w:val="00D63284"/>
    <w:rsid w:val="00D66375"/>
    <w:rsid w:val="00D706DA"/>
    <w:rsid w:val="00D733E5"/>
    <w:rsid w:val="00D77EA1"/>
    <w:rsid w:val="00D815E1"/>
    <w:rsid w:val="00D8455A"/>
    <w:rsid w:val="00D92046"/>
    <w:rsid w:val="00D95D4D"/>
    <w:rsid w:val="00DA0ECF"/>
    <w:rsid w:val="00DB2C56"/>
    <w:rsid w:val="00DC35F1"/>
    <w:rsid w:val="00DC7FBA"/>
    <w:rsid w:val="00DE464B"/>
    <w:rsid w:val="00DE4A93"/>
    <w:rsid w:val="00DE5F24"/>
    <w:rsid w:val="00DE7546"/>
    <w:rsid w:val="00DF1D6E"/>
    <w:rsid w:val="00E00025"/>
    <w:rsid w:val="00E00B48"/>
    <w:rsid w:val="00E051C2"/>
    <w:rsid w:val="00E06349"/>
    <w:rsid w:val="00E10FE7"/>
    <w:rsid w:val="00E1243C"/>
    <w:rsid w:val="00E2295C"/>
    <w:rsid w:val="00E264A7"/>
    <w:rsid w:val="00E34B73"/>
    <w:rsid w:val="00E35648"/>
    <w:rsid w:val="00E42152"/>
    <w:rsid w:val="00E42B8B"/>
    <w:rsid w:val="00E4374B"/>
    <w:rsid w:val="00E4564A"/>
    <w:rsid w:val="00E470D9"/>
    <w:rsid w:val="00E539C9"/>
    <w:rsid w:val="00E569BA"/>
    <w:rsid w:val="00E60B78"/>
    <w:rsid w:val="00E6554D"/>
    <w:rsid w:val="00E6585A"/>
    <w:rsid w:val="00E66B9A"/>
    <w:rsid w:val="00E71D89"/>
    <w:rsid w:val="00E73159"/>
    <w:rsid w:val="00E7449F"/>
    <w:rsid w:val="00E76FD0"/>
    <w:rsid w:val="00E85946"/>
    <w:rsid w:val="00E85E62"/>
    <w:rsid w:val="00E864C7"/>
    <w:rsid w:val="00E9224C"/>
    <w:rsid w:val="00EA5A32"/>
    <w:rsid w:val="00EB038F"/>
    <w:rsid w:val="00EB676D"/>
    <w:rsid w:val="00EC1592"/>
    <w:rsid w:val="00EC54CC"/>
    <w:rsid w:val="00EC76B3"/>
    <w:rsid w:val="00EE001F"/>
    <w:rsid w:val="00EE305A"/>
    <w:rsid w:val="00EE33E9"/>
    <w:rsid w:val="00EE3FEF"/>
    <w:rsid w:val="00F0083F"/>
    <w:rsid w:val="00F05095"/>
    <w:rsid w:val="00F10E41"/>
    <w:rsid w:val="00F1405E"/>
    <w:rsid w:val="00F2085E"/>
    <w:rsid w:val="00F22D5F"/>
    <w:rsid w:val="00F25F51"/>
    <w:rsid w:val="00F26E6D"/>
    <w:rsid w:val="00F37C61"/>
    <w:rsid w:val="00F37CFA"/>
    <w:rsid w:val="00F444FE"/>
    <w:rsid w:val="00F52235"/>
    <w:rsid w:val="00F54A16"/>
    <w:rsid w:val="00F55129"/>
    <w:rsid w:val="00F62CDD"/>
    <w:rsid w:val="00F62E63"/>
    <w:rsid w:val="00F6642D"/>
    <w:rsid w:val="00F67563"/>
    <w:rsid w:val="00F7129B"/>
    <w:rsid w:val="00F71997"/>
    <w:rsid w:val="00F772AB"/>
    <w:rsid w:val="00F77335"/>
    <w:rsid w:val="00F8047D"/>
    <w:rsid w:val="00F83461"/>
    <w:rsid w:val="00F87B79"/>
    <w:rsid w:val="00F926BD"/>
    <w:rsid w:val="00F95B40"/>
    <w:rsid w:val="00F96E04"/>
    <w:rsid w:val="00FA0E81"/>
    <w:rsid w:val="00FA19F4"/>
    <w:rsid w:val="00FA3486"/>
    <w:rsid w:val="00FA3824"/>
    <w:rsid w:val="00FB5132"/>
    <w:rsid w:val="00FC21B6"/>
    <w:rsid w:val="00FD370E"/>
    <w:rsid w:val="00FD4876"/>
    <w:rsid w:val="00FD60E2"/>
    <w:rsid w:val="00FE1DD8"/>
    <w:rsid w:val="00FE564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9FD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4928"/>
    <w:rPr>
      <w:sz w:val="16"/>
      <w:szCs w:val="16"/>
    </w:rPr>
  </w:style>
  <w:style w:type="paragraph" w:styleId="CommentText">
    <w:name w:val="annotation text"/>
    <w:basedOn w:val="Normal"/>
    <w:link w:val="CommentTextChar"/>
    <w:uiPriority w:val="99"/>
    <w:semiHidden/>
    <w:unhideWhenUsed/>
    <w:rsid w:val="009F4928"/>
    <w:pPr>
      <w:spacing w:line="240" w:lineRule="auto"/>
    </w:pPr>
    <w:rPr>
      <w:sz w:val="20"/>
      <w:szCs w:val="20"/>
    </w:rPr>
  </w:style>
  <w:style w:type="character" w:customStyle="1" w:styleId="CommentTextChar">
    <w:name w:val="Comment Text Char"/>
    <w:basedOn w:val="DefaultParagraphFont"/>
    <w:link w:val="CommentText"/>
    <w:uiPriority w:val="99"/>
    <w:semiHidden/>
    <w:rsid w:val="009F4928"/>
    <w:rPr>
      <w:sz w:val="20"/>
      <w:szCs w:val="20"/>
    </w:rPr>
  </w:style>
  <w:style w:type="paragraph" w:styleId="CommentSubject">
    <w:name w:val="annotation subject"/>
    <w:basedOn w:val="CommentText"/>
    <w:next w:val="CommentText"/>
    <w:link w:val="CommentSubjectChar"/>
    <w:uiPriority w:val="99"/>
    <w:semiHidden/>
    <w:unhideWhenUsed/>
    <w:rsid w:val="009F4928"/>
    <w:rPr>
      <w:b/>
      <w:bCs/>
    </w:rPr>
  </w:style>
  <w:style w:type="character" w:customStyle="1" w:styleId="CommentSubjectChar">
    <w:name w:val="Comment Subject Char"/>
    <w:basedOn w:val="CommentTextChar"/>
    <w:link w:val="CommentSubject"/>
    <w:uiPriority w:val="99"/>
    <w:semiHidden/>
    <w:rsid w:val="009F4928"/>
    <w:rPr>
      <w:b/>
      <w:bCs/>
      <w:sz w:val="20"/>
      <w:szCs w:val="20"/>
    </w:rPr>
  </w:style>
  <w:style w:type="paragraph" w:styleId="BalloonText">
    <w:name w:val="Balloon Text"/>
    <w:basedOn w:val="Normal"/>
    <w:link w:val="BalloonTextChar"/>
    <w:uiPriority w:val="99"/>
    <w:semiHidden/>
    <w:unhideWhenUsed/>
    <w:rsid w:val="009F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28"/>
    <w:rPr>
      <w:rFonts w:ascii="Tahoma" w:hAnsi="Tahoma" w:cs="Tahoma"/>
      <w:sz w:val="16"/>
      <w:szCs w:val="16"/>
    </w:rPr>
  </w:style>
  <w:style w:type="paragraph" w:styleId="Header">
    <w:name w:val="header"/>
    <w:basedOn w:val="Normal"/>
    <w:link w:val="HeaderChar"/>
    <w:uiPriority w:val="99"/>
    <w:unhideWhenUsed/>
    <w:rsid w:val="00FA3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486"/>
  </w:style>
  <w:style w:type="paragraph" w:styleId="Footer">
    <w:name w:val="footer"/>
    <w:basedOn w:val="Normal"/>
    <w:link w:val="FooterChar"/>
    <w:unhideWhenUsed/>
    <w:rsid w:val="00FA3486"/>
    <w:pPr>
      <w:tabs>
        <w:tab w:val="center" w:pos="4513"/>
        <w:tab w:val="right" w:pos="9026"/>
      </w:tabs>
      <w:spacing w:after="0" w:line="240" w:lineRule="auto"/>
    </w:pPr>
  </w:style>
  <w:style w:type="character" w:customStyle="1" w:styleId="FooterChar">
    <w:name w:val="Footer Char"/>
    <w:basedOn w:val="DefaultParagraphFont"/>
    <w:link w:val="Footer"/>
    <w:rsid w:val="00FA3486"/>
  </w:style>
  <w:style w:type="paragraph" w:styleId="ListParagraph">
    <w:name w:val="List Paragraph"/>
    <w:basedOn w:val="Normal"/>
    <w:uiPriority w:val="34"/>
    <w:qFormat/>
    <w:rsid w:val="00A85F4E"/>
    <w:pPr>
      <w:ind w:left="720"/>
      <w:contextualSpacing/>
    </w:pPr>
    <w:rPr>
      <w:rFonts w:ascii="Calibri" w:eastAsia="Calibri" w:hAnsi="Calibri" w:cs="Times New Roman"/>
    </w:rPr>
  </w:style>
  <w:style w:type="paragraph" w:styleId="FootnoteText">
    <w:name w:val="footnote text"/>
    <w:basedOn w:val="Normal"/>
    <w:link w:val="FootnoteTextChar"/>
    <w:uiPriority w:val="99"/>
    <w:semiHidden/>
    <w:unhideWhenUsed/>
    <w:rsid w:val="00BE4A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4A92"/>
    <w:rPr>
      <w:sz w:val="20"/>
      <w:szCs w:val="20"/>
    </w:rPr>
  </w:style>
  <w:style w:type="character" w:styleId="FootnoteReference">
    <w:name w:val="footnote reference"/>
    <w:basedOn w:val="DefaultParagraphFont"/>
    <w:uiPriority w:val="99"/>
    <w:semiHidden/>
    <w:unhideWhenUsed/>
    <w:rsid w:val="00BE4A92"/>
    <w:rPr>
      <w:vertAlign w:val="superscript"/>
    </w:rPr>
  </w:style>
  <w:style w:type="paragraph" w:styleId="Caption">
    <w:name w:val="caption"/>
    <w:basedOn w:val="Normal"/>
    <w:next w:val="Normal"/>
    <w:uiPriority w:val="35"/>
    <w:unhideWhenUsed/>
    <w:qFormat/>
    <w:rsid w:val="00B54B9E"/>
    <w:pPr>
      <w:spacing w:line="240" w:lineRule="auto"/>
    </w:pPr>
    <w:rPr>
      <w:b/>
      <w:bCs/>
      <w:color w:val="4F81BD" w:themeColor="accent1"/>
      <w:sz w:val="18"/>
      <w:szCs w:val="18"/>
    </w:rPr>
  </w:style>
  <w:style w:type="paragraph" w:styleId="Revision">
    <w:name w:val="Revision"/>
    <w:hidden/>
    <w:uiPriority w:val="99"/>
    <w:semiHidden/>
    <w:rsid w:val="00D77E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4928"/>
    <w:rPr>
      <w:sz w:val="16"/>
      <w:szCs w:val="16"/>
    </w:rPr>
  </w:style>
  <w:style w:type="paragraph" w:styleId="CommentText">
    <w:name w:val="annotation text"/>
    <w:basedOn w:val="Normal"/>
    <w:link w:val="CommentTextChar"/>
    <w:uiPriority w:val="99"/>
    <w:semiHidden/>
    <w:unhideWhenUsed/>
    <w:rsid w:val="009F4928"/>
    <w:pPr>
      <w:spacing w:line="240" w:lineRule="auto"/>
    </w:pPr>
    <w:rPr>
      <w:sz w:val="20"/>
      <w:szCs w:val="20"/>
    </w:rPr>
  </w:style>
  <w:style w:type="character" w:customStyle="1" w:styleId="CommentTextChar">
    <w:name w:val="Comment Text Char"/>
    <w:basedOn w:val="DefaultParagraphFont"/>
    <w:link w:val="CommentText"/>
    <w:uiPriority w:val="99"/>
    <w:semiHidden/>
    <w:rsid w:val="009F4928"/>
    <w:rPr>
      <w:sz w:val="20"/>
      <w:szCs w:val="20"/>
    </w:rPr>
  </w:style>
  <w:style w:type="paragraph" w:styleId="CommentSubject">
    <w:name w:val="annotation subject"/>
    <w:basedOn w:val="CommentText"/>
    <w:next w:val="CommentText"/>
    <w:link w:val="CommentSubjectChar"/>
    <w:uiPriority w:val="99"/>
    <w:semiHidden/>
    <w:unhideWhenUsed/>
    <w:rsid w:val="009F4928"/>
    <w:rPr>
      <w:b/>
      <w:bCs/>
    </w:rPr>
  </w:style>
  <w:style w:type="character" w:customStyle="1" w:styleId="CommentSubjectChar">
    <w:name w:val="Comment Subject Char"/>
    <w:basedOn w:val="CommentTextChar"/>
    <w:link w:val="CommentSubject"/>
    <w:uiPriority w:val="99"/>
    <w:semiHidden/>
    <w:rsid w:val="009F4928"/>
    <w:rPr>
      <w:b/>
      <w:bCs/>
      <w:sz w:val="20"/>
      <w:szCs w:val="20"/>
    </w:rPr>
  </w:style>
  <w:style w:type="paragraph" w:styleId="BalloonText">
    <w:name w:val="Balloon Text"/>
    <w:basedOn w:val="Normal"/>
    <w:link w:val="BalloonTextChar"/>
    <w:uiPriority w:val="99"/>
    <w:semiHidden/>
    <w:unhideWhenUsed/>
    <w:rsid w:val="009F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28"/>
    <w:rPr>
      <w:rFonts w:ascii="Tahoma" w:hAnsi="Tahoma" w:cs="Tahoma"/>
      <w:sz w:val="16"/>
      <w:szCs w:val="16"/>
    </w:rPr>
  </w:style>
  <w:style w:type="paragraph" w:styleId="Header">
    <w:name w:val="header"/>
    <w:basedOn w:val="Normal"/>
    <w:link w:val="HeaderChar"/>
    <w:uiPriority w:val="99"/>
    <w:unhideWhenUsed/>
    <w:rsid w:val="00FA3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486"/>
  </w:style>
  <w:style w:type="paragraph" w:styleId="Footer">
    <w:name w:val="footer"/>
    <w:basedOn w:val="Normal"/>
    <w:link w:val="FooterChar"/>
    <w:unhideWhenUsed/>
    <w:rsid w:val="00FA3486"/>
    <w:pPr>
      <w:tabs>
        <w:tab w:val="center" w:pos="4513"/>
        <w:tab w:val="right" w:pos="9026"/>
      </w:tabs>
      <w:spacing w:after="0" w:line="240" w:lineRule="auto"/>
    </w:pPr>
  </w:style>
  <w:style w:type="character" w:customStyle="1" w:styleId="FooterChar">
    <w:name w:val="Footer Char"/>
    <w:basedOn w:val="DefaultParagraphFont"/>
    <w:link w:val="Footer"/>
    <w:rsid w:val="00FA3486"/>
  </w:style>
  <w:style w:type="paragraph" w:styleId="ListParagraph">
    <w:name w:val="List Paragraph"/>
    <w:basedOn w:val="Normal"/>
    <w:uiPriority w:val="34"/>
    <w:qFormat/>
    <w:rsid w:val="00A85F4E"/>
    <w:pPr>
      <w:ind w:left="720"/>
      <w:contextualSpacing/>
    </w:pPr>
    <w:rPr>
      <w:rFonts w:ascii="Calibri" w:eastAsia="Calibri" w:hAnsi="Calibri" w:cs="Times New Roman"/>
    </w:rPr>
  </w:style>
  <w:style w:type="paragraph" w:styleId="FootnoteText">
    <w:name w:val="footnote text"/>
    <w:basedOn w:val="Normal"/>
    <w:link w:val="FootnoteTextChar"/>
    <w:uiPriority w:val="99"/>
    <w:semiHidden/>
    <w:unhideWhenUsed/>
    <w:rsid w:val="00BE4A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4A92"/>
    <w:rPr>
      <w:sz w:val="20"/>
      <w:szCs w:val="20"/>
    </w:rPr>
  </w:style>
  <w:style w:type="character" w:styleId="FootnoteReference">
    <w:name w:val="footnote reference"/>
    <w:basedOn w:val="DefaultParagraphFont"/>
    <w:uiPriority w:val="99"/>
    <w:semiHidden/>
    <w:unhideWhenUsed/>
    <w:rsid w:val="00BE4A92"/>
    <w:rPr>
      <w:vertAlign w:val="superscript"/>
    </w:rPr>
  </w:style>
  <w:style w:type="paragraph" w:styleId="Caption">
    <w:name w:val="caption"/>
    <w:basedOn w:val="Normal"/>
    <w:next w:val="Normal"/>
    <w:uiPriority w:val="35"/>
    <w:unhideWhenUsed/>
    <w:qFormat/>
    <w:rsid w:val="00B54B9E"/>
    <w:pPr>
      <w:spacing w:line="240" w:lineRule="auto"/>
    </w:pPr>
    <w:rPr>
      <w:b/>
      <w:bCs/>
      <w:color w:val="4F81BD" w:themeColor="accent1"/>
      <w:sz w:val="18"/>
      <w:szCs w:val="18"/>
    </w:rPr>
  </w:style>
  <w:style w:type="paragraph" w:styleId="Revision">
    <w:name w:val="Revision"/>
    <w:hidden/>
    <w:uiPriority w:val="99"/>
    <w:semiHidden/>
    <w:rsid w:val="00D77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69943">
      <w:bodyDiv w:val="1"/>
      <w:marLeft w:val="0"/>
      <w:marRight w:val="0"/>
      <w:marTop w:val="0"/>
      <w:marBottom w:val="0"/>
      <w:divBdr>
        <w:top w:val="none" w:sz="0" w:space="0" w:color="auto"/>
        <w:left w:val="none" w:sz="0" w:space="0" w:color="auto"/>
        <w:bottom w:val="none" w:sz="0" w:space="0" w:color="auto"/>
        <w:right w:val="none" w:sz="0" w:space="0" w:color="auto"/>
      </w:divBdr>
    </w:div>
    <w:div w:id="1270620864">
      <w:bodyDiv w:val="1"/>
      <w:marLeft w:val="0"/>
      <w:marRight w:val="0"/>
      <w:marTop w:val="0"/>
      <w:marBottom w:val="0"/>
      <w:divBdr>
        <w:top w:val="none" w:sz="0" w:space="0" w:color="auto"/>
        <w:left w:val="none" w:sz="0" w:space="0" w:color="auto"/>
        <w:bottom w:val="none" w:sz="0" w:space="0" w:color="auto"/>
        <w:right w:val="none" w:sz="0" w:space="0" w:color="auto"/>
      </w:divBdr>
    </w:div>
    <w:div w:id="2008053546">
      <w:bodyDiv w:val="1"/>
      <w:marLeft w:val="0"/>
      <w:marRight w:val="0"/>
      <w:marTop w:val="0"/>
      <w:marBottom w:val="0"/>
      <w:divBdr>
        <w:top w:val="none" w:sz="0" w:space="0" w:color="auto"/>
        <w:left w:val="none" w:sz="0" w:space="0" w:color="auto"/>
        <w:bottom w:val="none" w:sz="0" w:space="0" w:color="auto"/>
        <w:right w:val="none" w:sz="0" w:space="0" w:color="auto"/>
      </w:divBdr>
    </w:div>
    <w:div w:id="2062509525">
      <w:bodyDiv w:val="1"/>
      <w:marLeft w:val="0"/>
      <w:marRight w:val="0"/>
      <w:marTop w:val="0"/>
      <w:marBottom w:val="0"/>
      <w:divBdr>
        <w:top w:val="none" w:sz="0" w:space="0" w:color="auto"/>
        <w:left w:val="none" w:sz="0" w:space="0" w:color="auto"/>
        <w:bottom w:val="none" w:sz="0" w:space="0" w:color="auto"/>
        <w:right w:val="none" w:sz="0" w:space="0" w:color="auto"/>
      </w:divBdr>
    </w:div>
    <w:div w:id="2098162272">
      <w:bodyDiv w:val="1"/>
      <w:marLeft w:val="0"/>
      <w:marRight w:val="0"/>
      <w:marTop w:val="0"/>
      <w:marBottom w:val="0"/>
      <w:divBdr>
        <w:top w:val="none" w:sz="0" w:space="0" w:color="auto"/>
        <w:left w:val="none" w:sz="0" w:space="0" w:color="auto"/>
        <w:bottom w:val="none" w:sz="0" w:space="0" w:color="auto"/>
        <w:right w:val="none" w:sz="0" w:space="0" w:color="auto"/>
      </w:divBdr>
      <w:divsChild>
        <w:div w:id="1203175514">
          <w:marLeft w:val="317"/>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xcel" ma:contentTypeID="0x01010014B1338B38BB984EB252BA920B8A7CB000B09A041F009E8B40A4E760220D496DE9008BCCF6A5BE6D184A8724EF937D5DB47D" ma:contentTypeVersion="1015" ma:contentTypeDescription="" ma:contentTypeScope="" ma:versionID="a399249b002604dde5e9ef56a0f6a2fa">
  <xsd:schema xmlns:xsd="http://www.w3.org/2001/XMLSchema" xmlns:p="http://schemas.microsoft.com/office/2006/metadata/properties" xmlns:ns2="157cb174-1177-442b-b3a7-4b43dc3305f1" xmlns:ns3="ec7585e6-3103-4280-b8cd-6171a5a1a4ae" xmlns:ns4="http://schemas.microsoft.com/sharepoint/v3/fields" xmlns:ns5="57942b2b-1914-4ad6-a96d-9b4254ac127c" xmlns:ns6="3ba42115-c4bb-408a-bff7-24552b28602f" targetNamespace="http://schemas.microsoft.com/office/2006/metadata/properties" ma:root="true" ma:fieldsID="549fd841b1a522208fc4a6bb4acdcbc8" ns2:_="" ns3:_="" ns4:_="" ns5:_="" ns6:_="">
    <xsd:import namespace="157cb174-1177-442b-b3a7-4b43dc3305f1"/>
    <xsd:import namespace="ec7585e6-3103-4280-b8cd-6171a5a1a4ae"/>
    <xsd:import namespace="http://schemas.microsoft.com/sharepoint/v3/fields"/>
    <xsd:import namespace="57942b2b-1914-4ad6-a96d-9b4254ac127c"/>
    <xsd:import namespace="3ba42115-c4bb-408a-bff7-24552b28602f"/>
    <xsd:element name="properties">
      <xsd:complexType>
        <xsd:sequence>
          <xsd:element name="documentManagement">
            <xsd:complexType>
              <xsd:all>
                <xsd:element ref="ns2:ÁreaFuncionalResponsável"/>
                <xsd:element ref="ns2:UnidadedeEstrutura"/>
                <xsd:element ref="ns2:Empresa"/>
                <xsd:element ref="ns2:Serviço"/>
                <xsd:element ref="ns2:Projecto"/>
                <xsd:element ref="ns2:Classificação"/>
                <xsd:element ref="ns2:Língua" minOccurs="0"/>
                <xsd:element ref="ns3:ListadeDistribuição"/>
                <xsd:element ref="ns3:ListadeAcessos-Edição"/>
                <xsd:element ref="ns3:ListadeAcessos-Visualização"/>
                <xsd:element ref="ns3:VersãoDoc"/>
                <xsd:element ref="ns3:Datadaversão"/>
                <xsd:element ref="ns2:Responsável"/>
                <xsd:element ref="ns3:Keywords1" minOccurs="0"/>
                <xsd:element ref="ns3:TipoDoc" minOccurs="0"/>
                <xsd:element ref="ns2:SiglaTipo" minOccurs="0"/>
                <xsd:element ref="ns3:Assunto_x002f_Descrição_x002f_Sumário" minOccurs="0"/>
                <xsd:element ref="ns4:_DCDateModified" minOccurs="0"/>
                <xsd:element ref="ns3:Referência" minOccurs="0"/>
                <xsd:element ref="ns3:Descriçãodaversão" minOccurs="0"/>
                <xsd:element ref="ns3:Template" minOccurs="0"/>
                <xsd:element ref="ns5:Obsoleto"/>
                <xsd:element ref="ns3:HistóricodeEnvio" minOccurs="0"/>
                <xsd:element ref="ns2:Estado"/>
                <xsd:element ref="ns2:Versão_x002f_Release_x0020_Base" minOccurs="0"/>
                <xsd:element ref="ns2:FromRecycleBin" minOccurs="0"/>
                <xsd:element ref="ns5:_x00da_ltimaVers_x00e3_o" minOccurs="0"/>
                <xsd:element ref="ns2:CheckoutDate" minOccurs="0"/>
                <xsd:element ref="ns2:VejaTambém" minOccurs="0"/>
                <xsd:element ref="ns2:IsUpload" minOccurs="0"/>
                <xsd:element ref="ns2:EstadoWorkflow" minOccurs="0"/>
                <xsd:element ref="ns2:WorkflowTaskID" minOccurs="0"/>
                <xsd:element ref="ns6:Autor_x0020_Doc"/>
                <xsd:element ref="ns3:SelodeControlo" minOccurs="0"/>
                <xsd:element ref="ns6:Revisão_x0020_de_x0020_Qualidade" minOccurs="0"/>
                <xsd:element ref="ns6:Serviço_x0020_EN" minOccurs="0"/>
                <xsd:element ref="ns6:Utilizadores_x0020_a_x0020_Notificar" minOccurs="0"/>
              </xsd:all>
            </xsd:complexType>
          </xsd:element>
        </xsd:sequence>
      </xsd:complexType>
    </xsd:element>
  </xsd:schema>
  <xsd:schema xmlns:xsd="http://www.w3.org/2001/XMLSchema" xmlns:dms="http://schemas.microsoft.com/office/2006/documentManagement/types" targetNamespace="157cb174-1177-442b-b3a7-4b43dc3305f1" elementFormDefault="qualified">
    <xsd:import namespace="http://schemas.microsoft.com/office/2006/documentManagement/types"/>
    <xsd:element name="ÁreaFuncionalResponsável" ma:index="2" ma:displayName="Área Funcional Responsável" ma:default="" ma:description="Área responsável pela criação do documento" ma:format="Dropdown" ma:internalName="_x00c1_reaFuncionalRespons_x00e1_vel" ma:readOnly="false">
      <xsd:simpleType>
        <xsd:restriction base="dms:Choice">
          <xsd:enumeration value="AF Administração de Comunicações"/>
          <xsd:enumeration value="AF Administração de Redes Locais"/>
          <xsd:enumeration value="AF Administração de Sistemas e Bases de Dados"/>
          <xsd:enumeration value="AF Apoio Jurídico"/>
          <xsd:enumeration value="AF Arquitectura de Sistemas"/>
          <xsd:enumeration value="AF Atendimento"/>
          <xsd:enumeration value="AF Auditoria"/>
          <xsd:enumeration value="AF Compliance"/>
          <xsd:enumeration value="AF Compras"/>
          <xsd:enumeration value="AF Comunicação"/>
          <xsd:enumeration value="AF Contabilidade"/>
          <xsd:enumeration value="AF Controlo de Gestão"/>
          <xsd:enumeration value="AF Desenvolvimento CA"/>
          <xsd:enumeration value="AF Desenvolvimento Compensação e Reporting"/>
          <xsd:enumeration value="AF Desenvolvimento de Negócios Internacionais"/>
          <xsd:enumeration value="AF Desenvolvimento de Serviços"/>
          <xsd:enumeration value="AF Desenvolvimento EPMS"/>
          <xsd:enumeration value="AF Desenvolvimento Sistemas Distribuídos"/>
          <xsd:enumeration value="AF Desenvolvimento Transaccional"/>
          <xsd:enumeration value="AF Estatísticas dos Negócios SIBS"/>
          <xsd:enumeration value="AF Estratégia Corporativa"/>
          <xsd:enumeration value="AF Facturação a Clientes"/>
          <xsd:enumeration value="AF Gestão da Relação"/>
          <xsd:enumeration value="AF Gestão de Cartões"/>
          <xsd:enumeration value="AF Gestão de Configurações"/>
          <xsd:enumeration value="AF Gestão de Edifícios"/>
          <xsd:enumeration value="AF Gestão de Fraude"/>
          <xsd:enumeration value="AF Gestão de Pedidos"/>
          <xsd:enumeration value="AF Gestão de Portfolio"/>
          <xsd:enumeration value="AF Gestão de Projectos"/>
          <xsd:enumeration value="AF Gestão de Redes"/>
          <xsd:enumeration value="AF Gestão de Redes ATM"/>
          <xsd:enumeration value="AF Gestão de Redes POS"/>
          <xsd:enumeration value="AF Gestão de Risco"/>
          <xsd:enumeration value="AF Homologação e Certificação de Terminais"/>
          <xsd:enumeration value="AF Negócios Internacionais"/>
          <xsd:enumeration value="AF Operação"/>
          <xsd:enumeration value="AF Qualidade"/>
          <xsd:enumeration value="AF Recursos Humanos"/>
          <xsd:enumeration value="AF Regularizações"/>
          <xsd:enumeration value="AF Segurança"/>
          <xsd:enumeration value="AF Service Management"/>
          <xsd:enumeration value="AF Service Requests"/>
          <xsd:enumeration value="AF Sistemas Corporativos"/>
        </xsd:restriction>
      </xsd:simpleType>
    </xsd:element>
    <xsd:element name="UnidadedeEstrutura" ma:index="3" ma:displayName="Unidade de Estrutura" ma:default="" ma:description="Unidades de Estrutura, áreas e núcleos" ma:format="Dropdown" ma:internalName="UnidadedeEstrutura" ma:readOnly="false">
      <xsd:simpleType>
        <xsd:restriction base="dms:Choice">
          <xsd:enumeration value="ASC"/>
          <xsd:enumeration value="CPL"/>
          <xsd:enumeration value="DAS"/>
          <xsd:enumeration value="DASAL"/>
          <xsd:enumeration value="DASAS"/>
          <xsd:enumeration value="DASCR"/>
          <xsd:enumeration value="DASEC"/>
          <xsd:enumeration value="DASET"/>
          <xsd:enumeration value="DASSC"/>
          <xsd:enumeration value="DASSD"/>
          <xsd:enumeration value="DGC"/>
          <xsd:enumeration value="DGCGR"/>
          <xsd:enumeration value="DGCRG"/>
          <xsd:enumeration value="DGCVD"/>
          <xsd:enumeration value="DGP"/>
          <xsd:enumeration value="DGPCT"/>
          <xsd:enumeration value="DGPPG"/>
          <xsd:enumeration value="DGR"/>
          <xsd:enumeration value="DGRAS"/>
          <xsd:enumeration value="DGRAT"/>
          <xsd:enumeration value="DGRGA"/>
          <xsd:enumeration value="DGRGP"/>
          <xsd:enumeration value="DGRGR"/>
          <xsd:enumeration value="DGRMS"/>
          <xsd:enumeration value="DGRSC"/>
          <xsd:enumeration value="DIT"/>
          <xsd:enumeration value="DITCR"/>
          <xsd:enumeration value="DITSB"/>
          <xsd:enumeration value="DOC"/>
          <xsd:enumeration value="DOCPE"/>
          <xsd:enumeration value="DOCPO"/>
          <xsd:enumeration value="DSP"/>
          <xsd:enumeration value="DSPCF"/>
          <xsd:enumeration value="DSPCO"/>
          <xsd:enumeration value="DSPPC"/>
          <xsd:enumeration value="DSPRH"/>
          <xsd:enumeration value="DSPSC"/>
          <xsd:enumeration value="GAU"/>
          <xsd:enumeration value="GCO"/>
          <xsd:enumeration value="GCOCG"/>
          <xsd:enumeration value="GCOCI"/>
          <xsd:enumeration value="GCOCN"/>
          <xsd:enumeration value="GIT"/>
          <xsd:enumeration value="GPP"/>
          <xsd:enumeration value="GQA"/>
          <xsd:enumeration value="GRI"/>
          <xsd:enumeration value="GSG"/>
          <xsd:enumeration value="INT"/>
          <xsd:enumeration value="NAC"/>
          <xsd:enumeration value="PAY"/>
        </xsd:restriction>
      </xsd:simpleType>
    </xsd:element>
    <xsd:element name="Empresa" ma:index="4" ma:displayName="Empresa" ma:default="SIBS" ma:description="Identificação da empresa" ma:format="Dropdown" ma:internalName="Empresa" ma:readOnly="true">
      <xsd:simpleType>
        <xsd:restriction base="dms:Choice">
          <xsd:enumeration value="CART"/>
          <xsd:enumeration value="GEST"/>
          <xsd:enumeration value="PAYW"/>
          <xsd:enumeration value="PROC"/>
          <xsd:enumeration value="SGPS"/>
          <xsd:enumeration value="SIBS"/>
          <xsd:enumeration value="SINT"/>
          <xsd:enumeration value="SPAG"/>
        </xsd:restriction>
      </xsd:simpleType>
    </xsd:element>
    <xsd:element name="Serviço" ma:index="5" ma:displayName="Serviço" ma:default="N/A" ma:description="Serviço a que refere" ma:format="Dropdown" ma:internalName="Servi_x00e7_o" ma:readOnly="false">
      <xsd:simpleType>
        <xsd:restriction base="dms:Choice">
          <xsd:enumeration value="Certificação e Homologação de Terminais"/>
          <xsd:enumeration value="Especificação de CA"/>
          <xsd:enumeration value="Especificação de TPA"/>
          <xsd:enumeration value="Fornecimento e Manutenção de Terminais"/>
          <xsd:enumeration value="Forward de Ficheiros"/>
          <xsd:enumeration value="Host-to-Host"/>
          <xsd:enumeration value="N/A"/>
          <xsd:enumeration value="Produtos/Serviços Bancários"/>
          <xsd:enumeration value="Serviço Rede CA Mbcp"/>
        </xsd:restriction>
      </xsd:simpleType>
    </xsd:element>
    <xsd:element name="Projecto" ma:index="6" ma:displayName="Projecto" ma:default="N/A" ma:description="Identificação do Projecto SIBS&#10;" ma:format="Dropdown" ma:internalName="Projecto" ma:readOnly="false">
      <xsd:simpleType>
        <xsd:restriction base="dms:Choice">
          <xsd:enumeration value="N/A"/>
          <xsd:enumeration value="P-2009021 - Implementação do eMandate para SEPA DD Scheme"/>
          <xsd:enumeration value="P-2009061 - Implementação da rede de ATM do BNA (Argélia)"/>
          <xsd:enumeration value="P-2010004 - Serviço Dynamic Currency Conversion na Rede MB"/>
          <xsd:enumeration value="P-2010009 - Revisão da infraestrutura de redes e sistemas da SIBS"/>
          <xsd:enumeration value="P-2010032 - Implementação da Sociedade Interbancária de Moçambique"/>
          <xsd:enumeration value="P-2010040 - Implementação do 3D Secure para cartões reais"/>
          <xsd:enumeration value="P-2011002 - SEPA CT - Evoluções 2011"/>
          <xsd:enumeration value="P-2011013 - Evolução do Serviço de Reclamações"/>
          <xsd:enumeration value="P-2011015 - Implementação de cartões multi-aplicação (débito + crédito)"/>
          <xsd:enumeration value="P-2011017 - Implementação de ferramenta PPM"/>
          <xsd:enumeration value="P-2011020 - Serv de process. e suporte a Acquirer Cross-Border (central acquiring)"/>
          <xsd:enumeration value="P-2011031 - EMIS - Evoluções POS"/>
          <xsd:enumeration value="P-2011049 - PCI DSS - Implementação do SIEM SIBS e outros requisitos"/>
          <xsd:enumeration value="P-2011053 - Reestruturação de estatísticas mensais para o Banco de Portugal"/>
          <xsd:enumeration value="P-2011500 - ARCTIC"/>
          <xsd:enumeration value="P-2012006 - Modelo de Informação de Gestão do Grupo SIBS - fase 2"/>
          <xsd:enumeration value="P-2012009 - Evolução da oferta do Scheme MB Spot"/>
          <xsd:enumeration value="P-2012011 - FEP - reduzir uso do mainframe"/>
          <xsd:enumeration value="P-2012015 - Pagamentos de Baixo Valor com contacto"/>
          <xsd:enumeration value="P-2012016 - Fraude - Monitoriz Card not present"/>
          <xsd:enumeration value="P-2012017 - ISO 20000 - Actualização para versão 2011"/>
          <xsd:enumeration value="P-2012031 - Card Management SIBS e Setup Edenred"/>
          <xsd:enumeration value="P-2012044 - TPA Virtual - Quick Wins 2012"/>
          <xsd:enumeration value="P-2012050 - EPMS - Certificação PA:DSS"/>
          <xsd:enumeration value="P-2012502 - ARCTIC - Rehosting de aplicações batch para midrange"/>
        </xsd:restriction>
      </xsd:simpleType>
    </xsd:element>
    <xsd:element name="Classificação" ma:index="7" ma:displayName="Classificação" ma:default="" ma:description="Identificação da classificação de segurança" ma:format="Dropdown" ma:internalName="Classifica_x00e7__x00e3_o" ma:readOnly="false">
      <xsd:simpleType>
        <xsd:restriction base="dms:Choice">
          <xsd:enumeration value="Confidencial"/>
          <xsd:enumeration value="Confidential"/>
          <xsd:enumeration value="Public"/>
          <xsd:enumeration value="Público"/>
          <xsd:enumeration value="Restricted"/>
          <xsd:enumeration value="Restrito"/>
        </xsd:restriction>
      </xsd:simpleType>
    </xsd:element>
    <xsd:element name="Língua" ma:index="8" nillable="true" ma:displayName="Língua" ma:default="PT" ma:description="Língua do documento" ma:format="Dropdown" ma:internalName="L_x00ed_ngua" ma:readOnly="true">
      <xsd:simpleType>
        <xsd:restriction base="dms:Choice">
          <xsd:enumeration value="EN"/>
          <xsd:enumeration value="PT"/>
        </xsd:restriction>
      </xsd:simpleType>
    </xsd:element>
    <xsd:element name="Responsável" ma:index="14" ma:displayName="Responsável" ma:default="N/A" ma:description="Responsável pelo documento" ma:internalName="Respons_x00e1_vel" ma:readOnly="false">
      <xsd:simpleType>
        <xsd:restriction base="dms:Text">
          <xsd:maxLength value="255"/>
        </xsd:restriction>
      </xsd:simpleType>
    </xsd:element>
    <xsd:element name="SiglaTipo" ma:index="17" nillable="true" ma:displayName="Sigla Tipo" ma:description="Sigla do tipo de documento&#10;" ma:internalName="SiglaTipo" ma:readOnly="true">
      <xsd:simpleType>
        <xsd:restriction base="dms:Text">
          <xsd:maxLength value="255"/>
        </xsd:restriction>
      </xsd:simpleType>
    </xsd:element>
    <xsd:element name="Estado" ma:index="25" ma:displayName="Estado" ma:default="Draft" ma:description="Estado do Documento" ma:format="Dropdown" ma:internalName="Estado" ma:readOnly="true">
      <xsd:simpleType>
        <xsd:restriction base="dms:Choice">
          <xsd:enumeration value="Draft"/>
          <xsd:enumeration value="Revisto"/>
          <xsd:enumeration value="Final"/>
        </xsd:restriction>
      </xsd:simpleType>
    </xsd:element>
    <xsd:element name="Versão_x002f_Release_x0020_Base" ma:index="26" nillable="true" ma:displayName="Versão/Release Base" ma:description="Versão base utilizada na criação da nova versão" ma:internalName="Vers_x00e3_o_x002F_ReleaseBase" ma:readOnly="true">
      <xsd:simpleType>
        <xsd:restriction base="dms:Text">
          <xsd:maxLength value="255"/>
        </xsd:restriction>
      </xsd:simpleType>
    </xsd:element>
    <xsd:element name="FromRecycleBin" ma:index="27" nillable="true" ma:displayName="FromRecycleBin" ma:default="0" ma:description="Indica se um documento está a ser restaurado da Reciclagem." ma:hidden="true" ma:internalName="FromRecycleBin" ma:readOnly="true">
      <xsd:simpleType>
        <xsd:restriction base="dms:Boolean"/>
      </xsd:simpleType>
    </xsd:element>
    <xsd:element name="CheckoutDate" ma:index="29" nillable="true" ma:displayName="CheckoutDate" ma:description="Data do checkout" ma:format="DateTime" ma:hidden="true" ma:internalName="CheckoutDate" ma:readOnly="true">
      <xsd:simpleType>
        <xsd:restriction base="dms:DateTime"/>
      </xsd:simpleType>
    </xsd:element>
    <xsd:element name="VejaTambém" ma:index="30" nillable="true" ma:displayName="Veja Também" ma:description="Link para outros documentos - Sugestão Veja Também" ma:internalName="VejaTamb_x00e9_m">
      <xsd:simpleType>
        <xsd:restriction base="dms:Unknown"/>
      </xsd:simpleType>
    </xsd:element>
    <xsd:element name="IsUpload" ma:index="31" nillable="true" ma:displayName="IsUpload" ma:default="0" ma:description="Indica se o documento foi adicionado por Upoad" ma:hidden="true" ma:internalName="IsUpload" ma:readOnly="true">
      <xsd:simpleType>
        <xsd:restriction base="dms:Boolean"/>
      </xsd:simpleType>
    </xsd:element>
    <xsd:element name="EstadoWorkflow" ma:index="32" nillable="true" ma:displayName="Estado Workflow" ma:description="Indicação do estado do workflow de aprovação de documento." ma:hidden="true" ma:internalName="EstadoWorkflow" ma:readOnly="true">
      <xsd:simpleType>
        <xsd:restriction base="dms:Text">
          <xsd:maxLength value="255"/>
        </xsd:restriction>
      </xsd:simpleType>
    </xsd:element>
    <xsd:element name="WorkflowTaskID" ma:index="33" nillable="true" ma:displayName="WorkflowTaskID" ma:description="ID da tarefa correspondente ao workflow de aprovação." ma:hidden="true" ma:internalName="WorkflowTaskID" ma:readOnly="true">
      <xsd:simpleType>
        <xsd:restriction base="dms:Text">
          <xsd:maxLength value="255"/>
        </xsd:restriction>
      </xsd:simpleType>
    </xsd:element>
  </xsd:schema>
  <xsd:schema xmlns:xsd="http://www.w3.org/2001/XMLSchema" xmlns:dms="http://schemas.microsoft.com/office/2006/documentManagement/types" targetNamespace="ec7585e6-3103-4280-b8cd-6171a5a1a4ae" elementFormDefault="qualified">
    <xsd:import namespace="http://schemas.microsoft.com/office/2006/documentManagement/types"/>
    <xsd:element name="ListadeDistribuição" ma:index="9" ma:displayName="Lista de Distribuição" ma:description="Destinatários do documento." ma:internalName="ListadeDistribui_x00e7__x00e3_o" ma:readOnly="false">
      <xsd:simpleType>
        <xsd:restriction base="dms:Note"/>
      </xsd:simpleType>
    </xsd:element>
    <xsd:element name="ListadeAcessos-Edição" ma:index="10" ma:displayName="Lista de Acessos - Edição" ma:description="Lista de utilizadores / grupos com acesso de Edição" ma:list="UserInfo" ma:internalName="ListadeAcessos_x002d_Edi_x00e7__x00e3_o"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istadeAcessos-Visualização" ma:index="11" ma:displayName="Lista de Acessos - Visualização" ma:description="Lista de utilizadores / grupos com acesso de visualização do PDF&#10;Visualizar SGD = Todos os colaboradores internos da SIBS" ma:list="UserInfo" ma:internalName="ListadeAcessos_x002d_Visualiza_x00e7__x00e3_o"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VersãoDoc" ma:index="12" ma:displayName="Versão Doc" ma:default="01.00" ma:description="Versão do documento" ma:internalName="Vers_x00e3_oDoc" ma:readOnly="true">
      <xsd:simpleType>
        <xsd:restriction base="dms:Text">
          <xsd:maxLength value="255"/>
        </xsd:restriction>
      </xsd:simpleType>
    </xsd:element>
    <xsd:element name="Datadaversão" ma:index="13" ma:displayName="Data da versão" ma:default="[today]" ma:description="Data da versão do documento escolhida pelo utilizador" ma:format="DateOnly" ma:internalName="Datadavers_x00e3_o" ma:readOnly="false">
      <xsd:simpleType>
        <xsd:restriction base="dms:DateTime"/>
      </xsd:simpleType>
    </xsd:element>
    <xsd:element name="Keywords1" ma:index="15" nillable="true" ma:displayName="Keywords" ma:description="Palavras-chave" ma:internalName="Keywords1">
      <xsd:simpleType>
        <xsd:restriction base="dms:Text">
          <xsd:maxLength value="255"/>
        </xsd:restriction>
      </xsd:simpleType>
    </xsd:element>
    <xsd:element name="TipoDoc" ma:index="16" nillable="true" ma:displayName="Tipo Doc" ma:description="Tipologia Documental a que pertence. Ver tabela de tipologias campo Tipo (TT)" ma:internalName="TipoDoc" ma:readOnly="true">
      <xsd:simpleType>
        <xsd:restriction base="dms:Text">
          <xsd:maxLength value="255"/>
        </xsd:restriction>
      </xsd:simpleType>
    </xsd:element>
    <xsd:element name="Assunto_x002f_Descrição_x002f_Sumário" ma:index="18" nillable="true" ma:displayName="Assunto/Descrição/Sumário" ma:description="Texto livre utilizado para descrição do documento" ma:internalName="Assunto_x002F_Descri_x00e7__x00e3_o_x002F_Sum_x00e1_rio" ma:readOnly="false">
      <xsd:simpleType>
        <xsd:restriction base="dms:Note"/>
      </xsd:simpleType>
    </xsd:element>
    <xsd:element name="Referência" ma:index="20" nillable="true" ma:displayName="Referência" ma:description="Identificador único do documento" ma:internalName="Refer_x00ea_ncia" ma:readOnly="true">
      <xsd:simpleType>
        <xsd:restriction base="dms:Text">
          <xsd:maxLength value="255"/>
        </xsd:restriction>
      </xsd:simpleType>
    </xsd:element>
    <xsd:element name="Descriçãodaversão" ma:index="21" nillable="true" ma:displayName="Descrição da versão" ma:description="Descrição/Comentários da versão" ma:internalName="Descri_x00e7__x00e3_odavers_x00e3_o" ma:readOnly="false">
      <xsd:simpleType>
        <xsd:restriction base="dms:Text">
          <xsd:maxLength value="255"/>
        </xsd:restriction>
      </xsd:simpleType>
    </xsd:element>
    <xsd:element name="Template" ma:index="22" nillable="true" ma:displayName="Template" ma:description="Template utilizado para criação do documento" ma:internalName="Template" ma:readOnly="true">
      <xsd:simpleType>
        <xsd:restriction base="dms:Text">
          <xsd:maxLength value="255"/>
        </xsd:restriction>
      </xsd:simpleType>
    </xsd:element>
    <xsd:element name="HistóricodeEnvio" ma:index="24" nillable="true" ma:displayName="Histórico de Envio" ma:description="Contém o histórico de envio do documento por email" ma:internalName="Hist_x00f3_ricodeEnvio" ma:readOnly="false">
      <xsd:simpleType>
        <xsd:restriction base="dms:Unknown"/>
      </xsd:simpleType>
    </xsd:element>
    <xsd:element name="SelodeControlo" ma:index="35" nillable="true" ma:displayName="Selo de Controlo" ma:description="Contém o HashCode associado ao documento" ma:internalName="SelodeControlo" ma:readOnly="true">
      <xsd:simpleType>
        <xsd:restriction base="dms:Note"/>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19" nillable="true" ma:displayName="Data de Sequencia" ma:default="[today]" ma:description="A data em que este recurso foi modificado pela última vez" ma:format="DateTime" ma:internalName="_DCDateModified" ma:readOnly="true">
      <xsd:simpleType>
        <xsd:restriction base="dms:DateTime"/>
      </xsd:simpleType>
    </xsd:element>
  </xsd:schema>
  <xsd:schema xmlns:xsd="http://www.w3.org/2001/XMLSchema" xmlns:dms="http://schemas.microsoft.com/office/2006/documentManagement/types" targetNamespace="57942b2b-1914-4ad6-a96d-9b4254ac127c" elementFormDefault="qualified">
    <xsd:import namespace="http://schemas.microsoft.com/office/2006/documentManagement/types"/>
    <xsd:element name="Obsoleto" ma:index="23" ma:displayName="Obsoleto" ma:default="Não" ma:description="Campo que indica se o documento está obsoleto" ma:format="Dropdown" ma:internalName="Obsoleto" ma:readOnly="false">
      <xsd:simpleType>
        <xsd:restriction base="dms:Choice">
          <xsd:enumeration value="Sim"/>
          <xsd:enumeration value="Não"/>
        </xsd:restriction>
      </xsd:simpleType>
    </xsd:element>
    <xsd:element name="_x00da_ltimaVers_x00e3_o" ma:index="28" nillable="true" ma:displayName="Última Versão" ma:default="Não" ma:format="Dropdown" ma:hidden="true" ma:internalName="_x00da_ltimaVers_x00e3_o" ma:readOnly="true">
      <xsd:simpleType>
        <xsd:restriction base="dms:Choice">
          <xsd:enumeration value="Sim"/>
          <xsd:enumeration value="Não"/>
        </xsd:restriction>
      </xsd:simpleType>
    </xsd:element>
  </xsd:schema>
  <xsd:schema xmlns:xsd="http://www.w3.org/2001/XMLSchema" xmlns:dms="http://schemas.microsoft.com/office/2006/documentManagement/types" targetNamespace="3ba42115-c4bb-408a-bff7-24552b28602f" elementFormDefault="qualified">
    <xsd:import namespace="http://schemas.microsoft.com/office/2006/documentManagement/types"/>
    <xsd:element name="Autor_x0020_Doc" ma:index="34" ma:displayName="Autor Doc" ma:description="Autor do documento" ma:list="UserInfo" ma:internalName="Autor_x0020_Doc"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são_x0020_de_x0020_Qualidade" ma:index="42" nillable="true" ma:displayName="Revisão de Qualidade" ma:default="Sim" ma:format="Dropdown" ma:internalName="Revis_x00e3_o_x0020_de_x0020_Qualidade">
      <xsd:simpleType>
        <xsd:restriction base="dms:Choice">
          <xsd:enumeration value="Sim"/>
          <xsd:enumeration value="Não"/>
        </xsd:restriction>
      </xsd:simpleType>
    </xsd:element>
    <xsd:element name="Serviço_x0020_EN" ma:index="43" nillable="true" ma:displayName="Serviço EN" ma:default="N/A" ma:description="Serviço a que refere" ma:format="Dropdown" ma:internalName="Servi_x00e7_o_x0020_EN">
      <xsd:simpleType>
        <xsd:restriction base="dms:Choice">
          <xsd:enumeration value="ATM Specification"/>
          <xsd:enumeration value="Banking Products/Services"/>
          <xsd:enumeration value="File Forward"/>
          <xsd:enumeration value="Host-to-Host Services"/>
          <xsd:enumeration value="N/A"/>
          <xsd:enumeration value="POS Specification"/>
          <xsd:enumeration value="Private Label Processing"/>
          <xsd:enumeration value="Terminal Homologation and Certification"/>
        </xsd:restriction>
      </xsd:simpleType>
    </xsd:element>
    <xsd:element name="Utilizadores_x0020_a_x0020_Notificar" ma:index="44" nillable="true" ma:displayName="Utilizadores a Notificar" ma:hidden="true" ma:list="UserInfo" ma:internalName="Utilizadores_x0020_a_x0020_Notifica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8" ma:displayName="Tipo de Conteúdo" ma:readOnly="true"/>
        <xsd:element ref="dc:title"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Estado xmlns="157cb174-1177-442b-b3a7-4b43dc3305f1">Final</Estado>
    <Referência xmlns="ec7585e6-3103-4280-b8cd-6171a5a1a4ae">DCSIBS130466</Referência>
    <ÁreaFuncionalResponsável xmlns="157cb174-1177-442b-b3a7-4b43dc3305f1">AF Desenvolvimento de Serviços</ÁreaFuncionalResponsável>
    <UnidadedeEstrutura xmlns="157cb174-1177-442b-b3a7-4b43dc3305f1">DGPPG</UnidadedeEstrutura>
    <Empresa xmlns="157cb174-1177-442b-b3a7-4b43dc3305f1">SIBS</Empresa>
    <Classificação xmlns="157cb174-1177-442b-b3a7-4b43dc3305f1">Restrito</Classificação>
    <Versão_x002f_Release_x0020_Base xmlns="157cb174-1177-442b-b3a7-4b43dc3305f1" xsi:nil="true"/>
    <Datadaversão xmlns="ec7585e6-3103-4280-b8cd-6171a5a1a4ae">2013-10-06T23:00:00+00:00</Datadaversão>
    <Serviço xmlns="157cb174-1177-442b-b3a7-4b43dc3305f1">N/A</Serviço>
    <Língua xmlns="157cb174-1177-442b-b3a7-4b43dc3305f1">PT</Língua>
    <VersãoDoc xmlns="ec7585e6-3103-4280-b8cd-6171a5a1a4ae">01.00</VersãoDoc>
    <TipoDoc xmlns="ec7585e6-3103-4280-b8cd-6171a5a1a4ae">Contrato</TipoDoc>
    <Projecto xmlns="157cb174-1177-442b-b3a7-4b43dc3305f1">N/A</Projecto>
    <Descriçãodaversão xmlns="ec7585e6-3103-4280-b8cd-6171a5a1a4ae" xsi:nil="true"/>
    <FromRecycleBin xmlns="157cb174-1177-442b-b3a7-4b43dc3305f1">false</FromRecycleBin>
    <ListadeDistribuição xmlns="ec7585e6-3103-4280-b8cd-6171a5a1a4ae">Prestadores de serviços de pagamento e/ou de emissão de moeda electrónica autorizados pelo Banco de Portugal </ListadeDistribuição>
    <Autor_x0020_Doc xmlns="3ba42115-c4bb-408a-bff7-24552b28602f">
      <UserInfo>
        <DisplayName>Ivo Rodrigues</DisplayName>
        <AccountId>553</AccountId>
        <AccountType/>
      </UserInfo>
    </Autor_x0020_Doc>
    <SiglaTipo xmlns="157cb174-1177-442b-b3a7-4b43dc3305f1">CN</SiglaTipo>
    <Template xmlns="ec7585e6-3103-4280-b8cd-6171a5a1a4ae">DCSIBS080042_TP_PT_Folha%20de%20cálculo%20SIBS_V02.00.xlsx</Template>
    <Serviço_x0020_EN xmlns="3ba42115-c4bb-408a-bff7-24552b28602f">N/A</Serviço_x0020_EN>
    <Keywords1 xmlns="ec7585e6-3103-4280-b8cd-6171a5a1a4ae" xsi:nil="true"/>
    <ListadeAcessos-Visualização xmlns="ec7585e6-3103-4280-b8cd-6171a5a1a4ae">
      <UserInfo>
        <DisplayName>DGCVD</DisplayName>
        <AccountId>555</AccountId>
        <AccountType/>
      </UserInfo>
      <UserInfo>
        <DisplayName>DGCGR</DisplayName>
        <AccountId>81</AccountId>
        <AccountType/>
      </UserInfo>
      <UserInfo>
        <DisplayName>DGPPG</DisplayName>
        <AccountId>585</AccountId>
        <AccountType/>
      </UserInfo>
      <UserInfo>
        <DisplayName>Compliance</DisplayName>
        <AccountId>97</AccountId>
        <AccountType/>
      </UserInfo>
    </ListadeAcessos-Visualização>
    <Responsável xmlns="157cb174-1177-442b-b3a7-4b43dc3305f1">N/A</Responsável>
    <Revisão_x0020_de_x0020_Qualidade xmlns="3ba42115-c4bb-408a-bff7-24552b28602f">Sim</Revisão_x0020_de_x0020_Qualidade>
    <VejaTambém xmlns="157cb174-1177-442b-b3a7-4b43dc3305f1" xsi:nil="true"/>
    <Utilizadores_x0020_a_x0020_Notificar xmlns="3ba42115-c4bb-408a-bff7-24552b28602f">
      <UserInfo>
        <DisplayName>Ivo Rodrigues</DisplayName>
        <AccountId>553</AccountId>
        <AccountType/>
      </UserInfo>
    </Utilizadores_x0020_a_x0020_Notificar>
    <ListadeAcessos-Edição xmlns="ec7585e6-3103-4280-b8cd-6171a5a1a4ae">
      <UserInfo>
        <DisplayName>DGCVD</DisplayName>
        <AccountId>555</AccountId>
        <AccountType/>
      </UserInfo>
      <UserInfo>
        <DisplayName>DGCGR</DisplayName>
        <AccountId>81</AccountId>
        <AccountType/>
      </UserInfo>
      <UserInfo>
        <DisplayName>DGPPG</DisplayName>
        <AccountId>585</AccountId>
        <AccountType/>
      </UserInfo>
      <UserInfo>
        <DisplayName>Compliance</DisplayName>
        <AccountId>97</AccountId>
        <AccountType/>
      </UserInfo>
    </ListadeAcessos-Edição>
    <Assunto_x002f_Descrição_x002f_Sumário xmlns="ec7585e6-3103-4280-b8cd-6171a5a1a4ae">&lt;div&gt;&lt;/div&gt;</Assunto_x002f_Descrição_x002f_Sumário>
    <_DCDateModified xmlns="http://schemas.microsoft.com/sharepoint/v3/fields">2013-10-14T10:12:57+00:00</_DCDateModified>
    <IsUpload xmlns="157cb174-1177-442b-b3a7-4b43dc3305f1">false</IsUpload>
    <WorkflowTaskID xmlns="157cb174-1177-442b-b3a7-4b43dc3305f1" xsi:nil="true"/>
    <EstadoWorkflow xmlns="157cb174-1177-442b-b3a7-4b43dc3305f1" xsi:nil="true"/>
    <CheckoutDate xmlns="157cb174-1177-442b-b3a7-4b43dc3305f1" xsi:nil="true"/>
    <_x00da_ltimaVers_x00e3_o xmlns="57942b2b-1914-4ad6-a96d-9b4254ac127c">Sim</_x00da_ltimaVers_x00e3_o>
    <Obsoleto xmlns="57942b2b-1914-4ad6-a96d-9b4254ac127c">Não</Obsoleto>
    <HistóricodeEnvio xmlns="ec7585e6-3103-4280-b8cd-6171a5a1a4ae" xsi:nil="true"/>
    <SelodeControlo xmlns="ec7585e6-3103-4280-b8cd-6171a5a1a4ae">2224223823311510841221241911189240927468</SelodeControl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DA4AA-D387-493F-9742-F7C6F58D7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cb174-1177-442b-b3a7-4b43dc3305f1"/>
    <ds:schemaRef ds:uri="ec7585e6-3103-4280-b8cd-6171a5a1a4ae"/>
    <ds:schemaRef ds:uri="http://schemas.microsoft.com/sharepoint/v3/fields"/>
    <ds:schemaRef ds:uri="57942b2b-1914-4ad6-a96d-9b4254ac127c"/>
    <ds:schemaRef ds:uri="3ba42115-c4bb-408a-bff7-24552b28602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37AD970-9350-46DF-8733-89EE47618366}">
  <ds:schemaRefs>
    <ds:schemaRef ds:uri="http://schemas.microsoft.com/sharepoint/v3/contenttype/forms"/>
  </ds:schemaRefs>
</ds:datastoreItem>
</file>

<file path=customXml/itemProps3.xml><?xml version="1.0" encoding="utf-8"?>
<ds:datastoreItem xmlns:ds="http://schemas.openxmlformats.org/officeDocument/2006/customXml" ds:itemID="{020EB759-6E07-4FFE-807C-45F919B8D47D}">
  <ds:schemaRefs>
    <ds:schemaRef ds:uri="http://purl.org/dc/elements/1.1/"/>
    <ds:schemaRef ds:uri="http://purl.org/dc/terms/"/>
    <ds:schemaRef ds:uri="ec7585e6-3103-4280-b8cd-6171a5a1a4ae"/>
    <ds:schemaRef ds:uri="http://purl.org/dc/dcmitype/"/>
    <ds:schemaRef ds:uri="http://schemas.microsoft.com/office/2006/documentManagement/types"/>
    <ds:schemaRef ds:uri="http://schemas.openxmlformats.org/package/2006/metadata/core-properties"/>
    <ds:schemaRef ds:uri="http://www.w3.org/XML/1998/namespace"/>
    <ds:schemaRef ds:uri="3ba42115-c4bb-408a-bff7-24552b28602f"/>
    <ds:schemaRef ds:uri="57942b2b-1914-4ad6-a96d-9b4254ac127c"/>
    <ds:schemaRef ds:uri="http://schemas.microsoft.com/sharepoint/v3/fields"/>
    <ds:schemaRef ds:uri="157cb174-1177-442b-b3a7-4b43dc3305f1"/>
    <ds:schemaRef ds:uri="http://schemas.microsoft.com/office/2006/metadata/properties"/>
  </ds:schemaRefs>
</ds:datastoreItem>
</file>

<file path=customXml/itemProps4.xml><?xml version="1.0" encoding="utf-8"?>
<ds:datastoreItem xmlns:ds="http://schemas.openxmlformats.org/officeDocument/2006/customXml" ds:itemID="{DB4EF15A-9519-4B5F-8461-AD595F462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4817</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SIBS SA</Company>
  <LinksUpToDate>false</LinksUpToDate>
  <CharactersWithSpaces>32210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Trindade</dc:creator>
  <cp:lastModifiedBy>Ivo Rodrigues</cp:lastModifiedBy>
  <cp:revision>4</cp:revision>
  <cp:lastPrinted>2015-10-13T15:49:00Z</cp:lastPrinted>
  <dcterms:created xsi:type="dcterms:W3CDTF">2016-08-25T15:13:00Z</dcterms:created>
  <dcterms:modified xsi:type="dcterms:W3CDTF">2016-09-01T16:56:00Z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CDateModified">
    <vt:lpwstr>2010-01-27T11:00:00+00:00</vt:lpwstr>
  </property>
  <property fmtid="{D5CDD505-2E9C-101B-9397-08002B2CF9AE}" pid="3" name="ContentTypeId">
    <vt:lpwstr>0x01010014B1338B38BB984EB252BA920B8A7CB000B09A041F009E8B40A4E760220D496DE9008BCCF6A5BE6D184A8724EF937D5DB47D</vt:lpwstr>
  </property>
  <property fmtid="{D5CDD505-2E9C-101B-9397-08002B2CF9AE}" pid="4" name="Publicado">
    <vt:lpwstr>true</vt:lpwstr>
  </property>
  <property fmtid="{D5CDD505-2E9C-101B-9397-08002B2CF9AE}" pid="5" name="Nível Doc">
    <vt:lpwstr>N/A</vt:lpwstr>
  </property>
  <property fmtid="{D5CDD505-2E9C-101B-9397-08002B2CF9AE}" pid="6" name="Tema">
    <vt:lpwstr/>
  </property>
  <property fmtid="{D5CDD505-2E9C-101B-9397-08002B2CF9AE}" pid="7" name="SubProduto">
    <vt:lpwstr>SEPA</vt:lpwstr>
  </property>
  <property fmtid="{D5CDD505-2E9C-101B-9397-08002B2CF9AE}" pid="8" name="RFC">
    <vt:bool>false</vt:bool>
  </property>
  <property fmtid="{D5CDD505-2E9C-101B-9397-08002B2CF9AE}" pid="9" name="SubProdutoEN">
    <vt:lpwstr>SEPA</vt:lpwstr>
  </property>
  <property fmtid="{D5CDD505-2E9C-101B-9397-08002B2CF9AE}" pid="10" name="CheckInComment">
    <vt:lpwstr/>
  </property>
  <property fmtid="{D5CDD505-2E9C-101B-9397-08002B2CF9AE}" pid="11" name="SourceDocumentUrl">
    <vt:lpwstr>http://sibspoint:4100/FSGDTemplate  Router/Contrato_6a5ea44e-5b4e-4a1b-8412-35869fa0effd.docx</vt:lpwstr>
  </property>
</Properties>
</file>