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37B5" w:rsidRPr="003337B5" w:rsidRDefault="003337B5" w:rsidP="003337B5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337B5">
        <w:rPr>
          <w:rFonts w:ascii="Verdana" w:eastAsia="宋体" w:hAnsi="Verdana" w:cs="宋体"/>
          <w:color w:val="000000"/>
          <w:kern w:val="0"/>
          <w:szCs w:val="21"/>
        </w:rPr>
        <w:t>1</w:t>
      </w:r>
      <w:r w:rsidRPr="003337B5">
        <w:rPr>
          <w:rFonts w:ascii="Verdana" w:eastAsia="宋体" w:hAnsi="Verdana" w:cs="宋体"/>
          <w:color w:val="000000"/>
          <w:kern w:val="0"/>
          <w:szCs w:val="21"/>
        </w:rPr>
        <w:t>、定义</w:t>
      </w:r>
    </w:p>
    <w:p w:rsidR="003337B5" w:rsidRPr="003337B5" w:rsidRDefault="003337B5" w:rsidP="003337B5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337B5">
        <w:rPr>
          <w:rFonts w:ascii="Verdana" w:eastAsia="宋体" w:hAnsi="Verdana" w:cs="宋体"/>
          <w:color w:val="000000"/>
          <w:kern w:val="0"/>
          <w:szCs w:val="21"/>
        </w:rPr>
        <w:t>单例模式是确保一个类只有一个实例，并提供一个全局访问方式的设计方法</w:t>
      </w:r>
    </w:p>
    <w:p w:rsidR="003337B5" w:rsidRPr="003337B5" w:rsidRDefault="003337B5" w:rsidP="003337B5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337B5">
        <w:rPr>
          <w:rFonts w:ascii="Verdana" w:eastAsia="宋体" w:hAnsi="Verdana" w:cs="宋体"/>
          <w:color w:val="000000"/>
          <w:kern w:val="0"/>
          <w:szCs w:val="21"/>
        </w:rPr>
        <w:t>2</w:t>
      </w:r>
      <w:r w:rsidRPr="003337B5">
        <w:rPr>
          <w:rFonts w:ascii="Verdana" w:eastAsia="宋体" w:hAnsi="Verdana" w:cs="宋体"/>
          <w:color w:val="000000"/>
          <w:kern w:val="0"/>
          <w:szCs w:val="21"/>
        </w:rPr>
        <w:t>、</w:t>
      </w:r>
      <w:r w:rsidRPr="003337B5">
        <w:rPr>
          <w:rFonts w:ascii="Verdana" w:eastAsia="宋体" w:hAnsi="Verdana" w:cs="宋体"/>
          <w:color w:val="000000"/>
          <w:kern w:val="0"/>
          <w:szCs w:val="21"/>
        </w:rPr>
        <w:t>UML</w:t>
      </w:r>
      <w:r w:rsidRPr="003337B5">
        <w:rPr>
          <w:rFonts w:ascii="Verdana" w:eastAsia="宋体" w:hAnsi="Verdana" w:cs="宋体"/>
          <w:color w:val="000000"/>
          <w:kern w:val="0"/>
          <w:szCs w:val="21"/>
        </w:rPr>
        <w:t>类图</w:t>
      </w:r>
    </w:p>
    <w:p w:rsidR="003337B5" w:rsidRPr="003337B5" w:rsidRDefault="003337B5" w:rsidP="003337B5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337B5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2183765" cy="784860"/>
            <wp:effectExtent l="0" t="0" r="6985" b="0"/>
            <wp:docPr id="5" name="图片 5" descr="https://images2015.cnblogs.com/blog/189741/201704/189741-20170409205910503-9428909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2015.cnblogs.com/blog/189741/201704/189741-20170409205910503-94289096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3765" cy="78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37B5" w:rsidRPr="003337B5" w:rsidRDefault="003337B5" w:rsidP="003337B5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337B5">
        <w:rPr>
          <w:rFonts w:ascii="Verdana" w:eastAsia="宋体" w:hAnsi="Verdana" w:cs="宋体"/>
          <w:color w:val="000000"/>
          <w:kern w:val="0"/>
          <w:szCs w:val="21"/>
        </w:rPr>
        <w:t>3</w:t>
      </w:r>
      <w:r w:rsidRPr="003337B5">
        <w:rPr>
          <w:rFonts w:ascii="Verdana" w:eastAsia="宋体" w:hAnsi="Verdana" w:cs="宋体"/>
          <w:color w:val="000000"/>
          <w:kern w:val="0"/>
          <w:szCs w:val="21"/>
        </w:rPr>
        <w:t>、应用场景</w:t>
      </w:r>
    </w:p>
    <w:p w:rsidR="003337B5" w:rsidRPr="003337B5" w:rsidRDefault="003337B5" w:rsidP="003337B5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337B5">
        <w:rPr>
          <w:rFonts w:ascii="Verdana" w:eastAsia="宋体" w:hAnsi="Verdana" w:cs="宋体"/>
          <w:color w:val="000000"/>
          <w:kern w:val="0"/>
          <w:szCs w:val="21"/>
        </w:rPr>
        <w:t>  </w:t>
      </w:r>
      <w:r w:rsidRPr="003337B5">
        <w:rPr>
          <w:rFonts w:ascii="Verdana" w:eastAsia="宋体" w:hAnsi="Verdana" w:cs="宋体"/>
          <w:color w:val="000000"/>
          <w:kern w:val="0"/>
          <w:szCs w:val="21"/>
        </w:rPr>
        <w:t>需要频繁实例化然后销毁的对象。</w:t>
      </w:r>
      <w:r w:rsidRPr="003337B5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3337B5" w:rsidRPr="003337B5" w:rsidRDefault="003337B5" w:rsidP="003337B5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337B5">
        <w:rPr>
          <w:rFonts w:ascii="Verdana" w:eastAsia="宋体" w:hAnsi="Verdana" w:cs="宋体"/>
          <w:color w:val="000000"/>
          <w:kern w:val="0"/>
          <w:szCs w:val="21"/>
        </w:rPr>
        <w:t>  </w:t>
      </w:r>
      <w:r w:rsidRPr="003337B5">
        <w:rPr>
          <w:rFonts w:ascii="Verdana" w:eastAsia="宋体" w:hAnsi="Verdana" w:cs="宋体"/>
          <w:color w:val="000000"/>
          <w:kern w:val="0"/>
          <w:szCs w:val="21"/>
        </w:rPr>
        <w:t>创建对象时耗时过多或者耗资源过多，但又经常用到的对象。</w:t>
      </w:r>
      <w:r w:rsidRPr="003337B5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3337B5" w:rsidRPr="003337B5" w:rsidRDefault="003337B5" w:rsidP="003337B5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337B5">
        <w:rPr>
          <w:rFonts w:ascii="Verdana" w:eastAsia="宋体" w:hAnsi="Verdana" w:cs="宋体"/>
          <w:color w:val="000000"/>
          <w:kern w:val="0"/>
          <w:szCs w:val="21"/>
        </w:rPr>
        <w:t>  </w:t>
      </w:r>
      <w:r w:rsidRPr="003337B5">
        <w:rPr>
          <w:rFonts w:ascii="Verdana" w:eastAsia="宋体" w:hAnsi="Verdana" w:cs="宋体"/>
          <w:color w:val="000000"/>
          <w:kern w:val="0"/>
          <w:szCs w:val="21"/>
        </w:rPr>
        <w:t>有状态的工具类对象。</w:t>
      </w:r>
      <w:r w:rsidRPr="003337B5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3337B5" w:rsidRPr="003337B5" w:rsidRDefault="003337B5" w:rsidP="003337B5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337B5">
        <w:rPr>
          <w:rFonts w:ascii="Verdana" w:eastAsia="宋体" w:hAnsi="Verdana" w:cs="宋体"/>
          <w:color w:val="000000"/>
          <w:kern w:val="0"/>
          <w:szCs w:val="21"/>
        </w:rPr>
        <w:t>  </w:t>
      </w:r>
      <w:r w:rsidRPr="003337B5">
        <w:rPr>
          <w:rFonts w:ascii="Verdana" w:eastAsia="宋体" w:hAnsi="Verdana" w:cs="宋体"/>
          <w:color w:val="000000"/>
          <w:kern w:val="0"/>
          <w:szCs w:val="21"/>
        </w:rPr>
        <w:t>频繁访问数据库或文件的对象。</w:t>
      </w:r>
    </w:p>
    <w:p w:rsidR="003337B5" w:rsidRPr="003337B5" w:rsidRDefault="003337B5" w:rsidP="003337B5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337B5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3337B5" w:rsidRPr="003337B5" w:rsidRDefault="003337B5" w:rsidP="003337B5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337B5">
        <w:rPr>
          <w:rFonts w:ascii="Verdana" w:eastAsia="宋体" w:hAnsi="Verdana" w:cs="宋体"/>
          <w:color w:val="000000"/>
          <w:kern w:val="0"/>
          <w:szCs w:val="21"/>
        </w:rPr>
        <w:t>4</w:t>
      </w:r>
      <w:r w:rsidRPr="003337B5">
        <w:rPr>
          <w:rFonts w:ascii="Verdana" w:eastAsia="宋体" w:hAnsi="Verdana" w:cs="宋体"/>
          <w:color w:val="000000"/>
          <w:kern w:val="0"/>
          <w:szCs w:val="21"/>
        </w:rPr>
        <w:t>、</w:t>
      </w:r>
      <w:r w:rsidRPr="003337B5">
        <w:rPr>
          <w:rFonts w:ascii="Verdana" w:eastAsia="宋体" w:hAnsi="Verdana" w:cs="宋体"/>
          <w:color w:val="000000"/>
          <w:kern w:val="0"/>
          <w:szCs w:val="21"/>
        </w:rPr>
        <w:t>C#</w:t>
      </w:r>
      <w:r w:rsidRPr="003337B5">
        <w:rPr>
          <w:rFonts w:ascii="Verdana" w:eastAsia="宋体" w:hAnsi="Verdana" w:cs="宋体"/>
          <w:color w:val="000000"/>
          <w:kern w:val="0"/>
          <w:szCs w:val="21"/>
        </w:rPr>
        <w:t>实现单例模式</w:t>
      </w:r>
    </w:p>
    <w:p w:rsidR="003337B5" w:rsidRPr="003337B5" w:rsidRDefault="003337B5" w:rsidP="003337B5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337B5">
        <w:rPr>
          <w:rFonts w:ascii="Verdana" w:eastAsia="宋体" w:hAnsi="Verdana" w:cs="宋体"/>
          <w:color w:val="000000"/>
          <w:kern w:val="0"/>
          <w:szCs w:val="21"/>
        </w:rPr>
        <w:t xml:space="preserve">4.1 </w:t>
      </w:r>
      <w:r w:rsidRPr="003337B5">
        <w:rPr>
          <w:rFonts w:ascii="Verdana" w:eastAsia="宋体" w:hAnsi="Verdana" w:cs="宋体"/>
          <w:color w:val="000000"/>
          <w:kern w:val="0"/>
          <w:szCs w:val="21"/>
        </w:rPr>
        <w:t>单线程单例模式</w:t>
      </w:r>
    </w:p>
    <w:p w:rsidR="003337B5" w:rsidRPr="003337B5" w:rsidRDefault="003337B5" w:rsidP="003337B5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337B5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3528060" cy="2456815"/>
            <wp:effectExtent l="0" t="0" r="0" b="635"/>
            <wp:docPr id="4" name="图片 4" descr="https://images2015.cnblogs.com/blog/189741/201704/189741-20170409205940550-13910792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ages2015.cnblogs.com/blog/189741/201704/189741-20170409205940550-139107924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8060" cy="2456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37B5" w:rsidRPr="003337B5" w:rsidRDefault="003337B5" w:rsidP="003337B5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337B5">
        <w:rPr>
          <w:rFonts w:ascii="Verdana" w:eastAsia="宋体" w:hAnsi="Verdana" w:cs="宋体"/>
          <w:color w:val="000000"/>
          <w:kern w:val="0"/>
          <w:szCs w:val="21"/>
        </w:rPr>
        <w:t>代码解析</w:t>
      </w:r>
      <w:r w:rsidRPr="003337B5">
        <w:rPr>
          <w:rFonts w:ascii="Verdana" w:eastAsia="宋体" w:hAnsi="Verdana" w:cs="宋体"/>
          <w:color w:val="000000"/>
          <w:kern w:val="0"/>
          <w:szCs w:val="21"/>
        </w:rPr>
        <w:t>:</w:t>
      </w:r>
    </w:p>
    <w:p w:rsidR="003337B5" w:rsidRPr="003337B5" w:rsidRDefault="003337B5" w:rsidP="003337B5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337B5">
        <w:rPr>
          <w:rFonts w:ascii="Verdana" w:eastAsia="宋体" w:hAnsi="Verdana" w:cs="宋体"/>
          <w:color w:val="000000"/>
          <w:kern w:val="0"/>
          <w:szCs w:val="21"/>
        </w:rPr>
        <w:t>Singleton</w:t>
      </w:r>
      <w:r w:rsidRPr="003337B5">
        <w:rPr>
          <w:rFonts w:ascii="Verdana" w:eastAsia="宋体" w:hAnsi="Verdana" w:cs="宋体"/>
          <w:color w:val="000000"/>
          <w:kern w:val="0"/>
          <w:szCs w:val="21"/>
        </w:rPr>
        <w:t>的构造函数必须是私有的</w:t>
      </w:r>
      <w:r w:rsidRPr="003337B5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3337B5">
        <w:rPr>
          <w:rFonts w:ascii="Verdana" w:eastAsia="宋体" w:hAnsi="Verdana" w:cs="宋体"/>
          <w:color w:val="000000"/>
          <w:kern w:val="0"/>
          <w:szCs w:val="21"/>
        </w:rPr>
        <w:t>确保外层无法通过</w:t>
      </w:r>
      <w:r w:rsidRPr="003337B5">
        <w:rPr>
          <w:rFonts w:ascii="Verdana" w:eastAsia="宋体" w:hAnsi="Verdana" w:cs="宋体"/>
          <w:color w:val="000000"/>
          <w:kern w:val="0"/>
          <w:szCs w:val="21"/>
        </w:rPr>
        <w:t>new</w:t>
      </w:r>
      <w:r w:rsidRPr="003337B5">
        <w:rPr>
          <w:rFonts w:ascii="Verdana" w:eastAsia="宋体" w:hAnsi="Verdana" w:cs="宋体"/>
          <w:color w:val="000000"/>
          <w:kern w:val="0"/>
          <w:szCs w:val="21"/>
        </w:rPr>
        <w:t>进行实例化对象</w:t>
      </w:r>
    </w:p>
    <w:p w:rsidR="003337B5" w:rsidRPr="003337B5" w:rsidRDefault="003337B5" w:rsidP="003337B5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337B5">
        <w:rPr>
          <w:rFonts w:ascii="Verdana" w:eastAsia="宋体" w:hAnsi="Verdana" w:cs="宋体"/>
          <w:color w:val="000000"/>
          <w:kern w:val="0"/>
          <w:szCs w:val="21"/>
        </w:rPr>
        <w:t>静态变量的生命周期同应用程序的生命周期相同，可以定义一个私有的全局静态变量</w:t>
      </w:r>
      <w:r w:rsidRPr="003337B5">
        <w:rPr>
          <w:rFonts w:ascii="Verdana" w:eastAsia="宋体" w:hAnsi="Verdana" w:cs="宋体"/>
          <w:color w:val="000000"/>
          <w:kern w:val="0"/>
          <w:szCs w:val="21"/>
        </w:rPr>
        <w:t>_instance</w:t>
      </w:r>
      <w:r w:rsidRPr="003337B5">
        <w:rPr>
          <w:rFonts w:ascii="Verdana" w:eastAsia="宋体" w:hAnsi="Verdana" w:cs="宋体"/>
          <w:color w:val="000000"/>
          <w:kern w:val="0"/>
          <w:szCs w:val="21"/>
        </w:rPr>
        <w:t>来保存该类的唯一实例</w:t>
      </w:r>
    </w:p>
    <w:p w:rsidR="003337B5" w:rsidRPr="003337B5" w:rsidRDefault="003337B5" w:rsidP="003337B5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337B5">
        <w:rPr>
          <w:rFonts w:ascii="Verdana" w:eastAsia="宋体" w:hAnsi="Verdana" w:cs="宋体"/>
          <w:color w:val="000000"/>
          <w:kern w:val="0"/>
          <w:szCs w:val="21"/>
        </w:rPr>
        <w:t>提供一个可访问的静态方法访问类的实例，在该方法内通过判断</w:t>
      </w:r>
      <w:r w:rsidRPr="003337B5">
        <w:rPr>
          <w:rFonts w:ascii="Verdana" w:eastAsia="宋体" w:hAnsi="Verdana" w:cs="宋体"/>
          <w:color w:val="000000"/>
          <w:kern w:val="0"/>
          <w:szCs w:val="21"/>
        </w:rPr>
        <w:t>_instance</w:t>
      </w:r>
      <w:r w:rsidRPr="003337B5">
        <w:rPr>
          <w:rFonts w:ascii="Verdana" w:eastAsia="宋体" w:hAnsi="Verdana" w:cs="宋体"/>
          <w:color w:val="000000"/>
          <w:kern w:val="0"/>
          <w:szCs w:val="21"/>
        </w:rPr>
        <w:t>是否为</w:t>
      </w:r>
      <w:r w:rsidRPr="003337B5">
        <w:rPr>
          <w:rFonts w:ascii="Verdana" w:eastAsia="宋体" w:hAnsi="Verdana" w:cs="宋体"/>
          <w:color w:val="000000"/>
          <w:kern w:val="0"/>
          <w:szCs w:val="21"/>
        </w:rPr>
        <w:t>null</w:t>
      </w:r>
      <w:r w:rsidRPr="003337B5">
        <w:rPr>
          <w:rFonts w:ascii="Verdana" w:eastAsia="宋体" w:hAnsi="Verdana" w:cs="宋体"/>
          <w:color w:val="000000"/>
          <w:kern w:val="0"/>
          <w:szCs w:val="21"/>
        </w:rPr>
        <w:t>，如果是</w:t>
      </w:r>
      <w:r w:rsidRPr="003337B5">
        <w:rPr>
          <w:rFonts w:ascii="Verdana" w:eastAsia="宋体" w:hAnsi="Verdana" w:cs="宋体"/>
          <w:color w:val="000000"/>
          <w:kern w:val="0"/>
          <w:szCs w:val="21"/>
        </w:rPr>
        <w:t>null</w:t>
      </w:r>
      <w:r w:rsidRPr="003337B5">
        <w:rPr>
          <w:rFonts w:ascii="Verdana" w:eastAsia="宋体" w:hAnsi="Verdana" w:cs="宋体"/>
          <w:color w:val="000000"/>
          <w:kern w:val="0"/>
          <w:szCs w:val="21"/>
        </w:rPr>
        <w:t>就创建一个实例</w:t>
      </w:r>
      <w:r w:rsidRPr="003337B5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3337B5">
        <w:rPr>
          <w:rFonts w:ascii="Verdana" w:eastAsia="宋体" w:hAnsi="Verdana" w:cs="宋体"/>
          <w:color w:val="000000"/>
          <w:kern w:val="0"/>
          <w:szCs w:val="21"/>
        </w:rPr>
        <w:t>否则向外部返回实例</w:t>
      </w:r>
    </w:p>
    <w:p w:rsidR="003337B5" w:rsidRPr="003337B5" w:rsidRDefault="003337B5" w:rsidP="003337B5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337B5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3337B5" w:rsidRPr="003337B5" w:rsidRDefault="003337B5" w:rsidP="003337B5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337B5">
        <w:rPr>
          <w:rFonts w:ascii="Verdana" w:eastAsia="宋体" w:hAnsi="Verdana" w:cs="宋体"/>
          <w:color w:val="000000"/>
          <w:kern w:val="0"/>
          <w:szCs w:val="21"/>
        </w:rPr>
        <w:t xml:space="preserve">4.2 </w:t>
      </w:r>
      <w:r w:rsidRPr="003337B5">
        <w:rPr>
          <w:rFonts w:ascii="Verdana" w:eastAsia="宋体" w:hAnsi="Verdana" w:cs="宋体"/>
          <w:color w:val="000000"/>
          <w:kern w:val="0"/>
          <w:szCs w:val="21"/>
        </w:rPr>
        <w:t>多线程单例模式</w:t>
      </w:r>
    </w:p>
    <w:p w:rsidR="003337B5" w:rsidRPr="003337B5" w:rsidRDefault="003337B5" w:rsidP="003337B5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337B5">
        <w:rPr>
          <w:rFonts w:ascii="Verdana" w:eastAsia="宋体" w:hAnsi="Verdana" w:cs="宋体"/>
          <w:color w:val="000000"/>
          <w:kern w:val="0"/>
          <w:szCs w:val="21"/>
        </w:rPr>
        <w:t>1) lock</w:t>
      </w:r>
      <w:r w:rsidRPr="003337B5">
        <w:rPr>
          <w:rFonts w:ascii="Verdana" w:eastAsia="宋体" w:hAnsi="Verdana" w:cs="宋体"/>
          <w:color w:val="000000"/>
          <w:kern w:val="0"/>
          <w:szCs w:val="21"/>
        </w:rPr>
        <w:t>方式</w:t>
      </w:r>
    </w:p>
    <w:p w:rsidR="003337B5" w:rsidRPr="003337B5" w:rsidRDefault="003337B5" w:rsidP="003337B5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337B5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3337B5" w:rsidRPr="003337B5" w:rsidRDefault="003337B5" w:rsidP="003337B5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337B5">
        <w:rPr>
          <w:rFonts w:ascii="Verdana" w:eastAsia="宋体" w:hAnsi="Verdana" w:cs="宋体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5772785" cy="4032885"/>
            <wp:effectExtent l="0" t="0" r="0" b="5715"/>
            <wp:docPr id="3" name="图片 3" descr="https://images2015.cnblogs.com/blog/189741/201704/189741-20170409210018019-20423484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ages2015.cnblogs.com/blog/189741/201704/189741-20170409210018019-204234845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785" cy="403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37B5" w:rsidRPr="003337B5" w:rsidRDefault="003337B5" w:rsidP="003337B5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337B5">
        <w:rPr>
          <w:rFonts w:ascii="Verdana" w:eastAsia="宋体" w:hAnsi="Verdana" w:cs="宋体"/>
          <w:color w:val="000000"/>
          <w:kern w:val="0"/>
          <w:szCs w:val="21"/>
        </w:rPr>
        <w:t>代码解析</w:t>
      </w:r>
      <w:r w:rsidRPr="003337B5">
        <w:rPr>
          <w:rFonts w:ascii="Verdana" w:eastAsia="宋体" w:hAnsi="Verdana" w:cs="宋体"/>
          <w:color w:val="000000"/>
          <w:kern w:val="0"/>
          <w:szCs w:val="21"/>
        </w:rPr>
        <w:t>:</w:t>
      </w:r>
    </w:p>
    <w:p w:rsidR="003337B5" w:rsidRPr="003337B5" w:rsidRDefault="003337B5" w:rsidP="003337B5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337B5">
        <w:rPr>
          <w:rFonts w:ascii="Verdana" w:eastAsia="宋体" w:hAnsi="Verdana" w:cs="宋体"/>
          <w:color w:val="000000"/>
          <w:kern w:val="0"/>
          <w:szCs w:val="21"/>
        </w:rPr>
        <w:t>外层</w:t>
      </w:r>
      <w:r w:rsidRPr="003337B5">
        <w:rPr>
          <w:rFonts w:ascii="Verdana" w:eastAsia="宋体" w:hAnsi="Verdana" w:cs="宋体"/>
          <w:color w:val="000000"/>
          <w:kern w:val="0"/>
          <w:szCs w:val="21"/>
        </w:rPr>
        <w:t>if</w:t>
      </w:r>
      <w:r w:rsidRPr="003337B5">
        <w:rPr>
          <w:rFonts w:ascii="Verdana" w:eastAsia="宋体" w:hAnsi="Verdana" w:cs="宋体"/>
          <w:color w:val="000000"/>
          <w:kern w:val="0"/>
          <w:szCs w:val="21"/>
        </w:rPr>
        <w:t>判断</w:t>
      </w:r>
      <w:r w:rsidRPr="003337B5">
        <w:rPr>
          <w:rFonts w:ascii="Verdana" w:eastAsia="宋体" w:hAnsi="Verdana" w:cs="宋体"/>
          <w:color w:val="000000"/>
          <w:kern w:val="0"/>
          <w:szCs w:val="21"/>
        </w:rPr>
        <w:t>_instance</w:t>
      </w:r>
      <w:r w:rsidRPr="003337B5">
        <w:rPr>
          <w:rFonts w:ascii="Verdana" w:eastAsia="宋体" w:hAnsi="Verdana" w:cs="宋体"/>
          <w:color w:val="000000"/>
          <w:kern w:val="0"/>
          <w:szCs w:val="21"/>
        </w:rPr>
        <w:t>不为</w:t>
      </w:r>
      <w:r w:rsidRPr="003337B5">
        <w:rPr>
          <w:rFonts w:ascii="Verdana" w:eastAsia="宋体" w:hAnsi="Verdana" w:cs="宋体"/>
          <w:color w:val="000000"/>
          <w:kern w:val="0"/>
          <w:szCs w:val="21"/>
        </w:rPr>
        <w:t>null</w:t>
      </w:r>
      <w:r w:rsidRPr="003337B5">
        <w:rPr>
          <w:rFonts w:ascii="Verdana" w:eastAsia="宋体" w:hAnsi="Verdana" w:cs="宋体"/>
          <w:color w:val="000000"/>
          <w:kern w:val="0"/>
          <w:szCs w:val="21"/>
        </w:rPr>
        <w:t>时，直接返回实例，避免每次获取实例时进行锁定，节省了</w:t>
      </w:r>
      <w:r w:rsidRPr="003337B5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3337B5">
        <w:rPr>
          <w:rFonts w:ascii="Verdana" w:eastAsia="宋体" w:hAnsi="Verdana" w:cs="宋体"/>
          <w:color w:val="000000"/>
          <w:kern w:val="0"/>
          <w:szCs w:val="21"/>
        </w:rPr>
        <w:t>性能损耗</w:t>
      </w:r>
    </w:p>
    <w:p w:rsidR="003337B5" w:rsidRPr="003337B5" w:rsidRDefault="003337B5" w:rsidP="003337B5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337B5">
        <w:rPr>
          <w:rFonts w:ascii="Verdana" w:eastAsia="宋体" w:hAnsi="Verdana" w:cs="宋体"/>
          <w:color w:val="000000"/>
          <w:kern w:val="0"/>
          <w:szCs w:val="21"/>
        </w:rPr>
        <w:t>当外层判断成功时，使用</w:t>
      </w:r>
      <w:r w:rsidRPr="003337B5">
        <w:rPr>
          <w:rFonts w:ascii="Verdana" w:eastAsia="宋体" w:hAnsi="Verdana" w:cs="宋体"/>
          <w:color w:val="000000"/>
          <w:kern w:val="0"/>
          <w:szCs w:val="21"/>
        </w:rPr>
        <w:t>lock</w:t>
      </w:r>
      <w:r w:rsidRPr="003337B5">
        <w:rPr>
          <w:rFonts w:ascii="Verdana" w:eastAsia="宋体" w:hAnsi="Verdana" w:cs="宋体"/>
          <w:color w:val="000000"/>
          <w:kern w:val="0"/>
          <w:szCs w:val="21"/>
        </w:rPr>
        <w:t>锁定，保证只创建一个实例</w:t>
      </w:r>
    </w:p>
    <w:p w:rsidR="003337B5" w:rsidRPr="003337B5" w:rsidRDefault="003337B5" w:rsidP="003337B5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337B5">
        <w:rPr>
          <w:rFonts w:ascii="Verdana" w:eastAsia="宋体" w:hAnsi="Verdana" w:cs="宋体"/>
          <w:color w:val="000000"/>
          <w:kern w:val="0"/>
          <w:szCs w:val="21"/>
        </w:rPr>
        <w:t xml:space="preserve">2) </w:t>
      </w:r>
      <w:r w:rsidRPr="003337B5">
        <w:rPr>
          <w:rFonts w:ascii="Verdana" w:eastAsia="宋体" w:hAnsi="Verdana" w:cs="宋体"/>
          <w:color w:val="000000"/>
          <w:kern w:val="0"/>
          <w:szCs w:val="21"/>
        </w:rPr>
        <w:t>静态构造函数</w:t>
      </w:r>
    </w:p>
    <w:p w:rsidR="003337B5" w:rsidRPr="003337B5" w:rsidRDefault="003337B5" w:rsidP="003337B5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337B5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3337B5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4032885" cy="2402205"/>
            <wp:effectExtent l="0" t="0" r="5715" b="0"/>
            <wp:docPr id="2" name="图片 2" descr="https://images2015.cnblogs.com/blog/189741/201704/189741-20170409210044238-134099497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mages2015.cnblogs.com/blog/189741/201704/189741-20170409210044238-134099497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2885" cy="2402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37B5" w:rsidRPr="003337B5" w:rsidRDefault="003337B5" w:rsidP="003337B5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337B5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3337B5" w:rsidRPr="003337B5" w:rsidRDefault="003337B5" w:rsidP="003337B5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337B5">
        <w:rPr>
          <w:rFonts w:ascii="Verdana" w:eastAsia="宋体" w:hAnsi="Verdana" w:cs="宋体"/>
          <w:color w:val="000000"/>
          <w:kern w:val="0"/>
          <w:szCs w:val="21"/>
        </w:rPr>
        <w:t>代码解析</w:t>
      </w:r>
      <w:r w:rsidRPr="003337B5">
        <w:rPr>
          <w:rFonts w:ascii="Verdana" w:eastAsia="宋体" w:hAnsi="Verdana" w:cs="宋体"/>
          <w:color w:val="000000"/>
          <w:kern w:val="0"/>
          <w:szCs w:val="21"/>
        </w:rPr>
        <w:t>:</w:t>
      </w:r>
    </w:p>
    <w:p w:rsidR="003337B5" w:rsidRPr="003337B5" w:rsidRDefault="003337B5" w:rsidP="003337B5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337B5">
        <w:rPr>
          <w:rFonts w:ascii="Verdana" w:eastAsia="宋体" w:hAnsi="Verdana" w:cs="宋体"/>
          <w:color w:val="000000"/>
          <w:kern w:val="0"/>
          <w:szCs w:val="21"/>
        </w:rPr>
        <w:t>静态构造函数只会执行一次</w:t>
      </w:r>
    </w:p>
    <w:p w:rsidR="003337B5" w:rsidRPr="003337B5" w:rsidRDefault="003337B5" w:rsidP="003337B5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337B5">
        <w:rPr>
          <w:rFonts w:ascii="Verdana" w:eastAsia="宋体" w:hAnsi="Verdana" w:cs="宋体"/>
          <w:color w:val="000000"/>
          <w:kern w:val="0"/>
          <w:szCs w:val="21"/>
        </w:rPr>
        <w:t xml:space="preserve">3) </w:t>
      </w:r>
      <w:r w:rsidRPr="003337B5">
        <w:rPr>
          <w:rFonts w:ascii="Verdana" w:eastAsia="宋体" w:hAnsi="Verdana" w:cs="宋体"/>
          <w:color w:val="000000"/>
          <w:kern w:val="0"/>
          <w:szCs w:val="21"/>
        </w:rPr>
        <w:t>静态变量初始化</w:t>
      </w:r>
    </w:p>
    <w:p w:rsidR="003337B5" w:rsidRPr="003337B5" w:rsidRDefault="003337B5" w:rsidP="003337B5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337B5">
        <w:rPr>
          <w:rFonts w:ascii="Verdana" w:eastAsia="宋体" w:hAnsi="Verdana" w:cs="宋体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5916295" cy="1739900"/>
            <wp:effectExtent l="0" t="0" r="8255" b="0"/>
            <wp:docPr id="1" name="图片 1" descr="https://images2015.cnblogs.com/blog/189741/201704/189741-20170409210249394-8096601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ages2015.cnblogs.com/blog/189741/201704/189741-20170409210249394-809660158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6295" cy="173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37B5" w:rsidRPr="003337B5" w:rsidRDefault="003337B5" w:rsidP="003337B5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337B5">
        <w:rPr>
          <w:rFonts w:ascii="Verdana" w:eastAsia="宋体" w:hAnsi="Verdana" w:cs="宋体"/>
          <w:color w:val="000000"/>
          <w:kern w:val="0"/>
          <w:szCs w:val="21"/>
        </w:rPr>
        <w:t>代码解析</w:t>
      </w:r>
      <w:r w:rsidRPr="003337B5">
        <w:rPr>
          <w:rFonts w:ascii="Verdana" w:eastAsia="宋体" w:hAnsi="Verdana" w:cs="宋体"/>
          <w:color w:val="000000"/>
          <w:kern w:val="0"/>
          <w:szCs w:val="21"/>
        </w:rPr>
        <w:t>:</w:t>
      </w:r>
    </w:p>
    <w:p w:rsidR="003337B5" w:rsidRPr="003337B5" w:rsidRDefault="003337B5" w:rsidP="003337B5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337B5">
        <w:rPr>
          <w:rFonts w:ascii="Verdana" w:eastAsia="宋体" w:hAnsi="Verdana" w:cs="宋体"/>
          <w:color w:val="000000"/>
          <w:kern w:val="0"/>
          <w:szCs w:val="21"/>
        </w:rPr>
        <w:t>静态变量在初次运行时就会初始化，</w:t>
      </w:r>
      <w:r w:rsidRPr="003337B5">
        <w:rPr>
          <w:rFonts w:ascii="Verdana" w:eastAsia="宋体" w:hAnsi="Verdana" w:cs="宋体"/>
          <w:color w:val="000000"/>
          <w:kern w:val="0"/>
          <w:szCs w:val="21"/>
        </w:rPr>
        <w:t>readonly</w:t>
      </w:r>
      <w:r w:rsidRPr="003337B5">
        <w:rPr>
          <w:rFonts w:ascii="Verdana" w:eastAsia="宋体" w:hAnsi="Verdana" w:cs="宋体"/>
          <w:color w:val="000000"/>
          <w:kern w:val="0"/>
          <w:szCs w:val="21"/>
        </w:rPr>
        <w:t>确保变量运行时无法修改</w:t>
      </w:r>
    </w:p>
    <w:p w:rsidR="000742BA" w:rsidRPr="003337B5" w:rsidRDefault="00230CCC">
      <w:bookmarkStart w:id="0" w:name="_GoBack"/>
      <w:bookmarkEnd w:id="0"/>
    </w:p>
    <w:sectPr w:rsidR="000742BA" w:rsidRPr="003337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30CCC" w:rsidRDefault="00230CCC" w:rsidP="003337B5">
      <w:r>
        <w:separator/>
      </w:r>
    </w:p>
  </w:endnote>
  <w:endnote w:type="continuationSeparator" w:id="0">
    <w:p w:rsidR="00230CCC" w:rsidRDefault="00230CCC" w:rsidP="003337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30CCC" w:rsidRDefault="00230CCC" w:rsidP="003337B5">
      <w:r>
        <w:separator/>
      </w:r>
    </w:p>
  </w:footnote>
  <w:footnote w:type="continuationSeparator" w:id="0">
    <w:p w:rsidR="00230CCC" w:rsidRDefault="00230CCC" w:rsidP="003337B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3C94"/>
    <w:rsid w:val="00230CCC"/>
    <w:rsid w:val="003204A0"/>
    <w:rsid w:val="003337B5"/>
    <w:rsid w:val="00742385"/>
    <w:rsid w:val="00C43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9C904DE-2ECB-413A-BC6C-FAF374602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337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337B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337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337B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783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77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9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9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20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06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43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9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9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0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25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23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08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89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04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25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8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34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04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58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1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00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90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38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10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59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59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8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52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7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54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03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64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72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80</Words>
  <Characters>462</Characters>
  <Application>Microsoft Office Word</Application>
  <DocSecurity>0</DocSecurity>
  <Lines>3</Lines>
  <Paragraphs>1</Paragraphs>
  <ScaleCrop>false</ScaleCrop>
  <Company>daohangxitong.com</Company>
  <LinksUpToDate>false</LinksUpToDate>
  <CharactersWithSpaces>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2019-06-20T05:15:00Z</dcterms:created>
  <dcterms:modified xsi:type="dcterms:W3CDTF">2019-06-20T05:15:00Z</dcterms:modified>
</cp:coreProperties>
</file>