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E8C3" w14:textId="6C08B12F" w:rsidR="008730D9" w:rsidRDefault="008730D9" w:rsidP="008730D9">
      <w:pPr>
        <w:pStyle w:val="Bibliography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ref-SAMHSA"/>
      <w:r>
        <w:rPr>
          <w:rFonts w:ascii="Times New Roman" w:hAnsi="Times New Roman" w:cs="Times New Roman"/>
          <w:sz w:val="24"/>
          <w:szCs w:val="24"/>
        </w:rPr>
        <w:t xml:space="preserve">References for </w:t>
      </w:r>
      <w:r w:rsidRPr="008730D9">
        <w:rPr>
          <w:rFonts w:ascii="Times New Roman" w:hAnsi="Times New Roman" w:cs="Times New Roman"/>
          <w:sz w:val="24"/>
          <w:szCs w:val="24"/>
        </w:rPr>
        <w:t>"Understanding Adolescent Alcohol Use: A Decision Tree Analysis of YRBSS Data"</w:t>
      </w:r>
    </w:p>
    <w:p w14:paraId="37DA899B" w14:textId="32B557B1" w:rsidR="008730D9" w:rsidRPr="008730D9" w:rsidRDefault="008730D9" w:rsidP="008730D9">
      <w:pPr>
        <w:rPr>
          <w:rFonts w:ascii="Times New Roman" w:hAnsi="Times New Roman" w:cs="Times New Roman"/>
          <w:kern w:val="0"/>
          <w:lang w:val="en-CA" w:eastAsia="es-MX"/>
          <w14:ligatures w14:val="none"/>
        </w:rPr>
      </w:pPr>
      <w:r w:rsidRPr="008730D9">
        <w:rPr>
          <w:rFonts w:ascii="Times New Roman" w:hAnsi="Times New Roman" w:cs="Times New Roman"/>
          <w:kern w:val="0"/>
          <w:lang w:val="en-CA" w:eastAsia="es-MX"/>
          <w14:ligatures w14:val="none"/>
        </w:rPr>
        <w:t>Poster presented at SWWR 2024</w:t>
      </w:r>
    </w:p>
    <w:p w14:paraId="6B1CC72C" w14:textId="436D9491" w:rsidR="008730D9" w:rsidRPr="008730D9" w:rsidRDefault="008730D9" w:rsidP="008730D9">
      <w:pPr>
        <w:rPr>
          <w:rFonts w:ascii="Times New Roman" w:hAnsi="Times New Roman" w:cs="Times New Roman"/>
          <w:kern w:val="0"/>
          <w:lang w:val="en-CA" w:eastAsia="es-MX"/>
          <w14:ligatures w14:val="none"/>
        </w:rPr>
      </w:pPr>
      <w:r w:rsidRPr="008730D9">
        <w:rPr>
          <w:rFonts w:ascii="Times New Roman" w:hAnsi="Times New Roman" w:cs="Times New Roman"/>
          <w:kern w:val="0"/>
          <w:lang w:val="en-CA" w:eastAsia="es-MX"/>
          <w14:ligatures w14:val="none"/>
        </w:rPr>
        <w:t xml:space="preserve">Washington DC. </w:t>
      </w:r>
    </w:p>
    <w:p w14:paraId="4D9724F6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</w:p>
    <w:p w14:paraId="538A5D50" w14:textId="1D36779B" w:rsidR="008730D9" w:rsidRP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Bryant, A. L., Schulenberg, J. E., O’Malley, P. M., Bachman, J. G., &amp; Johnston, L. D. (2003). How academic achievement, attitudes, and behaviors relate to the course of substance use during adolescence: A 6‐year,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multiwave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 national longitudinal study.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Research on Adolescence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0D58CB">
        <w:rPr>
          <w:rFonts w:ascii="Times New Roman" w:hAnsi="Times New Roman" w:cs="Times New Roman"/>
          <w:sz w:val="24"/>
          <w:szCs w:val="24"/>
        </w:rPr>
        <w:t>(3), 361–397.</w:t>
      </w:r>
    </w:p>
    <w:p w14:paraId="154B83FB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730D9">
        <w:rPr>
          <w:rFonts w:ascii="Times New Roman" w:hAnsi="Times New Roman" w:cs="Times New Roman"/>
          <w:sz w:val="24"/>
          <w:szCs w:val="24"/>
          <w:lang w:val="es-ES"/>
        </w:rPr>
        <w:t>Boccio</w:t>
      </w:r>
      <w:proofErr w:type="spellEnd"/>
      <w:r w:rsidRPr="008730D9">
        <w:rPr>
          <w:rFonts w:ascii="Times New Roman" w:hAnsi="Times New Roman" w:cs="Times New Roman"/>
          <w:sz w:val="24"/>
          <w:szCs w:val="24"/>
          <w:lang w:val="es-ES"/>
        </w:rPr>
        <w:t xml:space="preserve">, C. M., Leal, W. E., &amp; Jackson, D. B. (2022). </w:t>
      </w:r>
      <w:r w:rsidRPr="008730D9">
        <w:rPr>
          <w:rFonts w:ascii="Times New Roman" w:hAnsi="Times New Roman" w:cs="Times New Roman"/>
          <w:sz w:val="24"/>
          <w:szCs w:val="24"/>
        </w:rPr>
        <w:t xml:space="preserve">The role of virtual socializing and unstructured socializing in adolescent vaping. Drug and Alcohol Dependence, 235, 109446-109446. </w:t>
      </w:r>
      <w:hyperlink r:id="rId4" w:history="1">
        <w:r w:rsidRPr="008730D9">
          <w:rPr>
            <w:rFonts w:ascii="Times New Roman" w:hAnsi="Times New Roman" w:cs="Times New Roman"/>
            <w:sz w:val="24"/>
            <w:szCs w:val="24"/>
          </w:rPr>
          <w:t>https://doi.org/10.1016/j.drugalcdep.2022.109446</w:t>
        </w:r>
      </w:hyperlink>
      <w:r w:rsidRPr="00873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CC0D" w14:textId="2EC52CFE" w:rsidR="008730D9" w:rsidRP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Childs, K.,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Viglione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Chapman, J. E.,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Drazdowski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T. K., McCart, M. R., &amp;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Sheidow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A. J. (2023). Delinquency, substance use, and risky sexual behaviors among youth who are involved in the justice system and predominantly reside in rural communities: Patterns and associated risk factors.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Crime and Justice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0D58CB">
        <w:rPr>
          <w:rFonts w:ascii="Times New Roman" w:hAnsi="Times New Roman" w:cs="Times New Roman"/>
          <w:sz w:val="24"/>
          <w:szCs w:val="24"/>
        </w:rPr>
        <w:t>(2), 211–230.</w:t>
      </w:r>
    </w:p>
    <w:bookmarkEnd w:id="0"/>
    <w:p w14:paraId="1E866BBE" w14:textId="77777777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t>Esmaeelzadeh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Moraros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Thorpe, L., &amp; Bird, Y. (2018). Examining the association and directionality between mental health disorders and substance use among adolescents and young adults in the US and Canada—A systematic review and meta-analysis.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Clinical Medicine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0D58CB">
        <w:rPr>
          <w:rFonts w:ascii="Times New Roman" w:hAnsi="Times New Roman" w:cs="Times New Roman"/>
          <w:sz w:val="24"/>
          <w:szCs w:val="24"/>
        </w:rPr>
        <w:t>(12), 543.</w:t>
      </w:r>
    </w:p>
    <w:p w14:paraId="1593D05E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Goodwin, S. R.,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Moskal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D., Marks, R. M., Clark, A. E.,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Squeglia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L. M., &amp; Roche, D. J. (2022). A scoping review of gender, </w:t>
      </w:r>
      <w:proofErr w:type="gramStart"/>
      <w:r w:rsidRPr="000D58CB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0D58CB">
        <w:rPr>
          <w:rFonts w:ascii="Times New Roman" w:hAnsi="Times New Roman" w:cs="Times New Roman"/>
          <w:sz w:val="24"/>
          <w:szCs w:val="24"/>
        </w:rPr>
        <w:t xml:space="preserve"> and sexuality differences in polysubstance use in adolescents and adults.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Alcohol and Alcoholism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0D58CB">
        <w:rPr>
          <w:rFonts w:ascii="Times New Roman" w:hAnsi="Times New Roman" w:cs="Times New Roman"/>
          <w:sz w:val="24"/>
          <w:szCs w:val="24"/>
        </w:rPr>
        <w:t>(3), 292–321.</w:t>
      </w:r>
    </w:p>
    <w:p w14:paraId="07E36C4C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lastRenderedPageBreak/>
        <w:t>Huỳnh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C., Morin, A. J.,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Fallu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J.-S., Maguire-L, J.,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Descheneaux-Buffoni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Janosz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M. (2019). Unpacking the longitudinal associations between the frequency of substance use, substance use related problems, and academic achievement among adolescents.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Youth and Adolescence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48</w:t>
      </w:r>
      <w:r w:rsidRPr="000D58CB">
        <w:rPr>
          <w:rFonts w:ascii="Times New Roman" w:hAnsi="Times New Roman" w:cs="Times New Roman"/>
          <w:sz w:val="24"/>
          <w:szCs w:val="24"/>
        </w:rPr>
        <w:t>, 1327–1341.</w:t>
      </w:r>
    </w:p>
    <w:p w14:paraId="271C688B" w14:textId="77777777" w:rsidR="008730D9" w:rsidRPr="008730D9" w:rsidRDefault="008730D9" w:rsidP="008730D9">
      <w:pPr>
        <w:rPr>
          <w:lang w:val="en-CA" w:eastAsia="es-MX"/>
        </w:rPr>
      </w:pPr>
    </w:p>
    <w:p w14:paraId="5F4CE1AD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Kim, Y. K. (2021). Gender-moderated associations between adolescent mental health, conventional substance use, and vaping.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Children and Youth Services Review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129</w:t>
      </w:r>
      <w:r w:rsidRPr="000D58CB">
        <w:rPr>
          <w:rFonts w:ascii="Times New Roman" w:hAnsi="Times New Roman" w:cs="Times New Roman"/>
          <w:sz w:val="24"/>
          <w:szCs w:val="24"/>
        </w:rPr>
        <w:t>, 106193.</w:t>
      </w:r>
    </w:p>
    <w:p w14:paraId="047B9721" w14:textId="77777777" w:rsidR="008730D9" w:rsidRPr="008730D9" w:rsidRDefault="008730D9" w:rsidP="008730D9">
      <w:pPr>
        <w:rPr>
          <w:lang w:val="en-CA" w:eastAsia="es-MX"/>
        </w:rPr>
      </w:pPr>
    </w:p>
    <w:p w14:paraId="3737AFC1" w14:textId="77777777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Meza, B. P.,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Dudovitz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R. N., Cooper, Z. D., Tucker, J. S., &amp; Wong, M. D. (2023). Adolescent Cannabis Misuse Scale: Longitudinal Associations with Substance Use, Mental Health, and Social Determinants of Health in Early Adulthood.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Substance Use &amp; Misuse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0D58CB">
        <w:rPr>
          <w:rFonts w:ascii="Times New Roman" w:hAnsi="Times New Roman" w:cs="Times New Roman"/>
          <w:sz w:val="24"/>
          <w:szCs w:val="24"/>
        </w:rPr>
        <w:t>(9), 1080–1089.</w:t>
      </w:r>
    </w:p>
    <w:p w14:paraId="40A8E590" w14:textId="0901C01D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t>Russotti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Font, S. A., Toth, S. L., &amp; Noll, J. G. (2023). Developmental pathways from child maltreatment to adolescent pregnancy: A multiple mediational model.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Development and Psychopathology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0D58CB">
        <w:rPr>
          <w:rFonts w:ascii="Times New Roman" w:hAnsi="Times New Roman" w:cs="Times New Roman"/>
          <w:sz w:val="24"/>
          <w:szCs w:val="24"/>
        </w:rPr>
        <w:t>(1), 142–156.</w:t>
      </w:r>
    </w:p>
    <w:p w14:paraId="035B70BF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730D9">
        <w:rPr>
          <w:rFonts w:ascii="Times New Roman" w:hAnsi="Times New Roman" w:cs="Times New Roman"/>
          <w:sz w:val="24"/>
          <w:szCs w:val="24"/>
        </w:rPr>
        <w:t xml:space="preserve">SAMHSA. (2021). National survey on drug use and health [Report]. </w:t>
      </w:r>
      <w:hyperlink r:id="rId5" w:anchor="tab2.8b">
        <w:r w:rsidRPr="008730D9">
          <w:rPr>
            <w:rFonts w:ascii="Times New Roman" w:hAnsi="Times New Roman" w:cs="Times New Roman"/>
            <w:sz w:val="24"/>
            <w:szCs w:val="24"/>
          </w:rPr>
          <w:t>https://www.samhsa.gov/data/sites/default/files/reports/rpt39441/NSDUHDetailedTabs2021/NSDUHDetailedTabs2021/NSDUHDetTabsSect2pe2021.htm#tab2.8b</w:t>
        </w:r>
      </w:hyperlink>
    </w:p>
    <w:p w14:paraId="492659B9" w14:textId="77777777" w:rsidR="008730D9" w:rsidRPr="008730D9" w:rsidRDefault="008730D9">
      <w:pPr>
        <w:rPr>
          <w:lang w:val="en-CA"/>
        </w:rPr>
      </w:pPr>
    </w:p>
    <w:sectPr w:rsidR="008730D9" w:rsidRPr="0087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9"/>
    <w:rsid w:val="00020D74"/>
    <w:rsid w:val="0002403D"/>
    <w:rsid w:val="000626D7"/>
    <w:rsid w:val="0006493E"/>
    <w:rsid w:val="000829DF"/>
    <w:rsid w:val="00086B4E"/>
    <w:rsid w:val="000960A4"/>
    <w:rsid w:val="000A2C3C"/>
    <w:rsid w:val="000C5412"/>
    <w:rsid w:val="000F6915"/>
    <w:rsid w:val="001032FC"/>
    <w:rsid w:val="00121E90"/>
    <w:rsid w:val="00131FE4"/>
    <w:rsid w:val="00133CAF"/>
    <w:rsid w:val="001606B9"/>
    <w:rsid w:val="00190504"/>
    <w:rsid w:val="001D0749"/>
    <w:rsid w:val="001E6178"/>
    <w:rsid w:val="001F2F5A"/>
    <w:rsid w:val="0021073F"/>
    <w:rsid w:val="00213B48"/>
    <w:rsid w:val="00216284"/>
    <w:rsid w:val="00227B68"/>
    <w:rsid w:val="00231295"/>
    <w:rsid w:val="00250487"/>
    <w:rsid w:val="00262A93"/>
    <w:rsid w:val="00266BED"/>
    <w:rsid w:val="00295446"/>
    <w:rsid w:val="002B0F90"/>
    <w:rsid w:val="002F566C"/>
    <w:rsid w:val="0033304D"/>
    <w:rsid w:val="0034545C"/>
    <w:rsid w:val="00380050"/>
    <w:rsid w:val="003F0239"/>
    <w:rsid w:val="00473E9C"/>
    <w:rsid w:val="00552BC0"/>
    <w:rsid w:val="00584613"/>
    <w:rsid w:val="005962CB"/>
    <w:rsid w:val="00597A65"/>
    <w:rsid w:val="005A1916"/>
    <w:rsid w:val="005B14B5"/>
    <w:rsid w:val="005D5A72"/>
    <w:rsid w:val="005F1CB6"/>
    <w:rsid w:val="00600D7A"/>
    <w:rsid w:val="0060637D"/>
    <w:rsid w:val="00616339"/>
    <w:rsid w:val="00646595"/>
    <w:rsid w:val="0065758D"/>
    <w:rsid w:val="00672ED7"/>
    <w:rsid w:val="00697951"/>
    <w:rsid w:val="006C4562"/>
    <w:rsid w:val="006C631A"/>
    <w:rsid w:val="006C7713"/>
    <w:rsid w:val="007148D9"/>
    <w:rsid w:val="00723423"/>
    <w:rsid w:val="00754E70"/>
    <w:rsid w:val="00771E0F"/>
    <w:rsid w:val="00776FD5"/>
    <w:rsid w:val="007A2B6C"/>
    <w:rsid w:val="007B643D"/>
    <w:rsid w:val="007E1934"/>
    <w:rsid w:val="008123AB"/>
    <w:rsid w:val="00853818"/>
    <w:rsid w:val="0087170E"/>
    <w:rsid w:val="008730D9"/>
    <w:rsid w:val="008F64A5"/>
    <w:rsid w:val="0091247E"/>
    <w:rsid w:val="00922F42"/>
    <w:rsid w:val="00933A65"/>
    <w:rsid w:val="00945845"/>
    <w:rsid w:val="0094780C"/>
    <w:rsid w:val="009B23CE"/>
    <w:rsid w:val="009E176B"/>
    <w:rsid w:val="009F3A97"/>
    <w:rsid w:val="00A00118"/>
    <w:rsid w:val="00A24270"/>
    <w:rsid w:val="00A356A3"/>
    <w:rsid w:val="00A54433"/>
    <w:rsid w:val="00AA5D9F"/>
    <w:rsid w:val="00AE4D1D"/>
    <w:rsid w:val="00AF279F"/>
    <w:rsid w:val="00B3103D"/>
    <w:rsid w:val="00B644BA"/>
    <w:rsid w:val="00B93CB8"/>
    <w:rsid w:val="00BD4F77"/>
    <w:rsid w:val="00C06821"/>
    <w:rsid w:val="00C15675"/>
    <w:rsid w:val="00C37F2E"/>
    <w:rsid w:val="00C42A6A"/>
    <w:rsid w:val="00C94673"/>
    <w:rsid w:val="00CB6F3E"/>
    <w:rsid w:val="00CE1077"/>
    <w:rsid w:val="00D05F6C"/>
    <w:rsid w:val="00D11CA7"/>
    <w:rsid w:val="00D27DCB"/>
    <w:rsid w:val="00D37E2F"/>
    <w:rsid w:val="00D470AA"/>
    <w:rsid w:val="00D80E9A"/>
    <w:rsid w:val="00D9654D"/>
    <w:rsid w:val="00DB7C19"/>
    <w:rsid w:val="00E119F8"/>
    <w:rsid w:val="00E7378F"/>
    <w:rsid w:val="00EA09C6"/>
    <w:rsid w:val="00EC15D0"/>
    <w:rsid w:val="00F80468"/>
    <w:rsid w:val="00F82CD8"/>
    <w:rsid w:val="00F915C5"/>
    <w:rsid w:val="00FF1027"/>
    <w:rsid w:val="00FF1FAC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7084"/>
  <w15:chartTrackingRefBased/>
  <w15:docId w15:val="{62B10FE7-B1F5-2344-8974-E9F559DB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8730D9"/>
    <w:pPr>
      <w:tabs>
        <w:tab w:val="left" w:pos="500"/>
        <w:tab w:val="left" w:pos="620"/>
      </w:tabs>
      <w:spacing w:line="480" w:lineRule="auto"/>
      <w:ind w:left="720" w:hanging="720"/>
    </w:pPr>
    <w:rPr>
      <w:kern w:val="0"/>
      <w:sz w:val="22"/>
      <w:szCs w:val="22"/>
      <w:lang w:val="en-CA" w:eastAsia="es-MX"/>
      <w14:ligatures w14:val="none"/>
    </w:rPr>
  </w:style>
  <w:style w:type="character" w:styleId="Hyperlink">
    <w:name w:val="Hyperlink"/>
    <w:basedOn w:val="DefaultParagraphFont"/>
    <w:rsid w:val="008730D9"/>
    <w:rPr>
      <w:color w:val="4472C4" w:themeColor="accent1"/>
    </w:rPr>
  </w:style>
  <w:style w:type="paragraph" w:customStyle="1" w:styleId="EndNoteBibliography">
    <w:name w:val="EndNote Bibliography"/>
    <w:basedOn w:val="Normal"/>
    <w:link w:val="EndNoteBibliographyChar"/>
    <w:rsid w:val="008730D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8730D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mhsa.gov/data/sites/default/files/reports/rpt39441/NSDUHDetailedTabs2021/NSDUHDetailedTabs2021/NSDUHDetTabsSect2pe2021.htm" TargetMode="External"/><Relationship Id="rId4" Type="http://schemas.openxmlformats.org/officeDocument/2006/relationships/hyperlink" Target="https://doi.org/10.1016/j.drugalcdep.2022.10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Canizares Escobar</dc:creator>
  <cp:keywords/>
  <dc:description/>
  <cp:lastModifiedBy>Catalina Canizares Escobar</cp:lastModifiedBy>
  <cp:revision>1</cp:revision>
  <dcterms:created xsi:type="dcterms:W3CDTF">2023-12-18T17:25:00Z</dcterms:created>
  <dcterms:modified xsi:type="dcterms:W3CDTF">2023-12-18T17:32:00Z</dcterms:modified>
</cp:coreProperties>
</file>