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2830C" w14:textId="77777777" w:rsidR="00D83C7E" w:rsidRPr="00D83C7E" w:rsidRDefault="00D83C7E" w:rsidP="00D83C7E">
      <w:pPr>
        <w:pStyle w:val="Title"/>
        <w:rPr>
          <w:color w:val="000000" w:themeColor="text1"/>
        </w:rPr>
      </w:pPr>
      <w:r w:rsidRPr="00D83C7E">
        <w:rPr>
          <w:color w:val="000000" w:themeColor="text1"/>
        </w:rPr>
        <w:t>Understanding Adolescent Alcohol Consumption: A Decision Tree Analysis of YRBSS Data</w:t>
      </w:r>
    </w:p>
    <w:p w14:paraId="09A65C5C" w14:textId="6304DD37" w:rsidR="00F101E1" w:rsidRPr="00D83C7E" w:rsidRDefault="00F101E1" w:rsidP="00D83C7E">
      <w:pPr>
        <w:outlineLvl w:val="0"/>
        <w:rPr>
          <w:rFonts w:ascii="Georgia" w:eastAsia="Times New Roman" w:hAnsi="Georgia" w:cs="Times New Roman"/>
          <w:color w:val="1F1F1F"/>
          <w:kern w:val="36"/>
          <w:sz w:val="48"/>
          <w:szCs w:val="48"/>
        </w:rPr>
      </w:pPr>
    </w:p>
    <w:p w14:paraId="4E31EC92" w14:textId="77777777" w:rsidR="00F101E1" w:rsidRPr="00D83C7E" w:rsidRDefault="00F101E1" w:rsidP="00F101E1">
      <w:pPr>
        <w:rPr>
          <w:b/>
          <w:bCs/>
        </w:rPr>
      </w:pPr>
      <w:r w:rsidRPr="00D83C7E">
        <w:rPr>
          <w:b/>
          <w:bCs/>
        </w:rPr>
        <w:t>Introduction:</w:t>
      </w:r>
    </w:p>
    <w:p w14:paraId="6C4D6AE3" w14:textId="77777777" w:rsidR="00F101E1" w:rsidRDefault="00F101E1" w:rsidP="00F101E1"/>
    <w:p w14:paraId="668F2E91" w14:textId="739C3FC0" w:rsidR="00F101E1" w:rsidRDefault="00F101E1" w:rsidP="00F101E1">
      <w:r>
        <w:t>The consumption of alcohol in adolescents is a critical issue due to its numerous consequences on their development. Alcohol use during adolescence can have profound and long-lasting effects, impacting both physical and mental health</w:t>
      </w:r>
      <w:r w:rsidR="00543DB1">
        <w:t xml:space="preserve"> </w:t>
      </w:r>
      <w:r w:rsidR="00543DB1">
        <w:fldChar w:fldCharType="begin">
          <w:fldData xml:space="preserve">PEVuZE5vdGU+PENpdGU+PEF1dGhvcj5MaXNkYWhsPC9BdXRob3I+PFllYXI+MjAxODwvWWVhcj48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</w:fldData>
        </w:fldChar>
      </w:r>
      <w:r w:rsidR="00543DB1">
        <w:instrText xml:space="preserve"> ADDIN EN.CITE </w:instrText>
      </w:r>
      <w:r w:rsidR="00543DB1">
        <w:fldChar w:fldCharType="begin">
          <w:fldData xml:space="preserve">PEVuZE5vdGU+PENpdGU+PEF1dGhvcj5MaXNkYWhsPC9BdXRob3I+PFllYXI+MjAxODwvWWVhcj48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</w:fldData>
        </w:fldChar>
      </w:r>
      <w:r w:rsidR="00543DB1">
        <w:instrText xml:space="preserve"> ADDIN EN.CITE.DATA </w:instrText>
      </w:r>
      <w:r w:rsidR="00543DB1">
        <w:fldChar w:fldCharType="end"/>
      </w:r>
      <w:r w:rsidR="00543DB1">
        <w:fldChar w:fldCharType="separate"/>
      </w:r>
      <w:r w:rsidR="00543DB1">
        <w:rPr>
          <w:noProof/>
        </w:rPr>
        <w:t>(Lisdahl et al., 2018)</w:t>
      </w:r>
      <w:r w:rsidR="00543DB1">
        <w:fldChar w:fldCharType="end"/>
      </w:r>
      <w:r>
        <w:t xml:space="preserve">. This study aims to address the prevalence and underlying factors contributing to alcohol use among young people. According to the Youth Risk Behavior Surveillance System (YRBS), the prevalence of alcohol consumption in this demographic is </w:t>
      </w:r>
      <w:r w:rsidR="00182091">
        <w:t>23</w:t>
      </w:r>
      <w:r>
        <w:t xml:space="preserve">% </w:t>
      </w:r>
      <w:r w:rsidR="00182091">
        <w:t>(cite)</w:t>
      </w:r>
      <w:r>
        <w:t>. It's crucial to understand the factors that increase the likelihood of alcohol use in adolescents, enabling us to identify those at higher risk and implement targeted interventions</w:t>
      </w:r>
      <w:r w:rsidR="00D83C7E">
        <w:t xml:space="preserve"> </w:t>
      </w:r>
      <w:r w:rsidR="00D83C7E">
        <w:fldChar w:fldCharType="begin"/>
      </w:r>
      <w:r w:rsidR="00D83C7E">
        <w:instrText xml:space="preserve"> ADDIN EN.CITE &lt;EndNote&gt;&lt;Cite&gt;&lt;Author&gt;Leaks&lt;/Author&gt;&lt;Year&gt;2023&lt;/Year&gt;&lt;RecNum&gt;583&lt;/RecNum&gt;&lt;DisplayText&gt;(Leaks et al., 2023)&lt;/DisplayText&gt;&lt;record&gt;&lt;rec-number&gt;583&lt;/rec-number&gt;&lt;foreign-keys&gt;&lt;key app="EN" db-id="rxve5dpw2rppp2ea2vovtxaizzs5vpraevwp" timestamp="1702917721" guid="62413450-8f7b-41a0-b889-b0ffa22671f2"&gt;583&lt;/key&gt;&lt;/foreign-keys&gt;&lt;ref-type name="Journal Article"&gt;17&lt;/ref-type&gt;&lt;contributors&gt;&lt;authors&gt;&lt;author&gt;Leaks, Kalan&lt;/author&gt;&lt;author&gt;Norden-Krichmar, Trina&lt;/author&gt;&lt;author&gt;Brody, James P.&lt;/author&gt;&lt;/authors&gt;&lt;/contributors&gt;&lt;titles&gt;&lt;title&gt;Predicting moderate drinking behaviors in National Health and Nutrition Examination Survey participants using biochemical and demographical factors with machine learning&lt;/title&gt;&lt;secondary-title&gt;Alcohol (Fayetteville, N.Y.)&lt;/secondary-title&gt;&lt;/titles&gt;&lt;periodical&gt;&lt;full-title&gt;Alcohol (Fayetteville, N.Y.)&lt;/full-title&gt;&lt;/periodical&gt;&lt;pages&gt;1-10&lt;/pages&gt;&lt;volume&gt;113&lt;/volume&gt;&lt;keywords&gt;&lt;keyword&gt;Addictions&lt;/keyword&gt;&lt;keyword&gt;alcohol&lt;/keyword&gt;&lt;keyword&gt;Alcohol use&lt;/keyword&gt;&lt;keyword&gt;Alcoholism&lt;/keyword&gt;&lt;keyword&gt;Cannabis&lt;/keyword&gt;&lt;keyword&gt;data science&lt;/keyword&gt;&lt;keyword&gt;Dietary guidelines&lt;/keyword&gt;&lt;keyword&gt;Disease control&lt;/keyword&gt;&lt;keyword&gt;Disease prevention&lt;/keyword&gt;&lt;keyword&gt;Drinking behavior&lt;/keyword&gt;&lt;keyword&gt;Drug abuse&lt;/keyword&gt;&lt;keyword&gt;Drug use&lt;/keyword&gt;&lt;keyword&gt;Females&lt;/keyword&gt;&lt;keyword&gt;Health care industry&lt;/keyword&gt;&lt;keyword&gt;Health services&lt;/keyword&gt;&lt;keyword&gt;Learning algorithms&lt;/keyword&gt;&lt;keyword&gt;Machine learning&lt;/keyword&gt;&lt;keyword&gt;Males&lt;/keyword&gt;&lt;keyword&gt;Mental health care&lt;/keyword&gt;&lt;keyword&gt;moderate drinking&lt;/keyword&gt;&lt;keyword&gt;NHANES&lt;/keyword&gt;&lt;keyword&gt;Prediction models&lt;/keyword&gt;&lt;keyword&gt;Statistical methods&lt;/keyword&gt;&lt;keyword&gt;Surveys&lt;/keyword&gt;&lt;/keywords&gt;&lt;dates&gt;&lt;year&gt;2023&lt;/year&gt;&lt;/dates&gt;&lt;pub-location&gt;United States&lt;/pub-location&gt;&lt;publisher&gt;Elsevier Inc&lt;/publisher&gt;&lt;isbn&gt;0741-8329&lt;/isbn&gt;&lt;urls&gt;&lt;/urls&gt;&lt;electronic-resource-num&gt;10.1016/j.alcohol.2023.07.005&lt;/electronic-resource-num&gt;&lt;/record&gt;&lt;/Cite&gt;&lt;/EndNote&gt;</w:instrText>
      </w:r>
      <w:r w:rsidR="00D83C7E">
        <w:fldChar w:fldCharType="separate"/>
      </w:r>
      <w:r w:rsidR="00D83C7E">
        <w:rPr>
          <w:noProof/>
        </w:rPr>
        <w:t>(Leaks et al., 2023)</w:t>
      </w:r>
      <w:r w:rsidR="00D83C7E">
        <w:fldChar w:fldCharType="end"/>
      </w:r>
      <w:r w:rsidR="00D83C7E">
        <w:fldChar w:fldCharType="begin"/>
      </w:r>
      <w:r w:rsidR="00D83C7E">
        <w:fldChar w:fldCharType="separate"/>
      </w:r>
      <w:r w:rsidR="00D83C7E">
        <w:t>{Leaks, 2023 #583}</w:t>
      </w:r>
      <w:r w:rsidR="00D83C7E">
        <w:fldChar w:fldCharType="end"/>
      </w:r>
      <w:r>
        <w:t>. Therefore, this research is focused on analyzing these risk factors and exploring the interactions between them. This comprehensive analysis aims to provide insights that can inform more effective prevention and intervention strategies, ultimately aiding in the reduction of alcohol consumption among adolescents."</w:t>
      </w:r>
    </w:p>
    <w:p w14:paraId="4956FD78" w14:textId="77777777" w:rsidR="00A80562" w:rsidRDefault="00A80562" w:rsidP="00F101E1"/>
    <w:p w14:paraId="71F97881" w14:textId="77777777" w:rsidR="00A80562" w:rsidRDefault="00A80562" w:rsidP="00A80562"/>
    <w:p w14:paraId="0A90EE91" w14:textId="77777777" w:rsidR="00A80562" w:rsidRPr="00D83C7E" w:rsidRDefault="00A80562" w:rsidP="00A80562">
      <w:pPr>
        <w:rPr>
          <w:b/>
          <w:bCs/>
        </w:rPr>
      </w:pPr>
      <w:r w:rsidRPr="00D83C7E">
        <w:rPr>
          <w:b/>
          <w:bCs/>
        </w:rPr>
        <w:t>Discussion:</w:t>
      </w:r>
    </w:p>
    <w:p w14:paraId="751CF455" w14:textId="77777777" w:rsidR="00A80562" w:rsidRDefault="00A80562" w:rsidP="00A80562"/>
    <w:p w14:paraId="29E2ACC4" w14:textId="384F46F8" w:rsidR="00CD3813" w:rsidRDefault="00CD3813" w:rsidP="00CD3813">
      <w:r>
        <w:t xml:space="preserve">The current literature has provided valuable insights into the immediate risk factors influencing adolescent alcohol consumption, particularly highlighting the role of vaping as a significant factor. This aligns with existing research which emphasize vaping as a key gateway to other forms of substance abuse </w:t>
      </w:r>
      <w:r>
        <w:fldChar w:fldCharType="begin"/>
      </w:r>
      <w:r>
        <w:instrText xml:space="preserve"> ADDIN EN.CITE &lt;EndNote&gt;&lt;Cite&gt;&lt;Author&gt;Boccio&lt;/Author&gt;&lt;Year&gt;2022&lt;/Year&gt;&lt;RecNum&gt;582&lt;/RecNum&gt;&lt;DisplayText&gt;(Boccio et al., 2022)&lt;/DisplayText&gt;&lt;record&gt;&lt;rec-number&gt;582&lt;/rec-number&gt;&lt;foreign-keys&gt;&lt;key app="EN" db-id="rxve5dpw2rppp2ea2vovtxaizzs5vpraevwp" timestamp="1702916334" guid="406a9906-f82f-46d0-a65d-88627dc0a1a4"&gt;582&lt;/key&gt;&lt;/foreign-keys&gt;&lt;ref-type name="Journal Article"&gt;17&lt;/ref-type&gt;&lt;contributors&gt;&lt;authors&gt;&lt;author&gt;Boccio, Cashen M.&lt;/author&gt;&lt;author&gt;Leal, Wanda E.&lt;/author&gt;&lt;author&gt;Jackson, Dylan B.&lt;/author&gt;&lt;/authors&gt;&lt;/contributors&gt;&lt;titles&gt;&lt;title&gt;The role of virtual socializing and unstructured socializing in adolescent vaping&lt;/title&gt;&lt;secondary-title&gt;Drug and alcohol dependence&lt;/secondary-title&gt;&lt;/titles&gt;&lt;periodical&gt;&lt;full-title&gt;Drug and Alcohol Dependence&lt;/full-title&gt;&lt;/periodical&gt;&lt;pages&gt;109446-109446&lt;/pages&gt;&lt;volume&gt;235&lt;/volume&gt;&lt;keywords&gt;&lt;keyword&gt;Adolescents&lt;/keyword&gt;&lt;keyword&gt;Cannabis&lt;/keyword&gt;&lt;keyword&gt;Drug use&lt;/keyword&gt;&lt;keyword&gt;Marijuana&lt;/keyword&gt;&lt;keyword&gt;Nicotine&lt;/keyword&gt;&lt;keyword&gt;Substance abuse&lt;/keyword&gt;&lt;keyword&gt;Substance use&lt;/keyword&gt;&lt;keyword&gt;Teenagers&lt;/keyword&gt;&lt;keyword&gt;Time use&lt;/keyword&gt;&lt;keyword&gt;Unstructured socializing&lt;/keyword&gt;&lt;keyword&gt;Vaping&lt;/keyword&gt;&lt;keyword&gt;Virtual socializing&lt;/keyword&gt;&lt;/keywords&gt;&lt;dates&gt;&lt;year&gt;2022&lt;/year&gt;&lt;/dates&gt;&lt;pub-location&gt;Ireland&lt;/pub-location&gt;&lt;publisher&gt;Elsevier B.V&lt;/publisher&gt;&lt;isbn&gt;0376-8716&lt;/isbn&gt;&lt;urls&gt;&lt;/urls&gt;&lt;electronic-resource-num&gt;10.1016/j.drugalcdep.2022.109446&lt;/electronic-resource-num&gt;&lt;/record&gt;&lt;/Cite&gt;&lt;/EndNote&gt;</w:instrText>
      </w:r>
      <w:r>
        <w:fldChar w:fldCharType="separate"/>
      </w:r>
      <w:r>
        <w:rPr>
          <w:noProof/>
        </w:rPr>
        <w:t>(Boccio et al., 2022)</w:t>
      </w:r>
      <w:r>
        <w:fldChar w:fldCharType="end"/>
      </w:r>
      <w:r>
        <w:t>. Additional risk factors identified in our study corroborate these findings, further enriching our understanding of the complexities surrounding adolescent alcohol consumption.</w:t>
      </w:r>
    </w:p>
    <w:p w14:paraId="780A9A84" w14:textId="77777777" w:rsidR="00CD3813" w:rsidRDefault="00CD3813" w:rsidP="00CD3813"/>
    <w:p w14:paraId="385D7509" w14:textId="5BCE7CA1" w:rsidR="00CD3813" w:rsidRDefault="00CD3813" w:rsidP="00CD3813">
      <w:r>
        <w:t>A notable aspect of our research is the application of decision tree analysis, which has enabled the development of an extensive risk map. This innovative methodology does not merely pinpoint individual risk factors but also reveals the intricate interplay among them. This risk map is a valuable asset, offering both researchers and practitioners clearer insights into the multi-dimensional nature of this issue. The algorithm utilized in our research has shown impressive performance metrics in the testing phase, suggesting its high external validity. This underlines the potential applicability of our findings across various contexts, thereby broadening their generalizability.</w:t>
      </w:r>
    </w:p>
    <w:p w14:paraId="174B1F50" w14:textId="77777777" w:rsidR="00CD3813" w:rsidRDefault="00CD3813" w:rsidP="00CD3813">
      <w:r>
        <w:t xml:space="preserve">However, it is essential to acknowledge the limitations inherent in our approach, particularly the cross-sectional nature of the data, which constrains our ability to ascertain causality. This limitation necessitates a cautious approach in interpreting the results, as the observed </w:t>
      </w:r>
      <w:r>
        <w:lastRenderedPageBreak/>
        <w:t>relationships might not directly imply causation between the identified factors and adolescent alcohol consumption.</w:t>
      </w:r>
    </w:p>
    <w:p w14:paraId="37FCEFA5" w14:textId="77777777" w:rsidR="00CD3813" w:rsidRDefault="00CD3813" w:rsidP="00CD3813"/>
    <w:p w14:paraId="7D824D87" w14:textId="77777777" w:rsidR="00CD3813" w:rsidRDefault="00CD3813" w:rsidP="00CD3813">
      <w:r>
        <w:t>Looking ahead, we advocate for the implementation of longitudinal studies that incorporate the risk factors identified in our analysis. Such studies would enable a more profound comprehension of the causal links and the evolution of these risk factors over time, potentially leading to more efficacious prevention and reduction strategies for adolescent alcohol consumption.</w:t>
      </w:r>
    </w:p>
    <w:p w14:paraId="0AE523EA" w14:textId="77777777" w:rsidR="00CD3813" w:rsidRDefault="00CD3813" w:rsidP="00CD3813"/>
    <w:p w14:paraId="6249F530" w14:textId="295AC1A0" w:rsidR="00CD3813" w:rsidRDefault="00CD3813" w:rsidP="00CD3813">
      <w:r>
        <w:t>While our study offers crucial insights into the risk factors for adolescent alcohol consumption, it also paves the way for further research. Future studies, building upon our findings and addressing the noted limitations, have the potential to deepen our understanding of this significant public health concern and contribute to the development of more effective prevention and intervention strategies.</w:t>
      </w:r>
    </w:p>
    <w:p w14:paraId="7C3E8E19" w14:textId="77777777" w:rsidR="00CD3813" w:rsidRDefault="00CD3813" w:rsidP="00A80562"/>
    <w:p w14:paraId="69FBD75C" w14:textId="77777777" w:rsidR="00A80562" w:rsidRDefault="00A80562" w:rsidP="00A80562"/>
    <w:p w14:paraId="7D81E692" w14:textId="77777777" w:rsidR="00A80562" w:rsidRDefault="00A80562" w:rsidP="00464758">
      <w:pPr>
        <w:jc w:val="center"/>
      </w:pPr>
      <w:r>
        <w:t>References</w:t>
      </w:r>
    </w:p>
    <w:p w14:paraId="7B775C6E" w14:textId="77777777" w:rsidR="00A80562" w:rsidRDefault="00A80562" w:rsidP="00A80562"/>
    <w:p w14:paraId="27C3493C" w14:textId="77777777" w:rsidR="00543DB1" w:rsidRDefault="00543DB1" w:rsidP="00A80562"/>
    <w:p w14:paraId="58C1D4DF" w14:textId="0F0A3285" w:rsidR="00D83C7E" w:rsidRPr="00D83C7E" w:rsidRDefault="00543DB1" w:rsidP="00D83C7E">
      <w:pPr>
        <w:pStyle w:val="EndNoteBibliography"/>
        <w:ind w:left="720" w:hanging="720"/>
        <w:rPr>
          <w:noProof/>
        </w:rPr>
      </w:pPr>
      <w:r>
        <w:fldChar w:fldCharType="begin"/>
      </w:r>
      <w:r>
        <w:instrText xml:space="preserve"> ADDIN EN.REFLIST </w:instrText>
      </w:r>
      <w:r>
        <w:fldChar w:fldCharType="separate"/>
      </w:r>
      <w:r w:rsidR="00D83C7E" w:rsidRPr="00D83C7E">
        <w:rPr>
          <w:noProof/>
        </w:rPr>
        <w:t xml:space="preserve">Boccio, C. M., Leal, W. E., &amp; Jackson, D. B. (2022). The role of virtual socializing and unstructured socializing in adolescent vaping. </w:t>
      </w:r>
      <w:r w:rsidR="00D83C7E" w:rsidRPr="00D83C7E">
        <w:rPr>
          <w:i/>
          <w:noProof/>
        </w:rPr>
        <w:t>Drug and Alcohol Dependence</w:t>
      </w:r>
      <w:r w:rsidR="00D83C7E" w:rsidRPr="00D83C7E">
        <w:rPr>
          <w:noProof/>
        </w:rPr>
        <w:t>,</w:t>
      </w:r>
      <w:r w:rsidR="00D83C7E" w:rsidRPr="00D83C7E">
        <w:rPr>
          <w:i/>
          <w:noProof/>
        </w:rPr>
        <w:t xml:space="preserve"> 235</w:t>
      </w:r>
      <w:r w:rsidR="00D83C7E" w:rsidRPr="00D83C7E">
        <w:rPr>
          <w:noProof/>
        </w:rPr>
        <w:t xml:space="preserve">, 109446-109446. </w:t>
      </w:r>
      <w:hyperlink r:id="rId4" w:history="1">
        <w:r w:rsidR="00D83C7E" w:rsidRPr="00D83C7E">
          <w:rPr>
            <w:rStyle w:val="Hyperlink"/>
            <w:noProof/>
          </w:rPr>
          <w:t>https://doi.org/10.1016/j.drugalcdep.2022.109446</w:t>
        </w:r>
      </w:hyperlink>
      <w:r w:rsidR="00D83C7E" w:rsidRPr="00D83C7E">
        <w:rPr>
          <w:noProof/>
        </w:rPr>
        <w:t xml:space="preserve"> </w:t>
      </w:r>
    </w:p>
    <w:p w14:paraId="139ED9E8" w14:textId="3FCB6BC3" w:rsidR="00D83C7E" w:rsidRPr="00D83C7E" w:rsidRDefault="00D83C7E" w:rsidP="00D83C7E">
      <w:pPr>
        <w:pStyle w:val="EndNoteBibliography"/>
        <w:ind w:left="720" w:hanging="720"/>
        <w:rPr>
          <w:noProof/>
        </w:rPr>
      </w:pPr>
      <w:r w:rsidRPr="00D83C7E">
        <w:rPr>
          <w:noProof/>
        </w:rPr>
        <w:t xml:space="preserve">Leaks, K., Norden-Krichmar, T., &amp; Brody, J. P. (2023). Predicting moderate drinking behaviors in National Health and Nutrition Examination Survey participants using biochemical and demographical factors with machine learning. </w:t>
      </w:r>
      <w:r w:rsidRPr="00D83C7E">
        <w:rPr>
          <w:i/>
          <w:noProof/>
        </w:rPr>
        <w:t>Alcohol (Fayetteville, N.Y.)</w:t>
      </w:r>
      <w:r w:rsidRPr="00D83C7E">
        <w:rPr>
          <w:noProof/>
        </w:rPr>
        <w:t>,</w:t>
      </w:r>
      <w:r w:rsidRPr="00D83C7E">
        <w:rPr>
          <w:i/>
          <w:noProof/>
        </w:rPr>
        <w:t xml:space="preserve"> 113</w:t>
      </w:r>
      <w:r w:rsidRPr="00D83C7E">
        <w:rPr>
          <w:noProof/>
        </w:rPr>
        <w:t xml:space="preserve">, 1-10. </w:t>
      </w:r>
      <w:hyperlink r:id="rId5" w:history="1">
        <w:r w:rsidRPr="00D83C7E">
          <w:rPr>
            <w:rStyle w:val="Hyperlink"/>
            <w:noProof/>
          </w:rPr>
          <w:t>https://doi.org/10.1016/j.alcohol.2023.07.005</w:t>
        </w:r>
      </w:hyperlink>
      <w:r w:rsidRPr="00D83C7E">
        <w:rPr>
          <w:noProof/>
        </w:rPr>
        <w:t xml:space="preserve"> </w:t>
      </w:r>
    </w:p>
    <w:p w14:paraId="4B141348" w14:textId="0631B996" w:rsidR="00D83C7E" w:rsidRPr="00D83C7E" w:rsidRDefault="00D83C7E" w:rsidP="00D83C7E">
      <w:pPr>
        <w:pStyle w:val="EndNoteBibliography"/>
        <w:ind w:left="720" w:hanging="720"/>
        <w:rPr>
          <w:noProof/>
        </w:rPr>
      </w:pPr>
      <w:r w:rsidRPr="00D83C7E">
        <w:rPr>
          <w:noProof/>
        </w:rPr>
        <w:t xml:space="preserve">Lisdahl, K. M., Sher, K. J., Conway, K. P., Gonzalez, R., Feldstein Ewing, S. W., Nixon, S. J., Tapert, S., Bartsch, H., Goldstein, R. Z., &amp; Heitzeg, M. (2018). Adolescent brain cognitive development (ABCD) study: Overview of substance use assessment methods. </w:t>
      </w:r>
      <w:r w:rsidRPr="00D83C7E">
        <w:rPr>
          <w:i/>
          <w:noProof/>
        </w:rPr>
        <w:t>Developmental cognitive neuroscience</w:t>
      </w:r>
      <w:r w:rsidRPr="00D83C7E">
        <w:rPr>
          <w:noProof/>
        </w:rPr>
        <w:t>,</w:t>
      </w:r>
      <w:r w:rsidRPr="00D83C7E">
        <w:rPr>
          <w:i/>
          <w:noProof/>
        </w:rPr>
        <w:t xml:space="preserve"> 32</w:t>
      </w:r>
      <w:r w:rsidRPr="00D83C7E">
        <w:rPr>
          <w:noProof/>
        </w:rPr>
        <w:t xml:space="preserve">, 80-96. </w:t>
      </w:r>
      <w:hyperlink r:id="rId6" w:history="1">
        <w:r w:rsidRPr="00D83C7E">
          <w:rPr>
            <w:rStyle w:val="Hyperlink"/>
            <w:noProof/>
          </w:rPr>
          <w:t>https://doi.org/10.1016/j.dcn.2018.02.007</w:t>
        </w:r>
      </w:hyperlink>
      <w:r w:rsidRPr="00D83C7E">
        <w:rPr>
          <w:noProof/>
        </w:rPr>
        <w:t xml:space="preserve"> </w:t>
      </w:r>
    </w:p>
    <w:p w14:paraId="1CD319AB" w14:textId="1EA8C180" w:rsidR="00A80562" w:rsidRDefault="00543DB1" w:rsidP="00A80562">
      <w:r>
        <w:fldChar w:fldCharType="end"/>
      </w:r>
    </w:p>
    <w:sectPr w:rsidR="00A80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xve5dpw2rppp2ea2vovtxaizzs5vpraevwp&quot;&gt;Covid 19 EndNote Library&lt;record-ids&gt;&lt;item&gt;577&lt;/item&gt;&lt;item&gt;582&lt;/item&gt;&lt;item&gt;583&lt;/item&gt;&lt;/record-ids&gt;&lt;/item&gt;&lt;/Libraries&gt;"/>
  </w:docVars>
  <w:rsids>
    <w:rsidRoot w:val="00F101E1"/>
    <w:rsid w:val="000501B9"/>
    <w:rsid w:val="00182091"/>
    <w:rsid w:val="001E2617"/>
    <w:rsid w:val="002B211A"/>
    <w:rsid w:val="002C75F2"/>
    <w:rsid w:val="002E2899"/>
    <w:rsid w:val="00316F01"/>
    <w:rsid w:val="00330EE8"/>
    <w:rsid w:val="003B451F"/>
    <w:rsid w:val="003C5D14"/>
    <w:rsid w:val="003E68AC"/>
    <w:rsid w:val="00411B32"/>
    <w:rsid w:val="00464758"/>
    <w:rsid w:val="004A2020"/>
    <w:rsid w:val="00543DB1"/>
    <w:rsid w:val="00547A59"/>
    <w:rsid w:val="005C100F"/>
    <w:rsid w:val="00623AF1"/>
    <w:rsid w:val="00647A72"/>
    <w:rsid w:val="006720D1"/>
    <w:rsid w:val="006B7992"/>
    <w:rsid w:val="006C3B44"/>
    <w:rsid w:val="00856634"/>
    <w:rsid w:val="00872DAD"/>
    <w:rsid w:val="00940EEA"/>
    <w:rsid w:val="0095189C"/>
    <w:rsid w:val="00980145"/>
    <w:rsid w:val="009A75A6"/>
    <w:rsid w:val="00A51616"/>
    <w:rsid w:val="00A80562"/>
    <w:rsid w:val="00B54644"/>
    <w:rsid w:val="00B70A40"/>
    <w:rsid w:val="00B92294"/>
    <w:rsid w:val="00CA3959"/>
    <w:rsid w:val="00CB052A"/>
    <w:rsid w:val="00CD3813"/>
    <w:rsid w:val="00D00631"/>
    <w:rsid w:val="00D83C7E"/>
    <w:rsid w:val="00D96D25"/>
    <w:rsid w:val="00DC7DB9"/>
    <w:rsid w:val="00F02AC4"/>
    <w:rsid w:val="00F101E1"/>
    <w:rsid w:val="00F64C35"/>
    <w:rsid w:val="00FA63A7"/>
    <w:rsid w:val="00FC2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8700"/>
  <w15:chartTrackingRefBased/>
  <w15:docId w15:val="{4225E724-ED9E-2F44-87F8-889894F5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3DB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DB1"/>
    <w:rPr>
      <w:rFonts w:ascii="Times New Roman" w:eastAsia="Times New Roman" w:hAnsi="Times New Roman" w:cs="Times New Roman"/>
      <w:b/>
      <w:bCs/>
      <w:kern w:val="36"/>
      <w:sz w:val="48"/>
      <w:szCs w:val="48"/>
    </w:rPr>
  </w:style>
  <w:style w:type="character" w:customStyle="1" w:styleId="title-text">
    <w:name w:val="title-text"/>
    <w:basedOn w:val="DefaultParagraphFont"/>
    <w:rsid w:val="00543DB1"/>
  </w:style>
  <w:style w:type="paragraph" w:customStyle="1" w:styleId="EndNoteBibliographyTitle">
    <w:name w:val="EndNote Bibliography Title"/>
    <w:basedOn w:val="Normal"/>
    <w:link w:val="EndNoteBibliographyTitleChar"/>
    <w:rsid w:val="00543DB1"/>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543DB1"/>
    <w:rPr>
      <w:rFonts w:ascii="Calibri" w:hAnsi="Calibri" w:cs="Calibri"/>
    </w:rPr>
  </w:style>
  <w:style w:type="paragraph" w:customStyle="1" w:styleId="EndNoteBibliography">
    <w:name w:val="EndNote Bibliography"/>
    <w:basedOn w:val="Normal"/>
    <w:link w:val="EndNoteBibliographyChar"/>
    <w:rsid w:val="00543DB1"/>
    <w:rPr>
      <w:rFonts w:ascii="Calibri" w:hAnsi="Calibri" w:cs="Calibri"/>
    </w:rPr>
  </w:style>
  <w:style w:type="character" w:customStyle="1" w:styleId="EndNoteBibliographyChar">
    <w:name w:val="EndNote Bibliography Char"/>
    <w:basedOn w:val="DefaultParagraphFont"/>
    <w:link w:val="EndNoteBibliography"/>
    <w:rsid w:val="00543DB1"/>
    <w:rPr>
      <w:rFonts w:ascii="Calibri" w:hAnsi="Calibri" w:cs="Calibri"/>
    </w:rPr>
  </w:style>
  <w:style w:type="character" w:styleId="Hyperlink">
    <w:name w:val="Hyperlink"/>
    <w:basedOn w:val="DefaultParagraphFont"/>
    <w:uiPriority w:val="99"/>
    <w:unhideWhenUsed/>
    <w:rsid w:val="00543DB1"/>
    <w:rPr>
      <w:color w:val="0563C1" w:themeColor="hyperlink"/>
      <w:u w:val="single"/>
    </w:rPr>
  </w:style>
  <w:style w:type="character" w:styleId="UnresolvedMention">
    <w:name w:val="Unresolved Mention"/>
    <w:basedOn w:val="DefaultParagraphFont"/>
    <w:uiPriority w:val="99"/>
    <w:semiHidden/>
    <w:unhideWhenUsed/>
    <w:rsid w:val="00543DB1"/>
    <w:rPr>
      <w:color w:val="605E5C"/>
      <w:shd w:val="clear" w:color="auto" w:fill="E1DFDD"/>
    </w:rPr>
  </w:style>
  <w:style w:type="paragraph" w:styleId="Title">
    <w:name w:val="Title"/>
    <w:basedOn w:val="Normal"/>
    <w:next w:val="BodyText"/>
    <w:link w:val="TitleChar"/>
    <w:qFormat/>
    <w:rsid w:val="00D83C7E"/>
    <w:pPr>
      <w:keepNext/>
      <w:keepLines/>
      <w:spacing w:before="480" w:after="240"/>
      <w:jc w:val="center"/>
    </w:pPr>
    <w:rPr>
      <w:rFonts w:asciiTheme="majorHAnsi" w:eastAsiaTheme="majorEastAsia" w:hAnsiTheme="majorHAnsi" w:cstheme="majorBidi"/>
      <w:b/>
      <w:bCs/>
      <w:color w:val="2D4F8E" w:themeColor="accent1" w:themeShade="B5"/>
      <w:kern w:val="0"/>
      <w:sz w:val="36"/>
      <w:szCs w:val="36"/>
      <w14:ligatures w14:val="none"/>
    </w:rPr>
  </w:style>
  <w:style w:type="character" w:customStyle="1" w:styleId="TitleChar">
    <w:name w:val="Title Char"/>
    <w:basedOn w:val="DefaultParagraphFont"/>
    <w:link w:val="Title"/>
    <w:rsid w:val="00D83C7E"/>
    <w:rPr>
      <w:rFonts w:asciiTheme="majorHAnsi" w:eastAsiaTheme="majorEastAsia" w:hAnsiTheme="majorHAnsi" w:cstheme="majorBidi"/>
      <w:b/>
      <w:bCs/>
      <w:color w:val="2D4F8E" w:themeColor="accent1" w:themeShade="B5"/>
      <w:kern w:val="0"/>
      <w:sz w:val="36"/>
      <w:szCs w:val="36"/>
      <w14:ligatures w14:val="none"/>
    </w:rPr>
  </w:style>
  <w:style w:type="paragraph" w:styleId="BodyText">
    <w:name w:val="Body Text"/>
    <w:basedOn w:val="Normal"/>
    <w:link w:val="BodyTextChar"/>
    <w:uiPriority w:val="99"/>
    <w:semiHidden/>
    <w:unhideWhenUsed/>
    <w:rsid w:val="00D83C7E"/>
    <w:pPr>
      <w:spacing w:after="120"/>
    </w:pPr>
  </w:style>
  <w:style w:type="character" w:customStyle="1" w:styleId="BodyTextChar">
    <w:name w:val="Body Text Char"/>
    <w:basedOn w:val="DefaultParagraphFont"/>
    <w:link w:val="BodyText"/>
    <w:uiPriority w:val="99"/>
    <w:semiHidden/>
    <w:rsid w:val="00D83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5607">
      <w:bodyDiv w:val="1"/>
      <w:marLeft w:val="0"/>
      <w:marRight w:val="0"/>
      <w:marTop w:val="0"/>
      <w:marBottom w:val="0"/>
      <w:divBdr>
        <w:top w:val="none" w:sz="0" w:space="0" w:color="auto"/>
        <w:left w:val="none" w:sz="0" w:space="0" w:color="auto"/>
        <w:bottom w:val="none" w:sz="0" w:space="0" w:color="auto"/>
        <w:right w:val="none" w:sz="0" w:space="0" w:color="auto"/>
      </w:divBdr>
    </w:div>
    <w:div w:id="820464851">
      <w:bodyDiv w:val="1"/>
      <w:marLeft w:val="0"/>
      <w:marRight w:val="0"/>
      <w:marTop w:val="0"/>
      <w:marBottom w:val="0"/>
      <w:divBdr>
        <w:top w:val="none" w:sz="0" w:space="0" w:color="auto"/>
        <w:left w:val="none" w:sz="0" w:space="0" w:color="auto"/>
        <w:bottom w:val="none" w:sz="0" w:space="0" w:color="auto"/>
        <w:right w:val="none" w:sz="0" w:space="0" w:color="auto"/>
      </w:divBdr>
    </w:div>
    <w:div w:id="201202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dcn.2018.02.007" TargetMode="External"/><Relationship Id="rId5" Type="http://schemas.openxmlformats.org/officeDocument/2006/relationships/hyperlink" Target="https://doi.org/10.1016/j.alcohol.2023.07.005" TargetMode="External"/><Relationship Id="rId4" Type="http://schemas.openxmlformats.org/officeDocument/2006/relationships/hyperlink" Target="https://doi.org/10.1016/j.drugalcdep.2022.1094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Isis Panellas</dc:creator>
  <cp:keywords/>
  <dc:description/>
  <cp:lastModifiedBy>Catalina Canizares Escobar</cp:lastModifiedBy>
  <cp:revision>2</cp:revision>
  <dcterms:created xsi:type="dcterms:W3CDTF">2023-12-18T16:48:00Z</dcterms:created>
  <dcterms:modified xsi:type="dcterms:W3CDTF">2023-12-18T16:48:00Z</dcterms:modified>
</cp:coreProperties>
</file>