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References</w:t>
      </w:r>
      <w:r>
        <w:t xml:space="preserve"> </w:t>
      </w:r>
      <w:r>
        <w:t xml:space="preserve">for</w:t>
      </w:r>
      <w:r>
        <w:t xml:space="preserve"> </w:t>
      </w:r>
      <w:r>
        <w:t xml:space="preserve">Literature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Catalina</w:t>
      </w:r>
    </w:p>
    <w:bookmarkStart w:id="36" w:name="refs"/>
    <w:bookmarkStart w:id="21" w:name="ref-canizares"/>
    <w:p>
      <w:pPr>
        <w:pStyle w:val="Bibliography"/>
      </w:pPr>
      <w:r>
        <w:t xml:space="preserve">Cañizares, C., Gómez-Maquet, Y., Ferro, E., Torres, C., Agudelo, D., &amp; G, O. (2023). Using tree-based models to identify factors contributing to trait negative affect in adults with and without major depression.</w:t>
      </w:r>
      <w:r>
        <w:t xml:space="preserve"> </w:t>
      </w:r>
      <w:r>
        <w:rPr>
          <w:i/>
          <w:iCs/>
        </w:rPr>
        <w:t xml:space="preserve">Research Square</w:t>
      </w:r>
      <w:r>
        <w:t xml:space="preserve">,</w:t>
      </w:r>
      <w:r>
        <w:t xml:space="preserve"> </w:t>
      </w:r>
      <w:r>
        <w:rPr>
          <w:i/>
          <w:iCs/>
        </w:rPr>
        <w:t xml:space="preserve">Version 1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https://doi.org/10.21203/rs.3.rs-2978274/v1</w:t>
        </w:r>
      </w:hyperlink>
    </w:p>
    <w:bookmarkEnd w:id="21"/>
    <w:bookmarkStart w:id="23" w:name="ref-canizares2023"/>
    <w:p>
      <w:pPr>
        <w:pStyle w:val="Bibliography"/>
      </w:pPr>
      <w:r>
        <w:t xml:space="preserve">Cañizares, C., &amp; Macgowan, M. J. (2023). Interventions for adolescent suicide ideation and suicide attempts in latin america and spain: A systematic review.</w:t>
      </w:r>
      <w:r>
        <w:t xml:space="preserve"> </w:t>
      </w:r>
      <w:r>
        <w:rPr>
          <w:i/>
          <w:iCs/>
        </w:rPr>
        <w:t xml:space="preserve">Research on Social Work Practice</w:t>
      </w:r>
      <w:r>
        <w:t xml:space="preserve">,</w:t>
      </w:r>
      <w:r>
        <w:t xml:space="preserve"> </w:t>
      </w:r>
      <w:r>
        <w:rPr>
          <w:i/>
          <w:iCs/>
        </w:rPr>
        <w:t xml:space="preserve">34</w:t>
      </w:r>
      <w:r>
        <w:t xml:space="preserve">(4), 433–453.</w:t>
      </w:r>
      <w:r>
        <w:t xml:space="preserve"> </w:t>
      </w:r>
      <w:hyperlink r:id="rId22">
        <w:r>
          <w:rPr>
            <w:rStyle w:val="Hyperlink"/>
          </w:rPr>
          <w:t xml:space="preserve">https://doi.org/10.1177/10497315231178462</w:t>
        </w:r>
      </w:hyperlink>
    </w:p>
    <w:bookmarkEnd w:id="23"/>
    <w:bookmarkStart w:id="24" w:name="ref-chapter"/>
    <w:p>
      <w:pPr>
        <w:pStyle w:val="Bibliography"/>
      </w:pPr>
      <w:r>
        <w:t xml:space="preserve">Macgowan, M., &amp; Cañizares, C. (2023).</w:t>
      </w:r>
      <w:r>
        <w:t xml:space="preserve"> </w:t>
      </w:r>
      <w:r>
        <w:rPr>
          <w:i/>
          <w:iCs/>
        </w:rPr>
        <w:t xml:space="preserve">La formación de grupos basada en la evidencia para el trabajo con familias</w:t>
      </w:r>
      <w:r>
        <w:t xml:space="preserve"> </w:t>
      </w:r>
      <w:r>
        <w:t xml:space="preserve">(C. O. Socias &amp; M. B. P. Barrio, pp. 131–151). Octaedro.</w:t>
      </w:r>
    </w:p>
    <w:bookmarkEnd w:id="24"/>
    <w:bookmarkStart w:id="26" w:name="ref-Gómez-Maquet2022"/>
    <w:p>
      <w:pPr>
        <w:pStyle w:val="Bibliography"/>
      </w:pPr>
      <w:r>
        <w:t xml:space="preserve">Gómez-Maquet, Y., Velásquez Toledo, M., Cañizares, C., Uribe, C., Manzanilla, I., Ferro, E., Agudelo, M., Arenas Borrero, Á., &amp; Lattig, M. (2022). The role of cognitive schemas and childhood adversity in the likelihood of developing major depressive disorder.</w:t>
      </w:r>
      <w:r>
        <w:t xml:space="preserve"> </w:t>
      </w:r>
      <w:r>
        <w:rPr>
          <w:i/>
          <w:iCs/>
        </w:rPr>
        <w:t xml:space="preserve">Revista Latinoamericana de Psicología</w:t>
      </w:r>
      <w:r>
        <w:t xml:space="preserve">,</w:t>
      </w:r>
      <w:r>
        <w:t xml:space="preserve"> </w:t>
      </w:r>
      <w:r>
        <w:rPr>
          <w:i/>
          <w:iCs/>
        </w:rPr>
        <w:t xml:space="preserve">54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https://doi.org/10.14349/rlp.2022.v54.8</w:t>
        </w:r>
      </w:hyperlink>
    </w:p>
    <w:bookmarkEnd w:id="26"/>
    <w:bookmarkStart w:id="28" w:name="ref-Gomez2020"/>
    <w:p>
      <w:pPr>
        <w:pStyle w:val="Bibliography"/>
      </w:pPr>
      <w:r>
        <w:t xml:space="preserve">Gómez-Maquet, Y., Ángel, J. D., Cañizares, C., Lattig, M. C., Agudelo, D. M., Arenas, Á., &amp; Ferro, E. (2020). The role of stressful life events appraisal in major depressive disorder.</w:t>
      </w:r>
      <w:r>
        <w:t xml:space="preserve"> </w:t>
      </w:r>
      <w:r>
        <w:rPr>
          <w:i/>
          <w:iCs/>
        </w:rPr>
        <w:t xml:space="preserve">Rev Colomb Psiquiatr (Engl Ed)</w:t>
      </w:r>
      <w:r>
        <w:t xml:space="preserve">,</w:t>
      </w:r>
      <w:r>
        <w:t xml:space="preserve"> </w:t>
      </w:r>
      <w:r>
        <w:rPr>
          <w:i/>
          <w:iCs/>
        </w:rPr>
        <w:t xml:space="preserve">49</w:t>
      </w:r>
      <w:r>
        <w:t xml:space="preserve">(2), 68–75.</w:t>
      </w:r>
      <w:r>
        <w:t xml:space="preserve"> </w:t>
      </w:r>
      <w:hyperlink r:id="rId27">
        <w:r>
          <w:rPr>
            <w:rStyle w:val="Hyperlink"/>
          </w:rPr>
          <w:t xml:space="preserve">https://doi.org/10.1016/j.rcp.2018.07.004</w:t>
        </w:r>
      </w:hyperlink>
    </w:p>
    <w:bookmarkEnd w:id="28"/>
    <w:bookmarkStart w:id="30" w:name="ref-Petro2019"/>
    <w:p>
      <w:pPr>
        <w:pStyle w:val="Bibliography"/>
      </w:pPr>
      <w:r>
        <w:t xml:space="preserve">Petro, L., Gaviria, A., Cañizares, C., Uribe, C., Ferro, E., Arenas Borrero, Á., Gómez-Maquet, Y., &amp; Lattig, M. (2019). Assessment of perception of stressful life events as important factors in major depressive disorder (MDD).</w:t>
      </w:r>
      <w:r>
        <w:t xml:space="preserve"> </w:t>
      </w:r>
      <w:r>
        <w:rPr>
          <w:i/>
          <w:iCs/>
        </w:rPr>
        <w:t xml:space="preserve">European Neuropsychopharmacology</w:t>
      </w:r>
      <w:r>
        <w:t xml:space="preserve">,</w:t>
      </w:r>
      <w:r>
        <w:t xml:space="preserve"> </w:t>
      </w:r>
      <w:r>
        <w:rPr>
          <w:i/>
          <w:iCs/>
        </w:rPr>
        <w:t xml:space="preserve">29</w:t>
      </w:r>
      <w:r>
        <w:t xml:space="preserve">, S841–S842.</w:t>
      </w:r>
      <w:r>
        <w:t xml:space="preserve"> </w:t>
      </w:r>
      <w:hyperlink r:id="rId29">
        <w:r>
          <w:rPr>
            <w:rStyle w:val="Hyperlink"/>
          </w:rPr>
          <w:t xml:space="preserve">https://doi.org/10.1016/j.euroneuro.2017.08.108</w:t>
        </w:r>
      </w:hyperlink>
    </w:p>
    <w:bookmarkEnd w:id="30"/>
    <w:bookmarkStart w:id="32" w:name="ref-Latigg2017"/>
    <w:p>
      <w:pPr>
        <w:pStyle w:val="Bibliography"/>
      </w:pPr>
      <w:r>
        <w:t xml:space="preserve">Latigg, M., Villamizar, V., Gaviria, A., Ángel, J., Cañizares, C., Ferro, E., Arenas Borrero, Á., &amp; Gómez-Maquet, Y. (2017). BDNF methylation and stress response in a clinical population with major depressive disorder.</w:t>
      </w:r>
      <w:r>
        <w:t xml:space="preserve"> </w:t>
      </w:r>
      <w:r>
        <w:rPr>
          <w:i/>
          <w:iCs/>
        </w:rPr>
        <w:t xml:space="preserve">Biological Psychiatry</w:t>
      </w:r>
      <w:r>
        <w:t xml:space="preserve">,</w:t>
      </w:r>
      <w:r>
        <w:t xml:space="preserve"> </w:t>
      </w:r>
      <w:r>
        <w:rPr>
          <w:i/>
          <w:iCs/>
        </w:rPr>
        <w:t xml:space="preserve">81</w:t>
      </w:r>
      <w:r>
        <w:t xml:space="preserve">, S96.</w:t>
      </w:r>
      <w:r>
        <w:t xml:space="preserve"> </w:t>
      </w:r>
      <w:hyperlink r:id="rId31">
        <w:r>
          <w:rPr>
            <w:rStyle w:val="Hyperlink"/>
          </w:rPr>
          <w:t xml:space="preserve">https://doi.org/10.1016/j.biopsych.2017.02.247</w:t>
        </w:r>
      </w:hyperlink>
    </w:p>
    <w:bookmarkEnd w:id="32"/>
    <w:bookmarkStart w:id="34" w:name="ref-Horn2014"/>
    <w:p>
      <w:pPr>
        <w:pStyle w:val="Bibliography"/>
      </w:pPr>
      <w:r>
        <w:t xml:space="preserve">Horn, A., Cañizares, C., &amp; Gómez-Maquet, Y. (2014). Prevention of adolescent depression in the spanish-speaking world.</w:t>
      </w:r>
      <w:r>
        <w:t xml:space="preserve"> </w:t>
      </w:r>
      <w:r>
        <w:rPr>
          <w:i/>
          <w:iCs/>
        </w:rPr>
        <w:t xml:space="preserve">International Journal of Environmental Research and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, 5665–5683.</w:t>
      </w:r>
      <w:r>
        <w:t xml:space="preserve"> </w:t>
      </w:r>
      <w:hyperlink r:id="rId33">
        <w:r>
          <w:rPr>
            <w:rStyle w:val="Hyperlink"/>
          </w:rPr>
          <w:t xml:space="preserve">https://doi.org/10.3390/ijerph110605665</w:t>
        </w:r>
      </w:hyperlink>
    </w:p>
    <w:bookmarkEnd w:id="34"/>
    <w:bookmarkStart w:id="35" w:name="ref-semillas"/>
    <w:p>
      <w:pPr>
        <w:pStyle w:val="Bibliography"/>
      </w:pPr>
      <w:r>
        <w:t xml:space="preserve">Pineros-Leano, M., Alethea, D., Piñeros-Leaño, N., Moya, A., Cañizares, C., Tam, L., Jiménez, M. P., &amp; Betancourt, T. (In print). Cultural adaptation of an evidence-based intervention to address mental health among youth impacted by armed conflict in colombia.</w:t>
      </w:r>
      <w:r>
        <w:t xml:space="preserve"> </w:t>
      </w:r>
      <w:r>
        <w:rPr>
          <w:i/>
          <w:iCs/>
        </w:rPr>
        <w:t xml:space="preserve">Cambridge Prisms: Global Mental Health</w:t>
      </w:r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16/j.biopsych.2017.02.247" TargetMode="External" /><Relationship Type="http://schemas.openxmlformats.org/officeDocument/2006/relationships/hyperlink" Id="rId29" Target="https://doi.org/10.1016/j.euroneuro.2017.08.108" TargetMode="External" /><Relationship Type="http://schemas.openxmlformats.org/officeDocument/2006/relationships/hyperlink" Id="rId27" Target="https://doi.org/10.1016/j.rcp.2018.07.004" TargetMode="External" /><Relationship Type="http://schemas.openxmlformats.org/officeDocument/2006/relationships/hyperlink" Id="rId22" Target="https://doi.org/10.1177/10497315231178462" TargetMode="External" /><Relationship Type="http://schemas.openxmlformats.org/officeDocument/2006/relationships/hyperlink" Id="rId25" Target="https://doi.org/10.14349/rlp.2022.v54.8" TargetMode="External" /><Relationship Type="http://schemas.openxmlformats.org/officeDocument/2006/relationships/hyperlink" Id="rId20" Target="https://doi.org/10.21203/rs.3.rs-2978274/v1" TargetMode="External" /><Relationship Type="http://schemas.openxmlformats.org/officeDocument/2006/relationships/hyperlink" Id="rId33" Target="https://doi.org/10.3390/ijerph11060566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16/j.biopsych.2017.02.247" TargetMode="External" /><Relationship Type="http://schemas.openxmlformats.org/officeDocument/2006/relationships/hyperlink" Id="rId29" Target="https://doi.org/10.1016/j.euroneuro.2017.08.108" TargetMode="External" /><Relationship Type="http://schemas.openxmlformats.org/officeDocument/2006/relationships/hyperlink" Id="rId27" Target="https://doi.org/10.1016/j.rcp.2018.07.004" TargetMode="External" /><Relationship Type="http://schemas.openxmlformats.org/officeDocument/2006/relationships/hyperlink" Id="rId22" Target="https://doi.org/10.1177/10497315231178462" TargetMode="External" /><Relationship Type="http://schemas.openxmlformats.org/officeDocument/2006/relationships/hyperlink" Id="rId25" Target="https://doi.org/10.14349/rlp.2022.v54.8" TargetMode="External" /><Relationship Type="http://schemas.openxmlformats.org/officeDocument/2006/relationships/hyperlink" Id="rId20" Target="https://doi.org/10.21203/rs.3.rs-2978274/v1" TargetMode="External" /><Relationship Type="http://schemas.openxmlformats.org/officeDocument/2006/relationships/hyperlink" Id="rId33" Target="https://doi.org/10.3390/ijerph1106056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 for Literature Table</dc:title>
  <dc:creator>Catalina</dc:creator>
  <cp:keywords/>
  <dcterms:created xsi:type="dcterms:W3CDTF">2024-10-18T19:34:15Z</dcterms:created>
  <dcterms:modified xsi:type="dcterms:W3CDTF">2024-10-18T19:34:15Z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apa-cv.csl</vt:lpwstr>
  </property>
  <property fmtid="{D5CDD505-2E9C-101B-9397-08002B2CF9AE}" pid="7" name="editor_options">
    <vt:lpwstr/>
  </property>
  <property fmtid="{D5CDD505-2E9C-101B-9397-08002B2CF9AE}" pid="8" name="execute">
    <vt:lpwstr/>
  </property>
  <property fmtid="{D5CDD505-2E9C-101B-9397-08002B2CF9AE}" pid="9" name="format">
    <vt:lpwstr>docx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ocite">
    <vt:lpwstr>@*</vt:lpwstr>
  </property>
  <property fmtid="{D5CDD505-2E9C-101B-9397-08002B2CF9AE}" pid="15" name="self-contained">
    <vt:lpwstr>True</vt:lpwstr>
  </property>
  <property fmtid="{D5CDD505-2E9C-101B-9397-08002B2CF9AE}" pid="16" name="toc-title">
    <vt:lpwstr>Table of contents</vt:lpwstr>
  </property>
</Properties>
</file>