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b/>
                <w:bCs/>
                <w:caps/>
                <w:color w:val="FF9900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[Product / Feature Name]</w:t>
            </w:r>
          </w:p>
          <w:p>
            <w:pPr>
              <w:spacing w:after="0" w:before="0"/>
              <w:jc w:val="left"/>
            </w:pPr>
            <w:r>
              <w:rPr>
                <w:color w:val="AAAAAA"/>
                <w:sz w:val="22"/>
                <w:szCs w:val="22"/>
              </w:rPr>
              <w:t xml:space="preserve">Version </w:t>
            </w:r>
            <w:r>
              <w:rPr>
                <w:color w:val="CCCCCC"/>
                <w:sz w:val="22"/>
                <w:szCs w:val="22"/>
              </w:rPr>
              <w:t xml:space="preserve">1.0  </w:t>
            </w:r>
            <w:r>
              <w:rPr>
                <w:color w:val="AAAAAA"/>
                <w:sz w:val="22"/>
                <w:szCs w:val="22"/>
              </w:rPr>
              <w:t xml:space="preserve">  |  Status: </w:t>
            </w:r>
            <w:r>
              <w:rPr>
                <w:b/>
                <w:bCs/>
                <w:color w:val="FF9900"/>
                <w:sz w:val="22"/>
                <w:szCs w:val="22"/>
              </w:rPr>
              <w:t xml:space="preserve">DRAFT  </w:t>
            </w:r>
            <w:r>
              <w:rPr>
                <w:color w:val="AAAAAA"/>
                <w:sz w:val="22"/>
                <w:szCs w:val="22"/>
              </w:rPr>
              <w:t xml:space="preserve">  |  Date: </w:t>
            </w:r>
            <w:r>
              <w:rPr>
                <w:color w:val="CCCCCC"/>
                <w:sz w:val="22"/>
                <w:szCs w:val="22"/>
              </w:rPr>
              <w:t xml:space="preserve">[YYYY-MM-DD]</w:t>
            </w:r>
          </w:p>
        </w:tc>
      </w:tr>
    </w:tbl>
    <w:p>
      <w:pPr>
        <w:spacing w:after="1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B4A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[Name, Title]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B4A"/>
                <w:sz w:val="20"/>
                <w:szCs w:val="20"/>
              </w:rPr>
              <w:t xml:space="preserve">Team / Org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[Team Name]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B4A"/>
                <w:sz w:val="20"/>
                <w:szCs w:val="20"/>
              </w:rPr>
              <w:t xml:space="preserve">Sponsor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[Executive Sponsor]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B4A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[Q? YYYY]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B4A"/>
                <w:sz w:val="20"/>
                <w:szCs w:val="20"/>
              </w:rPr>
              <w:t xml:space="preserve">Reviewers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[PM, Eng Lead, Design, Legal, Finance]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B4A"/>
                <w:sz w:val="20"/>
                <w:szCs w:val="20"/>
              </w:rPr>
              <w:t xml:space="preserve">Doc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Draft → Review → Approved</w:t>
            </w:r>
          </w:p>
        </w:tc>
      </w:tr>
    </w:tbl>
    <w:p>
      <w:pPr>
        <w:spacing w:after="80" w:before="200"/>
      </w:pPr>
    </w:p>
    <w:p>
      <w:pPr>
        <w:pStyle w:val="Heading1"/>
        <w:spacing w:after="120" w:before="300"/>
      </w:pPr>
      <w:r>
        <w:rPr>
          <w:b/>
          <w:bCs/>
        </w:rPr>
        <w:t xml:space="preserve">0  |  Tenets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900" w:sz="6"/>
              <w:left w:val="single" w:color="FF9900" w:sz="24"/>
              <w:bottom w:val="none" w:color="FFFFFF" w:sz="0"/>
              <w:right w:val="none" w:color="FFFFFF" w:sz="0"/>
            </w:tcBorders>
            <w:shd w:fill="FFF3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b/>
                <w:bCs/>
                <w:i/>
                <w:iCs/>
                <w:color w:val="1A2B4A"/>
                <w:sz w:val="20"/>
                <w:szCs w:val="20"/>
              </w:rPr>
              <w:t xml:space="preserve">Unless you know better ones: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4A4A4A"/>
                <w:sz w:val="21"/>
                <w:szCs w:val="21"/>
              </w:rPr>
              <w:t xml:space="preserve">We obsess over customer experience. When in doubt, do what is best for the customer.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4A4A4A"/>
                <w:sz w:val="21"/>
                <w:szCs w:val="21"/>
              </w:rPr>
              <w:t xml:space="preserve">We prefer simple, proven solutions over complex, novel 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i/>
                <w:iCs/>
                <w:color w:val="999999"/>
                <w:sz w:val="21"/>
                <w:szCs w:val="21"/>
              </w:rPr>
              <w:t xml:space="preserve">[Add product-specific tenet]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1  |  Executive Summary (6-Pager 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9900" w:sz="32"/>
              <w:bottom w:val="none" w:color="FFFFFF" w:sz="0"/>
              <w:right w:val="none" w:color="FFFFFF" w:sz="0"/>
            </w:tcBorders>
            <w:shd w:fill="FF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1A2B4A"/>
                <w:sz w:val="22"/>
                <w:szCs w:val="22"/>
              </w:rPr>
              <w:t xml:space="preserve">Write this section as if it is a narrative memo. No bullet points. Complete sentences only. An S-team executive should be able to read sections 1–3 and approve or reject the investment.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1.1  The Opportunity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[2–3 paragraphs. Open with the customer problem. Quantify the market opportunity. State why Amazon is uniquely positioned to win. Use vivid, specific language — not vague assertions.]</w:t>
      </w:r>
    </w:p>
    <w:p>
      <w:pPr>
        <w:pStyle w:val="Heading2"/>
        <w:spacing w:after="120" w:before="300"/>
      </w:pPr>
      <w:r>
        <w:rPr>
          <w:b/>
          <w:bCs/>
        </w:rPr>
        <w:t xml:space="preserve">1.2  Our Solution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[2–3 paragraphs. Describe what you are building and why it is the right solution. Avoid internal jargon. A new-hire or an external partner should immediately understand what this product does.]</w:t>
      </w:r>
    </w:p>
    <w:p>
      <w:pPr>
        <w:pStyle w:val="Heading2"/>
        <w:spacing w:after="120" w:before="300"/>
      </w:pPr>
      <w:r>
        <w:rPr>
          <w:b/>
          <w:bCs/>
        </w:rPr>
        <w:t xml:space="preserve">1.3  Why Now?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[1–2 paragraphs. What has changed — in technology, customer behavior, or competitive landscape — that creates urgency? What is the cost of waiting 12 months?]</w:t>
      </w:r>
    </w:p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2  |  Customer Obsession</w:t>
      </w:r>
    </w:p>
    <w:p>
      <w:pPr>
        <w:pStyle w:val="Heading2"/>
        <w:spacing w:after="120" w:before="300"/>
      </w:pPr>
      <w:r>
        <w:rPr>
          <w:b/>
          <w:bCs/>
        </w:rPr>
        <w:t xml:space="preserve">2.1  Target Customer Segment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Define the primary and secondary customers. Be precise — avoid 'all customers'.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Primary customer: [Segment, geography, behavioral attribute]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Secondary customer: [Segment]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Non-customer (explicitly excluded): [Segment]</w:t>
      </w:r>
    </w:p>
    <w:p>
      <w:pPr>
        <w:spacing w:after="12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2.2  Customer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9900" w:sz="32"/>
              <w:bottom w:val="none" w:color="FFFFFF" w:sz="0"/>
              <w:right w:val="none" w:color="FFFFFF" w:sz="0"/>
            </w:tcBorders>
            <w:shd w:fill="FF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1A2B4A"/>
                <w:sz w:val="22"/>
                <w:szCs w:val="22"/>
              </w:rPr>
              <w:t xml:space="preserve">"[Customer persona] needs a way to [accomplish goal] because [root-cause friction], but today they are forced to [painful workaround], which results in [measurable negative outcome]."</w:t>
            </w:r>
          </w:p>
        </w:tc>
      </w:tr>
    </w:tbl>
    <w:p>
      <w:pPr>
        <w:spacing w:after="12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2.3  Customer Evidence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[Cite VoC data, survey results, usability study findings, support ticket themes, NPS verbatims, or customer advisory board quotes. Minimum 3 distinct data points.]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[Data point 1: Source, date, sample size, insight]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[Data point 2]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[Data point 3]</w:t>
      </w:r>
    </w:p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3  |  Goals, Anti-Goals &amp; Success Metrics</w:t>
      </w:r>
    </w:p>
    <w:p>
      <w:pPr>
        <w:pStyle w:val="Heading2"/>
        <w:spacing w:after="120" w:before="300"/>
      </w:pPr>
      <w:r>
        <w:rPr>
          <w:b/>
          <w:bCs/>
        </w:rPr>
        <w:t xml:space="preserve">3.1 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G1: [Outcome-oriented, time-bound, customer-facing goal]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G2: [Business / financial goal]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G3: [Operational / efficiency goal]</w:t>
      </w:r>
    </w:p>
    <w:p>
      <w:pPr>
        <w:spacing w:after="12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3.2  Anti-Goals (Explicit Non-Goals)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Clearly state what this initiative will NOT attempt to solve — this is as important as the goals.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[We will not build X in this phase because Y]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[We will not target segment Z]</w:t>
      </w:r>
    </w:p>
    <w:p>
      <w:pPr>
        <w:spacing w:after="12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3.3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2280"/>
      </w:tblGrid>
      <w:tr>
        <w:tc>
          <w:tcPr>
            <w:tcW w:type="dxa" w:w="2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5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8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[Primary metric — e.g. Customer NPS]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[x + 15%]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6 months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[Revenue / GMV impact]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[$0]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[$Xm ARR]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12 months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[Operational metric — latency / cost]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[x ms / $x]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[&lt;x ms / &lt;$x]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3 months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[Guardrail metric — do not degrade]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[x%]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&gt;= [x%]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Ongoing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4  |  Amazon Leadership Principles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Leadership Principle</w:t>
            </w:r>
          </w:p>
        </w:tc>
        <w:tc>
          <w:tcPr>
            <w:tcW w:type="dxa" w:w="65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This PRD Demonstrates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Customer Obsession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888888"/>
                <w:sz w:val="21"/>
                <w:szCs w:val="21"/>
              </w:rPr>
              <w:t xml:space="preserve">Start with the customer and work backwards. [Describe how this document / initiative exemplifies this LP]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Invent and Simplify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888888"/>
                <w:sz w:val="21"/>
                <w:szCs w:val="21"/>
              </w:rPr>
              <w:t xml:space="preserve">Expect and require innovation and invention from teams. [Describe how this document / initiative exemplifies this LP]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Bias for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888888"/>
                <w:sz w:val="21"/>
                <w:szCs w:val="21"/>
              </w:rPr>
              <w:t xml:space="preserve">Speed matters. Many decisions are reversible. [Describe how this document / initiative exemplifies this LP]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Earn Trust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888888"/>
                <w:sz w:val="21"/>
                <w:szCs w:val="21"/>
              </w:rPr>
              <w:t xml:space="preserve">Deliver results; be vocally self-critical. [Describe how this document / initiative exemplifies this LP]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Think Big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888888"/>
                <w:sz w:val="21"/>
                <w:szCs w:val="21"/>
              </w:rPr>
              <w:t xml:space="preserve">Create and communicate a bold direction. [Describe how this document / initiative exemplifies this LP]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Dive Deep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888888"/>
                <w:sz w:val="21"/>
                <w:szCs w:val="21"/>
              </w:rPr>
              <w:t xml:space="preserve">Stay connected to details; audit frequently. [Describe how this document / initiative exemplifies this LP]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5  |  Requirements</w:t>
      </w:r>
    </w:p>
    <w:p>
      <w:pPr>
        <w:pStyle w:val="Heading2"/>
        <w:spacing w:after="120" w:before="300"/>
      </w:pPr>
      <w:r>
        <w:rPr>
          <w:b/>
          <w:bCs/>
        </w:rPr>
        <w:t xml:space="preserve">5.1  Functional Requirements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Each requirement is labeled P0 (must-have), P1 (should-have), or P2 (nice-to-have) and owns a numbered ID for traceability.</w:t>
      </w:r>
    </w:p>
    <w:p>
      <w:pPr>
        <w:spacing w:after="120" w:before="40"/>
      </w:pPr>
    </w:p>
    <w:p>
      <w:pPr>
        <w:pStyle w:val="Heading3"/>
        <w:spacing w:after="120" w:before="300"/>
      </w:pPr>
      <w:r>
        <w:rPr>
          <w:b/>
          <w:bCs/>
        </w:rPr>
        <w:t xml:space="preserve">P0 — Must Have (Launch Blocker)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FR-001 [P0]: [Requirement stated as a capability, not a solution. Include acceptance criteria.]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i/>
          <w:iCs/>
          <w:color w:val="4A4A4A"/>
          <w:sz w:val="21"/>
          <w:szCs w:val="21"/>
        </w:rPr>
        <w:t xml:space="preserve">Acceptance criteria: [Specific, testable condition]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FR-002 [P0]: [Requirement]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i/>
          <w:iCs/>
          <w:color w:val="4A4A4A"/>
          <w:sz w:val="21"/>
          <w:szCs w:val="21"/>
        </w:rPr>
        <w:t xml:space="preserve">Acceptance criteria: [Specific, testable condition]</w:t>
      </w:r>
    </w:p>
    <w:p>
      <w:pPr>
        <w:spacing w:after="120" w:before="80"/>
      </w:pPr>
    </w:p>
    <w:p>
      <w:pPr>
        <w:pStyle w:val="Heading3"/>
        <w:spacing w:after="120" w:before="300"/>
      </w:pPr>
      <w:r>
        <w:rPr>
          <w:b/>
          <w:bCs/>
        </w:rPr>
        <w:t xml:space="preserve">P1 — Should Have (Target for V1)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FR-003 [P1]: [Requirement]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FR-004 [P1]: [Requirement]</w:t>
      </w:r>
    </w:p>
    <w:p>
      <w:pPr>
        <w:spacing w:after="120" w:before="80"/>
      </w:pPr>
    </w:p>
    <w:p>
      <w:pPr>
        <w:pStyle w:val="Heading3"/>
        <w:spacing w:after="120" w:before="300"/>
      </w:pPr>
      <w:r>
        <w:rPr>
          <w:b/>
          <w:bCs/>
        </w:rPr>
        <w:t xml:space="preserve">P2 — Nice to Have (Future Consideration)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FR-005 [P2]: [Requirement]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FR-006 [P2]: [Requirement]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b/>
          <w:bCs/>
        </w:rPr>
        <w:t xml:space="preserve">5.2  Non-Functional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Performance: [Response time SLA, e.g., p99 latency &lt; 200ms under 10K RPS]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Availability: [SLA, e.g., 99.99% uptime, RPO &lt; 1 min, RTO &lt; 5 min]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Scalability: [Expected peak load, growth rate]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Security: [Auth model, data classification, encryption at rest / in transit]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Privacy / Compliance: [GDPR, CCPA, HIPAA, SOX requirements as applicable]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Accessibility: [WCAG 2.1 AA, Section 508 as applicable]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Internationalization: [Languages, locales, RTL support]</w:t>
      </w:r>
    </w:p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6  |  User Experience</w:t>
      </w:r>
    </w:p>
    <w:p>
      <w:pPr>
        <w:pStyle w:val="Heading2"/>
        <w:spacing w:after="120" w:before="300"/>
      </w:pPr>
      <w:r>
        <w:rPr>
          <w:b/>
          <w:bCs/>
        </w:rPr>
        <w:t xml:space="preserve">6.1  Key User Journeys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Describe the 2–3 most critical end-to-end user journeys. Attach design mockups or Figma links in the appendix.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Journey 1: [User goal → steps → desired outcome → fallback / error handling]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Journey 2: [User goal → steps → desired outcome]</w:t>
      </w:r>
    </w:p>
    <w:p>
      <w:pPr>
        <w:spacing w:after="12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6.2  Design Principles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[DP1: e.g., Single-action default — the right action should require one tap]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[DP2: e.g., Progressive disclosure — show complexity only when needed]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[DP3: e.g., Error prevention over error recovery]</w:t>
      </w:r>
    </w:p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7  |  Technical Overview</w:t>
      </w:r>
    </w:p>
    <w:p>
      <w:pPr>
        <w:pStyle w:val="Heading2"/>
        <w:spacing w:after="120" w:before="300"/>
      </w:pPr>
      <w:r>
        <w:rPr>
          <w:b/>
          <w:bCs/>
        </w:rPr>
        <w:t xml:space="preserve">7.1  Architecture Summary</w:t>
      </w:r>
    </w:p>
    <w:p>
      <w:pPr>
        <w:spacing w:after="80" w:before="80"/>
      </w:pPr>
      <w:r>
        <w:rPr>
          <w:color w:val="4A4A4A"/>
          <w:sz w:val="22"/>
          <w:szCs w:val="22"/>
        </w:rPr>
        <w:t xml:space="preserve">[High-level description of system components, data flows, and AWS services leveraged. Attach architecture diagram in the appendix.]</w:t>
      </w:r>
    </w:p>
    <w:p>
      <w:pPr>
        <w:spacing w:after="12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7.2  Key Technical Decisions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[Decision 1: What was decided, what alternatives were considered, and why this choice]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[Decision 2]</w:t>
      </w:r>
    </w:p>
    <w:p>
      <w:pPr>
        <w:spacing w:after="12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7.3  Dependencies &amp; Integrations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[System / team X: dependency description, expected API / contract, owner]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[System / team Y]</w:t>
      </w:r>
    </w:p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8  |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20"/>
        <w:gridCol w:w="1120"/>
        <w:gridCol w:w="4320"/>
      </w:tblGrid>
      <w:tr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2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2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2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Technical complexity / unknowns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[Describe mitigation plan]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Regulatory / compliance requirement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[Describe mitigation plan]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Dependency on external team / partner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[Describe mitigation plan]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Adoption / change management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A4A4A"/>
                <w:sz w:val="20"/>
                <w:szCs w:val="20"/>
              </w:rPr>
              <w:t xml:space="preserve">[Describe mitigation plan]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9  |  Launch &amp; Go-To-Market Plan</w:t>
      </w:r>
    </w:p>
    <w:p>
      <w:pPr>
        <w:pStyle w:val="Heading2"/>
        <w:spacing w:after="120" w:before="300"/>
      </w:pPr>
      <w:r>
        <w:rPr>
          <w:b/>
          <w:bCs/>
        </w:rPr>
        <w:t xml:space="preserve">9.1  Launch Phases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Alpha (Internal): [Date range, audience, success criteria to proceed]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Beta (Limited External): [Date range, % traffic / invite list, exit criteria]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GA (General Availability): [Date, rollout strategy, rollback plan]</w:t>
      </w:r>
    </w:p>
    <w:p>
      <w:pPr>
        <w:spacing w:after="120" w:before="80"/>
      </w:pPr>
    </w:p>
    <w:p>
      <w:pPr>
        <w:pStyle w:val="Heading2"/>
        <w:spacing w:after="120" w:before="300"/>
      </w:pPr>
      <w:r>
        <w:rPr>
          <w:b/>
          <w:bCs/>
        </w:rPr>
        <w:t xml:space="preserve">9.2  Operational Readiness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Runbook: [Link to runbook / playbook]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On-call rotation: [Team, escalation path]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Monitoring &amp; Alerting: [Dashboards, anomaly detection, CloudWatch alarms]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A4A4A"/>
          <w:sz w:val="22"/>
          <w:szCs w:val="22"/>
        </w:rPr>
        <w:t xml:space="preserve">Communication Plan: [Internal comms, customer-facing messaging, PR/FAQs]</w:t>
      </w:r>
    </w:p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10  |  Frequently Asked Questions (Working Backwards)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Why are we doing this now?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999999"/>
                <w:sz w:val="21"/>
                <w:szCs w:val="21"/>
              </w:rPr>
              <w:t xml:space="preserve">[Explain urgency, market timing, or strategic window]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Why not buy / partner instead of build?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999999"/>
                <w:sz w:val="21"/>
                <w:szCs w:val="21"/>
              </w:rPr>
              <w:t xml:space="preserve">[State build vs. buy rationale]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What happens if we don't do this?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999999"/>
                <w:sz w:val="21"/>
                <w:szCs w:val="21"/>
              </w:rPr>
              <w:t xml:space="preserve">[Articulate cost of inaction]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How does this fit into the 3-year vision?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999999"/>
                <w:sz w:val="21"/>
                <w:szCs w:val="21"/>
              </w:rPr>
              <w:t xml:space="preserve">[Link to long-term strategy]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2B4A"/>
                <w:sz w:val="21"/>
                <w:szCs w:val="21"/>
              </w:rPr>
              <w:t xml:space="preserve">What are we explicitly NOT building?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999999"/>
                <w:sz w:val="21"/>
                <w:szCs w:val="21"/>
              </w:rPr>
              <w:t xml:space="preserve">[List explicit out-of-scope items]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00"/>
      </w:pPr>
      <w:r>
        <w:rPr>
          <w:b/>
          <w:bCs/>
        </w:rPr>
        <w:t xml:space="preserve">11  |  Appendix</w:t>
      </w:r>
    </w:p>
    <w:p>
      <w:pPr>
        <w:spacing w:after="80" w:before="80"/>
      </w:pPr>
      <w:r>
        <w:rPr>
          <w:b/>
          <w:bCs/>
          <w:color w:val="1A2B4A"/>
          <w:sz w:val="22"/>
          <w:szCs w:val="22"/>
        </w:rPr>
        <w:t xml:space="preserve">A. Design Mockups / Figma: </w:t>
      </w:r>
      <w:r>
        <w:rPr>
          <w:i/>
          <w:iCs/>
          <w:color w:val="999999"/>
          <w:sz w:val="22"/>
          <w:szCs w:val="22"/>
        </w:rPr>
        <w:t xml:space="preserve">[Link]</w:t>
      </w:r>
    </w:p>
    <w:p>
      <w:pPr>
        <w:spacing w:after="80" w:before="80"/>
      </w:pPr>
      <w:r>
        <w:rPr>
          <w:b/>
          <w:bCs/>
          <w:color w:val="1A2B4A"/>
          <w:sz w:val="22"/>
          <w:szCs w:val="22"/>
        </w:rPr>
        <w:t xml:space="preserve">B. Architecture Diagram: </w:t>
      </w:r>
      <w:r>
        <w:rPr>
          <w:i/>
          <w:iCs/>
          <w:color w:val="999999"/>
          <w:sz w:val="22"/>
          <w:szCs w:val="22"/>
        </w:rPr>
        <w:t xml:space="preserve">[Link]</w:t>
      </w:r>
    </w:p>
    <w:p>
      <w:pPr>
        <w:spacing w:after="80" w:before="80"/>
      </w:pPr>
      <w:r>
        <w:rPr>
          <w:b/>
          <w:bCs/>
          <w:color w:val="1A2B4A"/>
          <w:sz w:val="22"/>
          <w:szCs w:val="22"/>
        </w:rPr>
        <w:t xml:space="preserve">C. Market Research / Competitive Analysis: </w:t>
      </w:r>
      <w:r>
        <w:rPr>
          <w:i/>
          <w:iCs/>
          <w:color w:val="999999"/>
          <w:sz w:val="22"/>
          <w:szCs w:val="22"/>
        </w:rPr>
        <w:t xml:space="preserve">[Link]</w:t>
      </w:r>
    </w:p>
    <w:p>
      <w:pPr>
        <w:spacing w:after="80" w:before="80"/>
      </w:pPr>
      <w:r>
        <w:rPr>
          <w:b/>
          <w:bCs/>
          <w:color w:val="1A2B4A"/>
          <w:sz w:val="22"/>
          <w:szCs w:val="22"/>
        </w:rPr>
        <w:t xml:space="preserve">D. Financial Model / P&amp;L: </w:t>
      </w:r>
      <w:r>
        <w:rPr>
          <w:i/>
          <w:iCs/>
          <w:color w:val="999999"/>
          <w:sz w:val="22"/>
          <w:szCs w:val="22"/>
        </w:rPr>
        <w:t xml:space="preserve">[Link]</w:t>
      </w:r>
    </w:p>
    <w:p>
      <w:pPr>
        <w:spacing w:after="80" w:before="80"/>
      </w:pPr>
      <w:r>
        <w:rPr>
          <w:b/>
          <w:bCs/>
          <w:color w:val="1A2B4A"/>
          <w:sz w:val="22"/>
          <w:szCs w:val="22"/>
        </w:rPr>
        <w:t xml:space="preserve">E. Customer Research Transcripts: </w:t>
      </w:r>
      <w:r>
        <w:rPr>
          <w:i/>
          <w:iCs/>
          <w:color w:val="999999"/>
          <w:sz w:val="22"/>
          <w:szCs w:val="22"/>
        </w:rPr>
        <w:t xml:space="preserve">[Link]</w:t>
      </w:r>
    </w:p>
    <w:p>
      <w:pPr>
        <w:spacing w:after="80" w:before="80"/>
      </w:pPr>
      <w:r>
        <w:rPr>
          <w:b/>
          <w:bCs/>
          <w:color w:val="1A2B4A"/>
          <w:sz w:val="22"/>
          <w:szCs w:val="22"/>
        </w:rPr>
        <w:t xml:space="preserve">F. Technical Spec / BRD: </w:t>
      </w:r>
      <w:r>
        <w:rPr>
          <w:i/>
          <w:iCs/>
          <w:color w:val="999999"/>
          <w:sz w:val="22"/>
          <w:szCs w:val="22"/>
        </w:rPr>
        <w:t xml:space="preserve">[Link]</w:t>
      </w:r>
    </w:p>
    <w:p>
      <w:pPr>
        <w:spacing w:after="80" w:before="80"/>
      </w:pPr>
      <w:r>
        <w:rPr>
          <w:b/>
          <w:bCs/>
          <w:color w:val="1A2B4A"/>
          <w:sz w:val="22"/>
          <w:szCs w:val="22"/>
        </w:rPr>
        <w:t xml:space="preserve">G. Legal / Privacy Review: </w:t>
      </w:r>
      <w:r>
        <w:rPr>
          <w:i/>
          <w:iCs/>
          <w:color w:val="999999"/>
          <w:sz w:val="22"/>
          <w:szCs w:val="22"/>
        </w:rPr>
        <w:t xml:space="preserve">[Link or N/A]</w:t>
      </w:r>
    </w:p>
    <w:p>
      <w:pPr>
        <w:spacing w:after="120" w:before="160"/>
      </w:pPr>
    </w:p>
    <w:p>
      <w:pPr>
        <w:pBdr>
          <w:bottom w:val="single" w:color="CCCCCC" w:sz="8" w:space="1"/>
        </w:pBdr>
        <w:spacing w:after="60" w:before="60"/>
      </w:pPr>
    </w:p>
    <w:p>
      <w:pPr>
        <w:spacing w:after="120" w:before="80"/>
      </w:pP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This document is Amazon Confidential. Do not distribute externally.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00"/>
      <w:jc w:val="right"/>
    </w:pPr>
    <w:r>
      <w:rPr>
        <w:color w:val="999999"/>
        <w:sz w:val="18"/>
        <w:szCs w:val="18"/>
      </w:rPr>
      <w:t xml:space="preserve">Amazon Confidential  |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00" w:before="0"/>
    </w:pPr>
    <w:r>
      <w:rPr>
        <w:color w:val="999999"/>
        <w:sz w:val="18"/>
        <w:szCs w:val="18"/>
      </w:rPr>
      <w:t xml:space="preserve">[Product Name] PRD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900" w:sz="6" w:space="2"/>
      </w:pBdr>
      <w:spacing w:after="120" w:before="360"/>
      <w:outlineLvl w:val="0"/>
    </w:pPr>
    <w:rPr>
      <w:rFonts w:ascii="Arial" w:cs="Arial" w:eastAsia="Arial" w:hAnsi="Arial"/>
      <w:b/>
      <w:bCs/>
      <w:color w:val="1A2B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2B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FF99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2026-04-12T16:55:18.336Z</dcterms:created>
  <dcterms:modified xsi:type="dcterms:W3CDTF">2026-04-12T16:55:18.337Z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