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AD37" w14:textId="0CF0EFD7" w:rsidR="00DE1A25" w:rsidRDefault="00C06365" w:rsidP="00C06365">
      <w:pPr>
        <w:pStyle w:val="Titre"/>
        <w:jc w:val="center"/>
        <w:rPr>
          <w:lang w:val="fr-FR"/>
        </w:rPr>
      </w:pPr>
      <w:r>
        <w:rPr>
          <w:lang w:val="fr-FR"/>
        </w:rPr>
        <w:t>Modèle Mathématique</w:t>
      </w:r>
    </w:p>
    <w:p w14:paraId="26572D8D" w14:textId="77777777" w:rsidR="00E67C12" w:rsidRPr="00E67C12" w:rsidRDefault="00E67C12" w:rsidP="00E67C12">
      <w:pPr>
        <w:rPr>
          <w:lang w:val="fr-FR"/>
        </w:rPr>
      </w:pPr>
    </w:p>
    <w:p w14:paraId="3A52A87C" w14:textId="77777777" w:rsidR="00E67C12" w:rsidRDefault="00E67C12" w:rsidP="00E67C12">
      <w:pPr>
        <w:spacing w:after="0"/>
        <w:jc w:val="both"/>
        <w:rPr>
          <w:lang w:val="fr-FR"/>
        </w:rPr>
      </w:pPr>
      <w:r>
        <w:rPr>
          <w:lang w:val="fr-FR"/>
        </w:rPr>
        <w:t>Les durées sont exprimées en minutes. L’horizon de planification est une journée d’environ 10 heure.</w:t>
      </w:r>
    </w:p>
    <w:p w14:paraId="10167876" w14:textId="77777777" w:rsidR="00E67C12" w:rsidRDefault="00E67C12" w:rsidP="00E67C12">
      <w:pPr>
        <w:spacing w:after="0"/>
        <w:jc w:val="both"/>
        <w:rPr>
          <w:lang w:val="fr-FR"/>
        </w:rPr>
      </w:pPr>
      <w:r>
        <w:rPr>
          <w:lang w:val="fr-FR"/>
        </w:rPr>
        <w:t>Une mission est un transport de patient d’un lieu de prise en charge vers une destination connue.</w:t>
      </w:r>
    </w:p>
    <w:p w14:paraId="0E4C0584" w14:textId="7BDCC58D" w:rsidR="004A1E14" w:rsidRDefault="00E67C12" w:rsidP="00E67C12">
      <w:pPr>
        <w:spacing w:after="0"/>
        <w:jc w:val="both"/>
        <w:rPr>
          <w:lang w:val="fr-FR"/>
        </w:rPr>
      </w:pPr>
      <w:r>
        <w:rPr>
          <w:lang w:val="fr-FR"/>
        </w:rPr>
        <w:t>Les brancardiers partent d’une base connue en début de service et reviennent à cette base en fin de service.</w:t>
      </w:r>
    </w:p>
    <w:p w14:paraId="7D1BA823" w14:textId="77777777" w:rsidR="00DF358D" w:rsidRDefault="00DF358D" w:rsidP="00E67C12">
      <w:pPr>
        <w:spacing w:after="0"/>
        <w:jc w:val="both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2"/>
        <w:gridCol w:w="5731"/>
        <w:gridCol w:w="7"/>
        <w:gridCol w:w="1942"/>
      </w:tblGrid>
      <w:tr w:rsidR="001B004A" w14:paraId="6F654440" w14:textId="27D627B8" w:rsidTr="00103021">
        <w:tc>
          <w:tcPr>
            <w:tcW w:w="709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3AF212" w14:textId="5C64ABED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Paramètres</w:t>
            </w: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5DBE7B6F" w14:textId="776DC67B" w:rsidR="001B004A" w:rsidRDefault="00825755" w:rsidP="00C06365">
            <w:pPr>
              <w:rPr>
                <w:lang w:val="fr-FR"/>
              </w:rPr>
            </w:pPr>
            <w:r>
              <w:rPr>
                <w:lang w:val="fr-FR"/>
              </w:rPr>
              <w:t>Domaine de définition</w:t>
            </w:r>
          </w:p>
        </w:tc>
      </w:tr>
      <w:tr w:rsidR="001B004A" w14:paraId="472C9BB7" w14:textId="6F41CD93" w:rsidTr="00103021"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82F6F" w14:textId="47676655" w:rsidR="001B004A" w:rsidRPr="003069BC" w:rsidRDefault="001B004A" w:rsidP="003069BC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FR"/>
                  </w:rPr>
                  <m:t>N</m:t>
                </m:r>
              </m:oMath>
            </m:oMathPara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06341" w14:textId="0A6FF36B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Nombre de missions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86375" w14:textId="3471020F" w:rsidR="001B004A" w:rsidRDefault="00256727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2AB617C2" w14:textId="0C58CB89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155E92ED" w14:textId="3BB2C07F" w:rsidR="001B004A" w:rsidRPr="003069BC" w:rsidRDefault="001B004A" w:rsidP="003069BC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FR"/>
                  </w:rPr>
                  <m:t>N1</m:t>
                </m:r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68374099" w14:textId="01FEA732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Nombre de missions nécessitant 1 brancardier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5081B" w14:textId="7F367BC7" w:rsidR="001B004A" w:rsidRDefault="007B24FB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5E880CE9" w14:textId="2D5A4C58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26BA2FB7" w14:textId="154C1914" w:rsidR="001B004A" w:rsidRPr="003069BC" w:rsidRDefault="001B004A" w:rsidP="003069BC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FR"/>
                  </w:rPr>
                  <m:t>N2</m:t>
                </m:r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4FC548D6" w14:textId="34812024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Nombre de missions nécessitant 2 brancardiers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F9864" w14:textId="68378ADC" w:rsidR="001B004A" w:rsidRDefault="007B24FB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14:paraId="78692376" w14:textId="0BE8FC39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24643850" w14:textId="50E90CCD" w:rsidR="001B004A" w:rsidRPr="003069BC" w:rsidRDefault="001B004A" w:rsidP="003069BC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FR"/>
                  </w:rPr>
                  <m:t>B</m:t>
                </m:r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33D11D98" w14:textId="26391FB3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Nombre de brancardiers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0C88A" w14:textId="33CE5738" w:rsidR="001B004A" w:rsidRDefault="00D05063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153DF3DE" w14:textId="18F40223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74825E80" w14:textId="132E73E4" w:rsidR="001B004A" w:rsidRPr="00C06365" w:rsidRDefault="00000000" w:rsidP="003069BC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48703F6C" w14:textId="61EC6325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Durée estimée de la mission i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2A5D2" w14:textId="0DF4C242" w:rsidR="001B004A" w:rsidRDefault="00D05063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29BF2701" w14:textId="00CD3F54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0E61302C" w14:textId="1BABDC66" w:rsidR="001B004A" w:rsidRPr="003069BC" w:rsidRDefault="00000000" w:rsidP="003069BC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moyen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4181C068" w14:textId="6559FC33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Durée moyenne à vide entre la mission i et j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31756" w14:textId="363E4EAA" w:rsidR="001B004A" w:rsidRDefault="0037574D" w:rsidP="00C06365">
            <w:pPr>
              <w:rPr>
                <w:lang w:val="fr-FR"/>
              </w:rPr>
            </w:pPr>
            <w:r>
              <w:rPr>
                <w:lang w:val="fr-FR"/>
              </w:rPr>
              <w:t>Réel</w:t>
            </w:r>
          </w:p>
        </w:tc>
      </w:tr>
      <w:tr w:rsidR="001B004A" w:rsidRPr="005D602A" w14:paraId="2175C0F7" w14:textId="684ECE2C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3CE25A63" w14:textId="5B5C5B10" w:rsidR="001B004A" w:rsidRPr="003069BC" w:rsidRDefault="001B004A" w:rsidP="00C06365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Hrd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52B26912" w14:textId="70BD41F0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Heure de rendez-vous de la mission i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863B3" w14:textId="3451333C" w:rsidR="001B004A" w:rsidRDefault="00D05063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4998C458" w14:textId="2B810627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5D01A4AB" w14:textId="464A1A89" w:rsidR="001B004A" w:rsidRPr="003069BC" w:rsidRDefault="001B004A" w:rsidP="00C06365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Hde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ma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231722A4" w14:textId="0E6F325C" w:rsidR="001B004A" w:rsidRDefault="001B004A" w:rsidP="00C06365">
            <w:pPr>
              <w:rPr>
                <w:lang w:val="fr-FR"/>
              </w:rPr>
            </w:pPr>
            <w:r>
              <w:rPr>
                <w:lang w:val="fr-FR"/>
              </w:rPr>
              <w:t>Heure de début de travail matinal pour le brancardier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5CC3B" w14:textId="2A27537A" w:rsidR="001B004A" w:rsidRDefault="00D05063" w:rsidP="00C06365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4F98700C" w14:textId="0F4F761D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7BECE060" w14:textId="6BD326A0" w:rsidR="001B004A" w:rsidRPr="003069BC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Hde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apm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4968ABED" w14:textId="20141DE3" w:rsidR="001B004A" w:rsidRDefault="001B004A" w:rsidP="00DE2448">
            <w:pPr>
              <w:rPr>
                <w:lang w:val="fr-FR"/>
              </w:rPr>
            </w:pPr>
            <w:r>
              <w:rPr>
                <w:lang w:val="fr-FR"/>
              </w:rPr>
              <w:t>Heure de début de travail de l’après-midi pour le brancardier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2E4EA" w14:textId="41BA2F29" w:rsidR="001B004A" w:rsidRDefault="00D05063" w:rsidP="00DE2448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3FB2EB49" w14:textId="1177979D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084D496A" w14:textId="4E7D65A8" w:rsidR="001B004A" w:rsidRPr="003069BC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fin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18062B2C" w14:textId="33A08BBD" w:rsidR="001B004A" w:rsidRDefault="001B004A" w:rsidP="00DE2448">
            <w:pPr>
              <w:rPr>
                <w:lang w:val="fr-FR"/>
              </w:rPr>
            </w:pPr>
            <w:r>
              <w:rPr>
                <w:lang w:val="fr-FR"/>
              </w:rPr>
              <w:t>Heure de fin de travail matinal pour le brancardier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02ED6" w14:textId="1EB00872" w:rsidR="001B004A" w:rsidRDefault="00D05063" w:rsidP="00DE2448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28C68C38" w14:textId="24B6E3B2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47617223" w14:textId="7DB8467A" w:rsidR="001B004A" w:rsidRPr="003069BC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fin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apm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00647419" w14:textId="63D81706" w:rsidR="001B004A" w:rsidRDefault="001B004A" w:rsidP="00DE2448">
            <w:pPr>
              <w:rPr>
                <w:lang w:val="fr-FR"/>
              </w:rPr>
            </w:pPr>
            <w:r>
              <w:rPr>
                <w:lang w:val="fr-FR"/>
              </w:rPr>
              <w:t>Heure de fin de travail de l’après-midi pour le brancardier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9EE85" w14:textId="6240BB01" w:rsidR="001B004A" w:rsidRDefault="00D05063" w:rsidP="00DE2448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:rsidRPr="005D602A" w14:paraId="0A14713D" w14:textId="02604E92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4E8F8F95" w14:textId="0FB6F443" w:rsidR="001B004A" w:rsidRPr="003069BC" w:rsidRDefault="00000000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Tra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max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74841487" w14:textId="34D71225" w:rsidR="001B004A" w:rsidRDefault="001B004A" w:rsidP="00DE2448">
            <w:pPr>
              <w:rPr>
                <w:lang w:val="fr-FR"/>
              </w:rPr>
            </w:pPr>
            <w:r>
              <w:rPr>
                <w:lang w:val="fr-FR"/>
              </w:rPr>
              <w:t>Temps de travail maximal pour le brancardier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2EA37" w14:textId="74A2A476" w:rsidR="001B004A" w:rsidRDefault="0037574D" w:rsidP="00DE2448">
            <w:pPr>
              <w:rPr>
                <w:lang w:val="fr-FR"/>
              </w:rPr>
            </w:pPr>
            <w:r>
              <w:rPr>
                <w:lang w:val="fr-FR"/>
              </w:rPr>
              <w:t>Réel</w:t>
            </w:r>
          </w:p>
        </w:tc>
      </w:tr>
      <w:tr w:rsidR="001B004A" w14:paraId="58EA06C5" w14:textId="60F027AA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782B59E9" w14:textId="6156024C" w:rsidR="001B004A" w:rsidRPr="00054D7D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M</m:t>
                </m:r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32253835" w14:textId="5936A245" w:rsidR="001B004A" w:rsidRDefault="001B004A" w:rsidP="00DE2448">
            <w:pPr>
              <w:rPr>
                <w:lang w:val="fr-FR"/>
              </w:rPr>
            </w:pPr>
            <w:r>
              <w:rPr>
                <w:lang w:val="fr-FR"/>
              </w:rPr>
              <w:t>Un grand nombre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7F6B" w14:textId="52759B21" w:rsidR="001B004A" w:rsidRDefault="00D05063" w:rsidP="00DE2448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</w:p>
        </w:tc>
      </w:tr>
      <w:tr w:rsidR="001B004A" w14:paraId="08DA4E1D" w14:textId="2A628EB1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05E531ED" w14:textId="3A6176B8" w:rsidR="001B004A" w:rsidRPr="00054D7D" w:rsidRDefault="00000000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44B903F9" w14:textId="616E4CAE" w:rsidR="001B004A" w:rsidRPr="00611C06" w:rsidRDefault="001B004A" w:rsidP="00DE2448">
            <w:pPr>
              <w:rPr>
                <w:lang w:val="fr-FR"/>
              </w:rPr>
            </w:pPr>
            <w:r w:rsidRPr="00611C06">
              <w:rPr>
                <w:lang w:val="fr-FR"/>
              </w:rPr>
              <w:t>Retard maximal accepté</w:t>
            </w:r>
            <w:r w:rsidR="00F32C2F" w:rsidRPr="00611C06">
              <w:rPr>
                <w:lang w:val="fr-FR"/>
              </w:rPr>
              <w:t xml:space="preserve"> pour la mission i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C0641" w14:textId="77777777" w:rsidR="001B004A" w:rsidRDefault="00B06AE3" w:rsidP="00DE2448">
            <w:pPr>
              <w:rPr>
                <w:lang w:val="fr-FR"/>
              </w:rPr>
            </w:pPr>
            <w:r>
              <w:rPr>
                <w:lang w:val="fr-FR"/>
              </w:rPr>
              <w:t>Réel</w:t>
            </w:r>
          </w:p>
          <w:p w14:paraId="2208E38F" w14:textId="7B0B5978" w:rsidR="00DF358D" w:rsidRDefault="00DF358D" w:rsidP="00DE2448">
            <w:pPr>
              <w:rPr>
                <w:lang w:val="fr-FR"/>
              </w:rPr>
            </w:pPr>
          </w:p>
        </w:tc>
      </w:tr>
      <w:tr w:rsidR="001B004A" w14:paraId="7A643061" w14:textId="5E647804" w:rsidTr="00103021"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0AE5B" w14:textId="77777777" w:rsidR="001B004A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DB48B" w14:textId="39745962" w:rsidR="001B004A" w:rsidRPr="00611C06" w:rsidRDefault="001B004A" w:rsidP="00DE2448">
            <w:pPr>
              <w:rPr>
                <w:lang w:val="fr-F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D1A94" w14:textId="408DF3EC" w:rsidR="001B004A" w:rsidRDefault="001B004A" w:rsidP="00DE2448">
            <w:pPr>
              <w:rPr>
                <w:lang w:val="fr-FR"/>
              </w:rPr>
            </w:pPr>
          </w:p>
        </w:tc>
      </w:tr>
      <w:tr w:rsidR="001B004A" w14:paraId="2B354797" w14:textId="0771F56F" w:rsidTr="00103021">
        <w:tc>
          <w:tcPr>
            <w:tcW w:w="7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B9BCF" w14:textId="39DFDE6C" w:rsidR="001B004A" w:rsidRPr="00611C06" w:rsidRDefault="001B004A" w:rsidP="00DE2448">
            <w:pPr>
              <w:rPr>
                <w:lang w:val="fr-FR"/>
              </w:rPr>
            </w:pPr>
            <w:r w:rsidRPr="00611C06">
              <w:rPr>
                <w:rFonts w:ascii="Calibri" w:eastAsia="Calibri" w:hAnsi="Calibri" w:cs="Times New Roman"/>
                <w:lang w:val="fr-FR"/>
              </w:rPr>
              <w:t>Variables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15334" w14:textId="77777777" w:rsidR="001B004A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B004A" w:rsidRPr="005D602A" w14:paraId="306CEB3B" w14:textId="0C0C0BE0" w:rsidTr="00103021"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13C6F1" w14:textId="04B057D7" w:rsidR="001B004A" w:rsidRPr="003069BC" w:rsidRDefault="001B004A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Hde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3CBC3" w14:textId="6BF6C0CD" w:rsidR="001B004A" w:rsidRPr="00611C06" w:rsidRDefault="001B004A" w:rsidP="00DE2448">
            <w:pPr>
              <w:rPr>
                <w:lang w:val="fr-FR"/>
              </w:rPr>
            </w:pPr>
            <w:r w:rsidRPr="00611C06">
              <w:rPr>
                <w:lang w:val="fr-FR"/>
              </w:rPr>
              <w:t>Heure de départ de la mission i pour le brancardier k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04559" w14:textId="2F32DB3F" w:rsidR="001B004A" w:rsidRDefault="00875C0E" w:rsidP="00DE2448">
            <w:pPr>
              <w:rPr>
                <w:lang w:val="fr-FR"/>
              </w:rPr>
            </w:pPr>
            <w:r>
              <w:rPr>
                <w:lang w:val="fr-FR"/>
              </w:rPr>
              <w:t>Réel</w:t>
            </w:r>
          </w:p>
        </w:tc>
      </w:tr>
      <w:tr w:rsidR="001B004A" w:rsidRPr="005D602A" w14:paraId="1238F94D" w14:textId="4BC522EA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1FC521B8" w14:textId="5FE5A728" w:rsidR="001B004A" w:rsidRPr="003069BC" w:rsidRDefault="00000000" w:rsidP="00DE2448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68AB6470" w14:textId="59731866" w:rsidR="001B004A" w:rsidRPr="00611C06" w:rsidRDefault="001B004A" w:rsidP="00D669BD">
            <w:pPr>
              <w:rPr>
                <w:lang w:val="fr-FR"/>
              </w:rPr>
            </w:pPr>
            <w:r w:rsidRPr="00611C06">
              <w:rPr>
                <w:lang w:val="fr-FR"/>
              </w:rPr>
              <w:t xml:space="preserve">Brancardier k </w:t>
            </w:r>
            <w:r w:rsidR="00112887" w:rsidRPr="00611C06">
              <w:rPr>
                <w:lang w:val="fr-FR"/>
              </w:rPr>
              <w:t>enchaîne</w:t>
            </w:r>
            <w:r w:rsidRPr="00611C06">
              <w:rPr>
                <w:lang w:val="fr-FR"/>
              </w:rPr>
              <w:t xml:space="preserve"> la mission i et la mission j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93D0D" w14:textId="24FE9CD3" w:rsidR="001B004A" w:rsidRDefault="00875C0E" w:rsidP="00D669BD">
            <w:pPr>
              <w:rPr>
                <w:lang w:val="fr-FR"/>
              </w:rPr>
            </w:pPr>
            <w:r>
              <w:rPr>
                <w:lang w:val="fr-FR"/>
              </w:rPr>
              <w:t>Booléen</w:t>
            </w:r>
          </w:p>
        </w:tc>
      </w:tr>
      <w:tr w:rsidR="001B004A" w:rsidRPr="005D602A" w14:paraId="7BA49876" w14:textId="200F86D4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28846E16" w14:textId="39DD5450" w:rsidR="001B004A" w:rsidRPr="006D1868" w:rsidRDefault="00000000" w:rsidP="00F3099B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7B8014A3" w14:textId="2A1911CE" w:rsidR="001B004A" w:rsidRPr="00611C06" w:rsidRDefault="001B004A" w:rsidP="00F3099B">
            <w:pPr>
              <w:rPr>
                <w:lang w:val="fr-FR"/>
              </w:rPr>
            </w:pPr>
            <w:r w:rsidRPr="00611C06">
              <w:rPr>
                <w:lang w:val="fr-FR"/>
              </w:rPr>
              <w:t>Brancardier k effectue la mission i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4345B" w14:textId="3D8B87A6" w:rsidR="001B004A" w:rsidRDefault="003A4124" w:rsidP="00F3099B">
            <w:pPr>
              <w:rPr>
                <w:lang w:val="fr-FR"/>
              </w:rPr>
            </w:pPr>
            <w:r>
              <w:rPr>
                <w:lang w:val="fr-FR"/>
              </w:rPr>
              <w:t>Booléen</w:t>
            </w:r>
          </w:p>
        </w:tc>
      </w:tr>
      <w:tr w:rsidR="001B004A" w:rsidRPr="005D602A" w14:paraId="18488019" w14:textId="61C46192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59435023" w14:textId="2BBC81B9" w:rsidR="001B004A" w:rsidRPr="003069BC" w:rsidRDefault="001B004A" w:rsidP="00F3099B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lat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0666293B" w14:textId="4EC6B814" w:rsidR="001B004A" w:rsidRPr="00611C06" w:rsidRDefault="00112887" w:rsidP="00F3099B">
            <w:pPr>
              <w:rPr>
                <w:lang w:val="fr-FR"/>
              </w:rPr>
            </w:pPr>
            <w:r w:rsidRPr="00611C06">
              <w:rPr>
                <w:lang w:val="fr-FR"/>
              </w:rPr>
              <w:t>R</w:t>
            </w:r>
            <w:r w:rsidR="001B004A" w:rsidRPr="00611C06">
              <w:rPr>
                <w:lang w:val="fr-FR"/>
              </w:rPr>
              <w:t xml:space="preserve">etard du brancardier k </w:t>
            </w:r>
            <w:r w:rsidRPr="00611C06">
              <w:rPr>
                <w:lang w:val="fr-FR"/>
              </w:rPr>
              <w:t>à l’heure prévue de début de m</w:t>
            </w:r>
            <w:r w:rsidR="001B004A" w:rsidRPr="00611C06">
              <w:rPr>
                <w:lang w:val="fr-FR"/>
              </w:rPr>
              <w:t>ission i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010D4" w14:textId="3D6B2F82" w:rsidR="001B004A" w:rsidRDefault="00875C0E" w:rsidP="00F3099B">
            <w:pPr>
              <w:rPr>
                <w:lang w:val="fr-FR"/>
              </w:rPr>
            </w:pPr>
            <w:r>
              <w:rPr>
                <w:lang w:val="fr-FR"/>
              </w:rPr>
              <w:t>Réel</w:t>
            </w:r>
          </w:p>
        </w:tc>
      </w:tr>
      <w:tr w:rsidR="001B004A" w:rsidRPr="005D602A" w14:paraId="6BD38689" w14:textId="51EC2E84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1FFECCFC" w14:textId="03ACB8B8" w:rsidR="001B004A" w:rsidRPr="00463AF1" w:rsidRDefault="00000000" w:rsidP="00F3099B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0D0AA11D" w14:textId="7331AA49" w:rsidR="001B004A" w:rsidRPr="00611C06" w:rsidRDefault="001B004A" w:rsidP="00F3099B">
            <w:pPr>
              <w:rPr>
                <w:lang w:val="fr-FR"/>
              </w:rPr>
            </w:pPr>
            <w:r w:rsidRPr="00611C06">
              <w:rPr>
                <w:lang w:val="fr-FR"/>
              </w:rPr>
              <w:t>Nombre de missions attribuées au brancardier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15A43" w14:textId="14B4316E" w:rsidR="001B004A" w:rsidRDefault="00D05063" w:rsidP="00F3099B">
            <w:pPr>
              <w:rPr>
                <w:lang w:val="fr-FR"/>
              </w:rPr>
            </w:pPr>
            <w:r>
              <w:rPr>
                <w:lang w:val="fr-FR"/>
              </w:rPr>
              <w:t>Entier</w:t>
            </w:r>
            <w:r w:rsidR="00103021">
              <w:rPr>
                <w:lang w:val="fr-FR"/>
              </w:rPr>
              <w:t xml:space="preserve"> positif ou nul</w:t>
            </w:r>
          </w:p>
        </w:tc>
      </w:tr>
      <w:tr w:rsidR="001B004A" w:rsidRPr="000615C1" w14:paraId="70C2A0CA" w14:textId="4FB4C120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551787E7" w14:textId="2EA45ADE" w:rsidR="001B004A" w:rsidRDefault="00000000" w:rsidP="00F3099B">
            <w:pPr>
              <w:rPr>
                <w:rFonts w:ascii="Calibri" w:eastAsia="Calibri" w:hAnsi="Calibri" w:cs="Times New Roman"/>
                <w:lang w:val="fr-F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fr-FR"/>
                    </w:rPr>
                    <m:t>charge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fr-FR"/>
                    </w:rPr>
                    <m:t>k</m:t>
                  </m:r>
                </m:sub>
              </m:sSub>
            </m:oMath>
            <w:r w:rsidR="001B004A">
              <w:rPr>
                <w:rFonts w:ascii="Calibri" w:eastAsia="Calibri" w:hAnsi="Calibri" w:cs="Times New Roman"/>
                <w:lang w:val="fr-FR"/>
              </w:rPr>
              <w:t xml:space="preserve"> 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02C593C5" w14:textId="01942240" w:rsidR="001B004A" w:rsidRPr="00611C06" w:rsidRDefault="001B004A" w:rsidP="00F3099B">
            <w:pPr>
              <w:rPr>
                <w:lang w:val="fr-FR"/>
              </w:rPr>
            </w:pPr>
            <w:r w:rsidRPr="00611C06">
              <w:rPr>
                <w:lang w:val="fr-FR"/>
              </w:rPr>
              <w:t>Charge temporelle d</w:t>
            </w:r>
            <w:r w:rsidR="00112887" w:rsidRPr="00611C06">
              <w:rPr>
                <w:lang w:val="fr-FR"/>
              </w:rPr>
              <w:t>u</w:t>
            </w:r>
            <w:r w:rsidRPr="00611C06">
              <w:rPr>
                <w:lang w:val="fr-FR"/>
              </w:rPr>
              <w:t xml:space="preserve"> brancardier</w:t>
            </w:r>
            <w:r w:rsidR="00112887" w:rsidRPr="00611C06">
              <w:rPr>
                <w:lang w:val="fr-FR"/>
              </w:rPr>
              <w:t xml:space="preserve"> k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1D57E" w14:textId="02F7FAC8" w:rsidR="001B004A" w:rsidRDefault="00875C0E" w:rsidP="00F3099B">
            <w:pPr>
              <w:rPr>
                <w:lang w:val="fr-FR"/>
              </w:rPr>
            </w:pPr>
            <w:r>
              <w:rPr>
                <w:lang w:val="fr-FR"/>
              </w:rPr>
              <w:t>Réel</w:t>
            </w:r>
          </w:p>
        </w:tc>
      </w:tr>
      <w:tr w:rsidR="001B004A" w:rsidRPr="000615C1" w14:paraId="0307C804" w14:textId="4DCF936D" w:rsidTr="00103021"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071DCF8D" w14:textId="0D983CF3" w:rsidR="001B004A" w:rsidRPr="00E73959" w:rsidRDefault="00112887" w:rsidP="00F3099B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charge moy</m:t>
                </m:r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1DAFF99D" w14:textId="14D99F44" w:rsidR="001B004A" w:rsidRPr="00611C06" w:rsidRDefault="00112887" w:rsidP="00F3099B">
            <w:pPr>
              <w:rPr>
                <w:lang w:val="fr-FR"/>
              </w:rPr>
            </w:pPr>
            <w:r w:rsidRPr="00611C06">
              <w:rPr>
                <w:lang w:val="fr-FR"/>
              </w:rPr>
              <w:t>Charge moyenne du pool des brancardiers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7A294" w14:textId="590DB355" w:rsidR="001B004A" w:rsidRDefault="00AD1850" w:rsidP="00F3099B">
            <w:pPr>
              <w:rPr>
                <w:lang w:val="fr-FR"/>
              </w:rPr>
            </w:pPr>
            <w:r>
              <w:rPr>
                <w:lang w:val="fr-FR"/>
              </w:rPr>
              <w:t>Réel positif ou nul</w:t>
            </w:r>
          </w:p>
        </w:tc>
      </w:tr>
      <w:tr w:rsidR="00112887" w14:paraId="4F1B5206" w14:textId="77777777" w:rsidTr="00F2373B">
        <w:trPr>
          <w:gridAfter w:val="2"/>
          <w:wAfter w:w="1984" w:type="dxa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4B1C4A97" w14:textId="77777777" w:rsidR="00112887" w:rsidRPr="00E73959" w:rsidRDefault="00000000" w:rsidP="00F2373B">
            <w:pPr>
              <w:rPr>
                <w:rFonts w:ascii="Calibri" w:eastAsia="Calibri" w:hAnsi="Calibri" w:cs="Times New Roman"/>
                <w:lang w:val="fr-F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ST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</w:tcPr>
          <w:p w14:paraId="17666AC9" w14:textId="77777777" w:rsidR="00112887" w:rsidRDefault="00112887" w:rsidP="00F2373B">
            <w:pPr>
              <w:rPr>
                <w:lang w:val="fr-FR"/>
              </w:rPr>
            </w:pPr>
            <w:r>
              <w:rPr>
                <w:lang w:val="fr-FR"/>
              </w:rPr>
              <w:t xml:space="preserve">Pointeur de sous tournée </w:t>
            </w:r>
          </w:p>
        </w:tc>
      </w:tr>
    </w:tbl>
    <w:p w14:paraId="4A5C8E41" w14:textId="19FF10B6" w:rsidR="00E67C12" w:rsidRDefault="00E67C12">
      <w:pPr>
        <w:rPr>
          <w:lang w:val="fr-FR"/>
        </w:rPr>
      </w:pPr>
    </w:p>
    <w:p w14:paraId="6930C5EB" w14:textId="77777777" w:rsidR="00E67C12" w:rsidRDefault="00E67C12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10060" w:type="dxa"/>
        <w:jc w:val="center"/>
        <w:tblLook w:val="04A0" w:firstRow="1" w:lastRow="0" w:firstColumn="1" w:lastColumn="0" w:noHBand="0" w:noVBand="1"/>
      </w:tblPr>
      <w:tblGrid>
        <w:gridCol w:w="666"/>
        <w:gridCol w:w="6586"/>
        <w:gridCol w:w="2808"/>
      </w:tblGrid>
      <w:tr w:rsidR="004A1E14" w14:paraId="235D0EE2" w14:textId="77777777" w:rsidTr="5AF43CAB">
        <w:trPr>
          <w:trHeight w:val="287"/>
          <w:jc w:val="center"/>
        </w:trPr>
        <w:tc>
          <w:tcPr>
            <w:tcW w:w="10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9417AD" w14:textId="11030F5D" w:rsidR="004A1E14" w:rsidRDefault="004A1E14" w:rsidP="00711580">
            <w:pPr>
              <w:rPr>
                <w:rFonts w:ascii="Calibri" w:eastAsia="Calibri" w:hAnsi="Calibri" w:cs="Times New Roman"/>
                <w:lang w:val="fr-FR"/>
              </w:rPr>
            </w:pPr>
            <w:r>
              <w:rPr>
                <w:lang w:val="fr-FR"/>
              </w:rPr>
              <w:lastRenderedPageBreak/>
              <w:t>Modèle</w:t>
            </w:r>
          </w:p>
        </w:tc>
      </w:tr>
      <w:tr w:rsidR="002832E0" w14:paraId="3EDD98F2" w14:textId="77777777" w:rsidTr="005521F8">
        <w:trPr>
          <w:trHeight w:val="1198"/>
          <w:jc w:val="center"/>
        </w:trPr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F8405B" w14:textId="297FDA1F" w:rsidR="002832E0" w:rsidRDefault="002832E0" w:rsidP="0071158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675A99">
              <w:rPr>
                <w:lang w:val="fr-FR"/>
              </w:rPr>
              <w:t>f</w:t>
            </w:r>
            <w:r>
              <w:rPr>
                <w:lang w:val="fr-FR"/>
              </w:rPr>
              <w:t>1)</w:t>
            </w:r>
          </w:p>
        </w:tc>
        <w:tc>
          <w:tcPr>
            <w:tcW w:w="93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9E669F" w14:textId="77777777" w:rsidR="00165A5D" w:rsidRPr="00165A5D" w:rsidRDefault="00165A5D" w:rsidP="00711580">
            <w:pPr>
              <w:jc w:val="center"/>
              <w:rPr>
                <w:rFonts w:eastAsiaTheme="minorEastAsia"/>
                <w:lang w:val="fr-FR"/>
              </w:rPr>
            </w:pPr>
          </w:p>
          <w:p w14:paraId="7CB4CB06" w14:textId="48D231B1" w:rsidR="002832E0" w:rsidRDefault="00000000" w:rsidP="00711580">
            <w:pPr>
              <w:jc w:val="center"/>
              <w:rPr>
                <w:lang w:val="fr-FR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Z= </m:t>
                    </m:r>
                  </m:e>
                </m:func>
                <m:r>
                  <w:rPr>
                    <w:rFonts w:ascii="Cambria Math" w:hAnsi="Cambria Math"/>
                    <w:lang w:val="fr-FR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B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lat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d>
                          </m:e>
                        </m:nary>
                      </m:e>
                    </m:nary>
                  </m:e>
                </m:d>
              </m:oMath>
            </m:oMathPara>
          </w:p>
        </w:tc>
      </w:tr>
      <w:tr w:rsidR="00675A99" w14:paraId="5C04EA83" w14:textId="77777777" w:rsidTr="00F96FEA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A9213" w14:textId="2D296E79" w:rsidR="00675A99" w:rsidRDefault="00675A99" w:rsidP="00675A9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(c1)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AA9C" w14:textId="01DE29C3" w:rsidR="00675A99" w:rsidRDefault="00422024" w:rsidP="00F96FE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Hde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≥0</m:t>
                </m:r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5BD7C" w14:textId="77777777" w:rsidR="002C1D0A" w:rsidRPr="006F464D" w:rsidRDefault="002C1D0A" w:rsidP="002C1D0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</m:t>
                </m:r>
              </m:oMath>
            </m:oMathPara>
          </w:p>
          <w:p w14:paraId="34D7F5FE" w14:textId="6BE30BBF" w:rsidR="00675A99" w:rsidRDefault="002C1D0A" w:rsidP="002C1D0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675A99" w14:paraId="4D6766D6" w14:textId="77777777" w:rsidTr="00F96FEA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D885E" w14:textId="131EAF29" w:rsidR="00675A99" w:rsidRDefault="002C1D0A" w:rsidP="00675A9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43640B">
              <w:rPr>
                <w:lang w:val="fr-FR"/>
              </w:rPr>
              <w:t>c2)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560AE" w14:textId="31AF9C3B" w:rsidR="00675A99" w:rsidRDefault="00422024" w:rsidP="00F96FE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lat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≥0</m:t>
                </m:r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68617" w14:textId="77777777" w:rsidR="002C1D0A" w:rsidRPr="006F464D" w:rsidRDefault="002C1D0A" w:rsidP="002C1D0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</m:t>
                </m:r>
              </m:oMath>
            </m:oMathPara>
          </w:p>
          <w:p w14:paraId="7B1AC794" w14:textId="2C92E2D2" w:rsidR="00675A99" w:rsidRDefault="002C1D0A" w:rsidP="002C1D0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675A99" w14:paraId="6CEBF2AA" w14:textId="77777777" w:rsidTr="00F96FEA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49255" w14:textId="76CD8B3A" w:rsidR="00675A99" w:rsidRDefault="0043640B" w:rsidP="00675A9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(c3)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E873D" w14:textId="71CF3DE8" w:rsidR="00675A99" w:rsidRDefault="00A34067" w:rsidP="00F96FEA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lat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≤M×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F6DD4" w14:textId="77777777" w:rsidR="0073712D" w:rsidRPr="006F464D" w:rsidRDefault="0073712D" w:rsidP="0073712D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</m:t>
                </m:r>
              </m:oMath>
            </m:oMathPara>
          </w:p>
          <w:p w14:paraId="3557307D" w14:textId="6765335B" w:rsidR="00675A99" w:rsidRDefault="0073712D" w:rsidP="0073712D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675A99" w14:paraId="65136AA7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47D1" w14:textId="0B2EAEF8" w:rsidR="00675A99" w:rsidRDefault="00675A99" w:rsidP="00675A9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484AA6">
              <w:rPr>
                <w:lang w:val="fr-FR"/>
              </w:rPr>
              <w:t>c4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CF6D8" w14:textId="20208608" w:rsidR="00675A99" w:rsidRDefault="00000000" w:rsidP="00675A99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i=0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i≠j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A0065" w14:textId="45F15CCB" w:rsidR="0073712D" w:rsidRPr="00611C06" w:rsidRDefault="0073712D" w:rsidP="0073712D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∀j ∈N</m:t>
                </m:r>
              </m:oMath>
            </m:oMathPara>
          </w:p>
          <w:p w14:paraId="6C466EBE" w14:textId="66FEDAB4" w:rsidR="00675A99" w:rsidRPr="00611C06" w:rsidRDefault="0073712D" w:rsidP="0073712D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6860C8" w14:paraId="5D77C1F2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F7DC8" w14:textId="34B91043" w:rsidR="006860C8" w:rsidRDefault="006860C8" w:rsidP="006860C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(c5)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937D2" w14:textId="7CDF535B" w:rsidR="006860C8" w:rsidRDefault="00000000" w:rsidP="006860C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i≠j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6595A" w14:textId="5781A333" w:rsidR="006860C8" w:rsidRPr="00611C06" w:rsidRDefault="006860C8" w:rsidP="006860C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</m:t>
                </m:r>
              </m:oMath>
            </m:oMathPara>
          </w:p>
          <w:p w14:paraId="769F6F24" w14:textId="6D3EA623" w:rsidR="006860C8" w:rsidRPr="00611C06" w:rsidRDefault="006860C8" w:rsidP="006860C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6860C8" w14:paraId="5E434014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84325" w14:textId="6DAA1DE4" w:rsidR="006860C8" w:rsidRDefault="006860C8" w:rsidP="006860C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8B6A95">
              <w:rPr>
                <w:lang w:val="fr-FR"/>
              </w:rPr>
              <w:t>c6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4C14E" w14:textId="3D8BEE37" w:rsidR="006860C8" w:rsidRDefault="00000000" w:rsidP="006860C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02C44" w14:textId="77777777" w:rsidR="006860C8" w:rsidRPr="00611C06" w:rsidRDefault="006860C8" w:rsidP="006860C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∈N1</m:t>
                </m:r>
              </m:oMath>
            </m:oMathPara>
          </w:p>
          <w:p w14:paraId="1E487F2A" w14:textId="3D7EF5D5" w:rsidR="006860C8" w:rsidRPr="00611C06" w:rsidRDefault="006860C8" w:rsidP="006860C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6860C8" w14:paraId="49AA35A0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E2697" w14:textId="7F3BD767" w:rsidR="006860C8" w:rsidRDefault="006860C8" w:rsidP="006860C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8B6A95">
              <w:rPr>
                <w:lang w:val="fr-FR"/>
              </w:rPr>
              <w:t>c7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B5B34" w14:textId="61E4F1A1" w:rsidR="006860C8" w:rsidRDefault="00000000" w:rsidP="006860C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=2</m:t>
                    </m:r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41164" w14:textId="77777777" w:rsidR="006860C8" w:rsidRPr="00611C06" w:rsidRDefault="006860C8" w:rsidP="006860C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∈N2</m:t>
                </m:r>
              </m:oMath>
            </m:oMathPara>
          </w:p>
          <w:p w14:paraId="7586A664" w14:textId="4FDC1719" w:rsidR="006860C8" w:rsidRPr="00611C06" w:rsidRDefault="006860C8" w:rsidP="006860C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8B6A95" w14:paraId="1361AA55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ECD63" w14:textId="3D2CCB57" w:rsidR="008B6A95" w:rsidRDefault="008B6A95" w:rsidP="006860C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(c8)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A1CAB" w14:textId="3C8A3455" w:rsidR="008B6A95" w:rsidRDefault="00000000" w:rsidP="006860C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i=0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i≠j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B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fr-F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fr-F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fr-FR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fr-FR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54055" w14:textId="6C795C07" w:rsidR="00001D50" w:rsidRPr="00611C06" w:rsidRDefault="00001D50" w:rsidP="00001D50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∀j ∈N2</m:t>
                </m:r>
              </m:oMath>
            </m:oMathPara>
          </w:p>
          <w:p w14:paraId="398A8D76" w14:textId="235EB1FF" w:rsidR="008B6A95" w:rsidRPr="00611C06" w:rsidRDefault="008B6A95" w:rsidP="00001D50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773D8" w14:paraId="63FAA544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22530" w14:textId="5A18382F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(c9)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96D72" w14:textId="2F9F978D" w:rsidR="005773D8" w:rsidRPr="000E5475" w:rsidRDefault="00000000" w:rsidP="005773D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i≠j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B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fr-F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fr-F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fr-FR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fr-FR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D6D64" w14:textId="021AA940" w:rsidR="00794A77" w:rsidRPr="00611C06" w:rsidRDefault="00794A77" w:rsidP="00794A77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∈N2</m:t>
                </m:r>
              </m:oMath>
            </m:oMathPara>
          </w:p>
          <w:p w14:paraId="63E85B12" w14:textId="02DF4EA5" w:rsidR="005773D8" w:rsidRPr="00611C06" w:rsidRDefault="005773D8" w:rsidP="00794A77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773D8" w14:paraId="640D27DA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192A" w14:textId="3F2A1068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9E13B1">
              <w:rPr>
                <w:lang w:val="fr-FR"/>
              </w:rPr>
              <w:t>c10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A1228" w14:textId="2C869FFA" w:rsidR="005773D8" w:rsidRDefault="00000000" w:rsidP="005773D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87B0" w14:textId="2DCCC1EC" w:rsidR="005773D8" w:rsidRPr="00611C06" w:rsidRDefault="00012D39" w:rsidP="00012D39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5773D8" w14:paraId="4BB0C9BB" w14:textId="77777777" w:rsidTr="005521F8">
        <w:trPr>
          <w:trHeight w:val="888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EC9E2" w14:textId="3CA276B2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012D39">
              <w:rPr>
                <w:lang w:val="fr-FR"/>
              </w:rPr>
              <w:t>c11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3CE54" w14:textId="6C1EDC8A" w:rsidR="005773D8" w:rsidRDefault="00000000" w:rsidP="005773D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F1D38" w14:textId="6B48AF6C" w:rsidR="005773D8" w:rsidRPr="00611C06" w:rsidRDefault="00012D39" w:rsidP="00012D39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5773D8" w14:paraId="4E1D3D20" w14:textId="77777777" w:rsidTr="005521F8">
        <w:trPr>
          <w:trHeight w:val="408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3F28A" w14:textId="1432EE47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520507">
              <w:rPr>
                <w:lang w:val="fr-FR"/>
              </w:rPr>
              <w:t>c12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C488A" w14:textId="3046986E" w:rsidR="005773D8" w:rsidRDefault="00000000" w:rsidP="005773D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=0</m:t>
                </m:r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0C745" w14:textId="591965BA" w:rsidR="005773D8" w:rsidRPr="00611C06" w:rsidRDefault="005773D8" w:rsidP="005773D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</m:t>
                </m:r>
              </m:oMath>
            </m:oMathPara>
          </w:p>
          <w:p w14:paraId="75FBC4BF" w14:textId="77777777" w:rsidR="005773D8" w:rsidRPr="00611C06" w:rsidRDefault="005773D8" w:rsidP="005773D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  <w:p w14:paraId="7687ADA3" w14:textId="3E1CE7F7" w:rsidR="00F32C2F" w:rsidRPr="00611C06" w:rsidRDefault="00F32C2F" w:rsidP="005773D8">
            <w:pPr>
              <w:jc w:val="center"/>
              <w:rPr>
                <w:rFonts w:eastAsiaTheme="minorEastAsia"/>
                <w:lang w:val="fr-FR"/>
              </w:rPr>
            </w:pPr>
          </w:p>
        </w:tc>
      </w:tr>
      <w:tr w:rsidR="00E73959" w14:paraId="63342D02" w14:textId="77777777" w:rsidTr="005521F8">
        <w:trPr>
          <w:trHeight w:val="408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6320" w14:textId="6552A829" w:rsidR="00E73959" w:rsidRDefault="00E73959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(c13)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78B28" w14:textId="47467AF7" w:rsidR="00E73959" w:rsidRDefault="00000000" w:rsidP="005773D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ST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fr-FR"/>
                  </w:rPr>
                  <m:t>+M×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-1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fr-FR"/>
                  </w:rPr>
                  <m:t>+2≤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ST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</m:t>
                </m:r>
                <m:r>
                  <w:rPr>
                    <w:rFonts w:ascii="Cambria Math" w:hAnsi="Cambria Math"/>
                    <w:lang w:val="fr-FR"/>
                  </w:rPr>
                  <m:t>&amp;&amp;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ST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fr-FR"/>
                  </w:rPr>
                  <m:t>≤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×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N</m:t>
                </m:r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D386F" w14:textId="77777777" w:rsidR="009D688B" w:rsidRPr="00611C06" w:rsidRDefault="009D688B" w:rsidP="009D688B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∀j ∈N</m:t>
                </m:r>
              </m:oMath>
            </m:oMathPara>
          </w:p>
          <w:p w14:paraId="403AC567" w14:textId="04ED37DF" w:rsidR="009D688B" w:rsidRPr="00611C06" w:rsidRDefault="009D688B" w:rsidP="009D688B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</m:t>
                </m:r>
                <m:r>
                  <w:rPr>
                    <w:rFonts w:ascii="Cambria Math" w:hAnsi="Cambria Math"/>
                    <w:lang w:val="fr-FR"/>
                  </w:rPr>
                  <m:t>≠</m:t>
                </m:r>
                <m:r>
                  <w:rPr>
                    <w:rFonts w:ascii="Cambria Math" w:hAnsi="Cambria Math"/>
                    <w:lang w:val="fr-FR"/>
                  </w:rPr>
                  <m:t>j ∈N</m:t>
                </m:r>
              </m:oMath>
            </m:oMathPara>
          </w:p>
          <w:p w14:paraId="1D6267C8" w14:textId="29B3DA69" w:rsidR="00E73959" w:rsidRPr="00611C06" w:rsidRDefault="009D688B" w:rsidP="009D688B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5773D8" w14:paraId="62A64B07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A9CF5" w14:textId="3312B5D6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(</w:t>
            </w:r>
            <w:r w:rsidR="00AC4AFE">
              <w:rPr>
                <w:lang w:val="fr-FR"/>
              </w:rPr>
              <w:t>c14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0CBE" w14:textId="21854FF9" w:rsidR="005773D8" w:rsidRDefault="00000000" w:rsidP="005773D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DCB30" w14:textId="77777777" w:rsidR="005773D8" w:rsidRPr="00611C06" w:rsidRDefault="005773D8" w:rsidP="005773D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∀k∈B</m:t>
                </m:r>
              </m:oMath>
            </m:oMathPara>
          </w:p>
          <w:p w14:paraId="6E698F2B" w14:textId="7611FD4D" w:rsidR="00FB587D" w:rsidRPr="00611C06" w:rsidRDefault="00FB587D" w:rsidP="00F32C2F">
            <w:pPr>
              <w:rPr>
                <w:rFonts w:eastAsiaTheme="minorEastAsia"/>
                <w:lang w:val="fr-FR"/>
              </w:rPr>
            </w:pPr>
          </w:p>
        </w:tc>
      </w:tr>
      <w:tr w:rsidR="00474363" w14:paraId="71A3A86C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FDB6A" w14:textId="68E57226" w:rsidR="00474363" w:rsidRDefault="00474363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(c15)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14B92" w14:textId="560BE34D" w:rsidR="00474363" w:rsidRDefault="00000000" w:rsidP="005773D8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≤20</m:t>
                </m:r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069F" w14:textId="60B6A151" w:rsidR="00474363" w:rsidRPr="00611C06" w:rsidRDefault="00FB587D" w:rsidP="00FB587D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∀k∈B</m:t>
                </m:r>
              </m:oMath>
            </m:oMathPara>
          </w:p>
        </w:tc>
      </w:tr>
      <w:tr w:rsidR="005773D8" w14:paraId="4E2476F9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6FB3B" w14:textId="6BB85CE0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826547">
              <w:rPr>
                <w:lang w:val="fr-FR"/>
              </w:rPr>
              <w:t>c16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0FDA6" w14:textId="0D15BA32" w:rsidR="005773D8" w:rsidRDefault="00000000" w:rsidP="005773D8">
            <w:pPr>
              <w:jc w:val="center"/>
              <w:rPr>
                <w:lang w:val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i≠j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fr-FR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moye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fr-F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charge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F7C68" w14:textId="4C09E027" w:rsidR="005773D8" w:rsidRPr="00611C06" w:rsidRDefault="007E4CF9" w:rsidP="007E4CF9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5773D8" w14:paraId="1DC88138" w14:textId="77777777" w:rsidTr="005521F8">
        <w:trPr>
          <w:trHeight w:val="96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60BA1" w14:textId="58812456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9B7FAB">
              <w:rPr>
                <w:lang w:val="fr-FR"/>
              </w:rPr>
              <w:t>c17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8F701" w14:textId="32E9E14B" w:rsidR="005773D8" w:rsidRDefault="00000000" w:rsidP="005773D8">
            <w:pPr>
              <w:jc w:val="center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charge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Tr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max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C133" w14:textId="1BD2E3BD" w:rsidR="005773D8" w:rsidRDefault="005773D8" w:rsidP="005773D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∀k∈B</m:t>
                </m:r>
              </m:oMath>
            </m:oMathPara>
          </w:p>
        </w:tc>
      </w:tr>
      <w:tr w:rsidR="005773D8" w14:paraId="1BF82FF5" w14:textId="77777777" w:rsidTr="005521F8">
        <w:trPr>
          <w:trHeight w:val="77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85CAA" w14:textId="25502FD0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B70BFF">
              <w:rPr>
                <w:lang w:val="fr-FR"/>
              </w:rPr>
              <w:t>c18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9CAF" w14:textId="55D3767C" w:rsidR="005773D8" w:rsidRPr="00054D7D" w:rsidRDefault="00846ABE" w:rsidP="005773D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(Hde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moye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fr-FR"/>
                  </w:rPr>
                  <m:t>)+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fr-FR"/>
                  </w:rPr>
                  <m:t>*M ≤Hde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04BD8" w14:textId="4AEF1C77" w:rsidR="00B70BFF" w:rsidRDefault="00B70BFF" w:rsidP="00B70BFF">
            <w:pPr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∀j ∈N</m:t>
                </m:r>
              </m:oMath>
            </m:oMathPara>
          </w:p>
          <w:p w14:paraId="676A5CDB" w14:textId="77777777" w:rsidR="00B70BFF" w:rsidRPr="006860C8" w:rsidRDefault="00B70BFF" w:rsidP="00B70BFF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 ∈N</m:t>
                </m:r>
              </m:oMath>
            </m:oMathPara>
          </w:p>
          <w:p w14:paraId="67329E85" w14:textId="76793C86" w:rsidR="005773D8" w:rsidRDefault="00B70BFF" w:rsidP="00B70BFF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 ∈B</m:t>
                </m:r>
              </m:oMath>
            </m:oMathPara>
          </w:p>
        </w:tc>
      </w:tr>
      <w:tr w:rsidR="005773D8" w14:paraId="432A1000" w14:textId="77777777" w:rsidTr="005521F8">
        <w:trPr>
          <w:trHeight w:val="636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84637" w14:textId="0136B6FE" w:rsidR="005773D8" w:rsidRPr="0012737A" w:rsidRDefault="005773D8" w:rsidP="005773D8">
            <w:pPr>
              <w:jc w:val="center"/>
              <w:rPr>
                <w:lang w:val="fr-FR"/>
              </w:rPr>
            </w:pPr>
            <w:r w:rsidRPr="0012737A">
              <w:rPr>
                <w:lang w:val="fr-FR"/>
              </w:rPr>
              <w:t>(</w:t>
            </w:r>
            <w:r w:rsidR="004C1B2D">
              <w:rPr>
                <w:lang w:val="fr-FR"/>
              </w:rPr>
              <w:t>c19</w:t>
            </w:r>
            <w:r w:rsidRPr="0012737A"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A55CA" w14:textId="2B737E7E" w:rsidR="005773D8" w:rsidRPr="0012737A" w:rsidRDefault="005D602A" w:rsidP="005773D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≥Hrd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×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&amp;&amp;(Hde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≤(Hrd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)×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64824" w14:textId="77777777" w:rsidR="005773D8" w:rsidRPr="0020782D" w:rsidRDefault="005773D8" w:rsidP="005773D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∀i∈N</m:t>
                </m:r>
              </m:oMath>
            </m:oMathPara>
          </w:p>
          <w:p w14:paraId="714A1C3C" w14:textId="115F741D" w:rsidR="005773D8" w:rsidRPr="0012737A" w:rsidRDefault="005773D8" w:rsidP="005773D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∀k∈B</m:t>
                </m:r>
              </m:oMath>
            </m:oMathPara>
          </w:p>
        </w:tc>
      </w:tr>
      <w:tr w:rsidR="005521F8" w14:paraId="211C3B3E" w14:textId="77777777" w:rsidTr="005521F8">
        <w:trPr>
          <w:trHeight w:val="713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ABA8" w14:textId="18A4DF07" w:rsidR="005521F8" w:rsidRDefault="005521F8" w:rsidP="005521F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07183B">
              <w:rPr>
                <w:lang w:val="fr-FR"/>
              </w:rPr>
              <w:t>c20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4EAEB" w14:textId="77777777" w:rsidR="00585D09" w:rsidRPr="00611C06" w:rsidRDefault="005219D8" w:rsidP="005521F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≤ 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 xml:space="preserve"> +M*(1-</m:t>
                </m:r>
                <m:func>
                  <m:func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 xml:space="preserve">0,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r-F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fr-F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r-F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fr-FR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fr-FR"/>
                  </w:rPr>
                  <m:t>)</m:t>
                </m:r>
              </m:oMath>
            </m:oMathPara>
          </w:p>
          <w:p w14:paraId="6BA02678" w14:textId="4DB7DB78" w:rsidR="005521F8" w:rsidRPr="00611C06" w:rsidRDefault="005219D8" w:rsidP="005521F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&amp;&amp;  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+M*(1-</m:t>
                </m:r>
                <m:func>
                  <m:func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 xml:space="preserve">0, 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r-F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fr-F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fr-F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fr-FR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fr-FR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fr-FR"/>
                  </w:rPr>
                  <m:t>) ≥ Hde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741B3" w14:textId="77777777" w:rsidR="005521F8" w:rsidRPr="0020782D" w:rsidRDefault="005521F8" w:rsidP="005521F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∀i∈N</m:t>
                </m:r>
              </m:oMath>
            </m:oMathPara>
          </w:p>
          <w:p w14:paraId="79F0ACA5" w14:textId="2A45EEAF" w:rsidR="005521F8" w:rsidRDefault="005521F8" w:rsidP="005521F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∀k,l∈B</m:t>
                </m:r>
              </m:oMath>
            </m:oMathPara>
          </w:p>
        </w:tc>
      </w:tr>
      <w:tr w:rsidR="005773D8" w14:paraId="30B4B85E" w14:textId="77777777" w:rsidTr="005521F8">
        <w:trPr>
          <w:trHeight w:val="695"/>
          <w:jc w:val="center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AEB34" w14:textId="451AA5C4" w:rsidR="005773D8" w:rsidRDefault="005773D8" w:rsidP="005773D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</w:t>
            </w:r>
            <w:r w:rsidR="0007183B">
              <w:rPr>
                <w:lang w:val="fr-FR"/>
              </w:rPr>
              <w:t>c21</w:t>
            </w:r>
            <w:r>
              <w:rPr>
                <w:lang w:val="fr-FR"/>
              </w:rPr>
              <w:t>)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DDE44" w14:textId="2AC21631" w:rsidR="005773D8" w:rsidRPr="00611C06" w:rsidRDefault="00585D09" w:rsidP="005773D8">
            <w:pPr>
              <w:jc w:val="center"/>
              <w:rPr>
                <w:lang w:val="fr-FR"/>
              </w:rPr>
            </w:pPr>
            <w:r w:rsidRPr="00611C06">
              <w:rPr>
                <w:rFonts w:eastAsiaTheme="minorEastAsia"/>
                <w:lang w:val="fr-FR"/>
              </w:rPr>
              <w:t>max(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  <m:r>
                <w:rPr>
                  <w:rFonts w:ascii="Cambria Math" w:hAnsi="Cambria Math"/>
                  <w:lang w:val="fr-FR"/>
                </w:rPr>
                <m:t>-M</m:t>
              </m:r>
            </m:oMath>
            <w:r w:rsidRPr="00611C06">
              <w:rPr>
                <w:rFonts w:eastAsiaTheme="minorEastAsia"/>
                <w:lang w:val="fr-FR"/>
              </w:rPr>
              <w:t xml:space="preserve"> *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fr-FR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fr-FR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,Hde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-</m:t>
              </m:r>
            </m:oMath>
            <w:r w:rsidR="002E2903" w:rsidRPr="00611C06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Hrd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*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fr-FR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fr-FR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fr-FR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)</m:t>
              </m:r>
            </m:oMath>
            <w:r w:rsidR="002E2903" w:rsidRPr="00611C06">
              <w:rPr>
                <w:rFonts w:eastAsiaTheme="minorEastAsia"/>
                <w:lang w:val="fr-FR"/>
              </w:rPr>
              <w:t>=</w:t>
            </w:r>
            <w:r w:rsidR="00513B5F" w:rsidRPr="00611C06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lat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sup>
              </m:sSubSup>
            </m:oMath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55FE1" w14:textId="77777777" w:rsidR="005773D8" w:rsidRPr="0020782D" w:rsidRDefault="005773D8" w:rsidP="005773D8">
            <w:pPr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∀i∈N</m:t>
                </m:r>
              </m:oMath>
            </m:oMathPara>
          </w:p>
          <w:p w14:paraId="6AB4AF44" w14:textId="24D6F799" w:rsidR="005773D8" w:rsidRDefault="005773D8" w:rsidP="005773D8">
            <w:pPr>
              <w:jc w:val="center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∀k∈B</m:t>
                </m:r>
              </m:oMath>
            </m:oMathPara>
          </w:p>
        </w:tc>
      </w:tr>
    </w:tbl>
    <w:p w14:paraId="1F9058BE" w14:textId="42DD280F" w:rsidR="0007183B" w:rsidRPr="0007183B" w:rsidRDefault="0007183B" w:rsidP="0007183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A41B7"/>
          <w:sz w:val="20"/>
          <w:szCs w:val="20"/>
          <w:lang w:val="fr-FR" w:eastAsia="fr-FR"/>
        </w:rPr>
      </w:pPr>
    </w:p>
    <w:p w14:paraId="75357D41" w14:textId="77777777" w:rsidR="00BD49E5" w:rsidRDefault="00BD49E5">
      <w:pPr>
        <w:rPr>
          <w:lang w:val="fr-FR"/>
        </w:rPr>
      </w:pPr>
      <w:r>
        <w:rPr>
          <w:lang w:val="fr-FR"/>
        </w:rPr>
        <w:br w:type="page"/>
      </w:r>
    </w:p>
    <w:p w14:paraId="28D63FC6" w14:textId="40644A8F" w:rsidR="0080619C" w:rsidRDefault="0080619C" w:rsidP="004A1E14">
      <w:pPr>
        <w:jc w:val="both"/>
        <w:rPr>
          <w:lang w:val="fr-FR"/>
        </w:rPr>
      </w:pPr>
      <w:r>
        <w:rPr>
          <w:lang w:val="fr-FR"/>
        </w:rPr>
        <w:lastRenderedPageBreak/>
        <w:t>La fonction (1) est notre fonction objective. On cherche une solution optimale en minimisant le retard</w:t>
      </w:r>
      <w:r w:rsidR="00F32F93">
        <w:rPr>
          <w:lang w:val="fr-FR"/>
        </w:rPr>
        <w:t>.</w:t>
      </w:r>
    </w:p>
    <w:p w14:paraId="4F66D6B7" w14:textId="7B27DB68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 xml:space="preserve">Les contraintes du modèle sont les suivantes : </w:t>
      </w:r>
    </w:p>
    <w:p w14:paraId="5F482191" w14:textId="6232EA2C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(c1) : Vérifie que l'heure de départ (</w:t>
      </w:r>
      <w:proofErr w:type="spellStart"/>
      <w:r w:rsidRPr="004D4277">
        <w:rPr>
          <w:lang w:val="fr-FR"/>
        </w:rPr>
        <w:t>Hdep</w:t>
      </w:r>
      <w:proofErr w:type="spellEnd"/>
      <w:r w:rsidRPr="004D4277">
        <w:rPr>
          <w:lang w:val="fr-FR"/>
        </w:rPr>
        <w:t>) pour chaque mission est supérieure ou égale à zéro, évitant ainsi les départs négatifs.</w:t>
      </w:r>
    </w:p>
    <w:p w14:paraId="47CF84D0" w14:textId="31D070C3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(c2) : Garantit que le retard (</w:t>
      </w:r>
      <w:proofErr w:type="spellStart"/>
      <w:r w:rsidRPr="004D4277">
        <w:rPr>
          <w:lang w:val="fr-FR"/>
        </w:rPr>
        <w:t>late</w:t>
      </w:r>
      <w:proofErr w:type="spellEnd"/>
      <w:r w:rsidRPr="004D4277">
        <w:rPr>
          <w:lang w:val="fr-FR"/>
        </w:rPr>
        <w:t>) du brancardier k à la mission i est également supérieur ou égal à zéro, évitant ainsi les retards négatifs.</w:t>
      </w:r>
    </w:p>
    <w:p w14:paraId="18039605" w14:textId="1CA99D89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(c3) : Assure que le retard (</w:t>
      </w:r>
      <w:proofErr w:type="spellStart"/>
      <w:r w:rsidRPr="004D4277">
        <w:rPr>
          <w:lang w:val="fr-FR"/>
        </w:rPr>
        <w:t>late</w:t>
      </w:r>
      <w:proofErr w:type="spellEnd"/>
      <w:r w:rsidRPr="004D4277">
        <w:rPr>
          <w:lang w:val="fr-FR"/>
        </w:rPr>
        <w:t>) du brancardier k à la mission i ne dépasse pas une valeur maximale acceptable, garantissant ainsi un retard raisonnable.</w:t>
      </w:r>
    </w:p>
    <w:p w14:paraId="5AA104A3" w14:textId="07BCD888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(c4) : Garantit l'ordre entre les missions, où la mission j est postérieure à la mission i, assurant ainsi une séquence cohérente.</w:t>
      </w:r>
    </w:p>
    <w:p w14:paraId="0843EE91" w14:textId="4527E74A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 xml:space="preserve">(c5) : Assure que la mission </w:t>
      </w:r>
      <w:proofErr w:type="spellStart"/>
      <w:r w:rsidRPr="004D4277">
        <w:rPr>
          <w:lang w:val="fr-FR"/>
        </w:rPr>
        <w:t>i</w:t>
      </w:r>
      <w:proofErr w:type="spellEnd"/>
      <w:r w:rsidRPr="004D4277">
        <w:rPr>
          <w:lang w:val="fr-FR"/>
        </w:rPr>
        <w:t xml:space="preserve"> a une mission successeure j, maintenant ainsi une continuité logique.</w:t>
      </w:r>
    </w:p>
    <w:p w14:paraId="49957699" w14:textId="2822A75B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(c6) : Permet à un seul brancardier d'effectuer le trajet vers une mission j qui ne nécessite qu'un seul brancardier.</w:t>
      </w:r>
    </w:p>
    <w:p w14:paraId="6EF5B3B7" w14:textId="622A2792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(c7) : Assure que deux brancardiers effectuent le trajet vers une mission j nécessitant deux brancardiers.</w:t>
      </w:r>
    </w:p>
    <w:p w14:paraId="070373F3" w14:textId="32CE881D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(c8) : Garantit qu'il y ait deux chemins menant vers une mission j nécessitant deux brancardiers.</w:t>
      </w:r>
    </w:p>
    <w:p w14:paraId="217E2B31" w14:textId="69AD6816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(c9) : Assure qu'il y ait deux chemins provenant d'une mission i nécessitant deux brancardiers.</w:t>
      </w:r>
    </w:p>
    <w:p w14:paraId="74BE75B5" w14:textId="233DDA4D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(c10) : Permet au brancardier k de retourner à la mission 0 (le dépôt) ou à la salle de repos des brancardiers.</w:t>
      </w:r>
    </w:p>
    <w:p w14:paraId="7E01DA4B" w14:textId="50AC10FE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(c11) : Assure que le brancardier k part de la mission 0 (le dépôt) ou de la salle de repos des brancardiers.</w:t>
      </w:r>
    </w:p>
    <w:p w14:paraId="7CC85E52" w14:textId="6CA32CBE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(c12) : Évite à une mission de revenir sur elle-même, évitant ainsi les boucles répétitives.</w:t>
      </w:r>
    </w:p>
    <w:p w14:paraId="3BCDE228" w14:textId="7CCF1B7C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(c13) : Garantit l'absence de sous-tournées pour chaque brancardier, en utilisant la formule de Miller-Tucker-</w:t>
      </w:r>
      <w:proofErr w:type="spellStart"/>
      <w:r w:rsidRPr="004D4277">
        <w:rPr>
          <w:lang w:val="fr-FR"/>
        </w:rPr>
        <w:t>Zemlin</w:t>
      </w:r>
      <w:proofErr w:type="spellEnd"/>
      <w:r w:rsidRPr="004D4277">
        <w:rPr>
          <w:lang w:val="fr-FR"/>
        </w:rPr>
        <w:t>.</w:t>
      </w:r>
    </w:p>
    <w:p w14:paraId="50AC0ADD" w14:textId="2772C1B9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(c14) : Compte le nombre de missions effectuées par chaque brancardier.</w:t>
      </w:r>
    </w:p>
    <w:p w14:paraId="1D9A7458" w14:textId="7EC44791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(c15) : Limite le nombre de missions qu'un brancardier peut effectuer à un maximum de 20, évitant ainsi une surcharge de travail.</w:t>
      </w:r>
    </w:p>
    <w:p w14:paraId="1E28E631" w14:textId="78FE34A2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(c16) : Calcule et vérifie la charge de travail de chaque brancardier, en fonction de la capacité de travail préétablie.</w:t>
      </w:r>
    </w:p>
    <w:p w14:paraId="6587437B" w14:textId="465C5686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(c17) : Garantit que la charge de travail du brancardier respecte sa capacité de travail.</w:t>
      </w:r>
    </w:p>
    <w:p w14:paraId="2BEC9CF0" w14:textId="5C9FDAF0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(c18) : Évite le chevauchement de deux missions successives, maintenant ainsi un enchaînement sans interruption.</w:t>
      </w:r>
    </w:p>
    <w:p w14:paraId="48E51CAF" w14:textId="2D611232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(c19) : Encadre l'heure de départ pour une mission i en tenant compte de la tolérance du retard maximal accepté pour cette mission.</w:t>
      </w:r>
    </w:p>
    <w:p w14:paraId="09A72315" w14:textId="5ED74AD9" w:rsidR="004D4277" w:rsidRPr="004D4277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lastRenderedPageBreak/>
        <w:t>(c20) : Établit que les dates de départ (</w:t>
      </w:r>
      <w:proofErr w:type="spellStart"/>
      <w:r w:rsidRPr="004D4277">
        <w:rPr>
          <w:lang w:val="fr-FR"/>
        </w:rPr>
        <w:t>Hdep</w:t>
      </w:r>
      <w:proofErr w:type="spellEnd"/>
      <w:r w:rsidRPr="004D4277">
        <w:rPr>
          <w:lang w:val="fr-FR"/>
        </w:rPr>
        <w:t>) des brancardiers k1 et k2 seront les mêmes si leurs variables d'affectation (y) sont toutes deux égales à 1. Cette condition conduit à l'égalité des dates de départ des brancardiers.</w:t>
      </w:r>
    </w:p>
    <w:p w14:paraId="6C4516E9" w14:textId="1D41D050" w:rsidR="002D0784" w:rsidRPr="00C06365" w:rsidRDefault="004D4277" w:rsidP="004D4277">
      <w:pPr>
        <w:jc w:val="both"/>
        <w:rPr>
          <w:lang w:val="fr-FR"/>
        </w:rPr>
      </w:pPr>
      <w:r w:rsidRPr="004D4277">
        <w:rPr>
          <w:lang w:val="fr-FR"/>
        </w:rPr>
        <w:t>(c21) : Liée à la contrainte (c13), elle stipule que si le brancardier k est affecté à une mission i (y = 1), alors la différence entre l'heure de départ (</w:t>
      </w:r>
      <w:proofErr w:type="spellStart"/>
      <w:r w:rsidRPr="004D4277">
        <w:rPr>
          <w:lang w:val="fr-FR"/>
        </w:rPr>
        <w:t>Tdep</w:t>
      </w:r>
      <w:proofErr w:type="spellEnd"/>
      <w:r w:rsidRPr="004D4277">
        <w:rPr>
          <w:lang w:val="fr-FR"/>
        </w:rPr>
        <w:t>) de la mission i pour le brancardier k et le temps de trajet vers cette mission (</w:t>
      </w:r>
      <w:proofErr w:type="spellStart"/>
      <w:r w:rsidRPr="004D4277">
        <w:rPr>
          <w:lang w:val="fr-FR"/>
        </w:rPr>
        <w:t>Trdv</w:t>
      </w:r>
      <w:proofErr w:type="spellEnd"/>
      <w:r w:rsidRPr="004D4277">
        <w:rPr>
          <w:lang w:val="fr-FR"/>
        </w:rPr>
        <w:t>) doit être égale au retard (</w:t>
      </w:r>
      <w:proofErr w:type="spellStart"/>
      <w:r w:rsidRPr="004D4277">
        <w:rPr>
          <w:lang w:val="fr-FR"/>
        </w:rPr>
        <w:t>late</w:t>
      </w:r>
      <w:proofErr w:type="spellEnd"/>
      <w:r w:rsidRPr="004D4277">
        <w:rPr>
          <w:lang w:val="fr-FR"/>
        </w:rPr>
        <w:t>) de la mission i pour le brancardier k. Si le brancardier n'est pas affecté à la mission i (y = 0), alors l'heure de départ (</w:t>
      </w:r>
      <w:proofErr w:type="spellStart"/>
      <w:r w:rsidRPr="004D4277">
        <w:rPr>
          <w:lang w:val="fr-FR"/>
        </w:rPr>
        <w:t>Tdep</w:t>
      </w:r>
      <w:proofErr w:type="spellEnd"/>
      <w:r w:rsidRPr="004D4277">
        <w:rPr>
          <w:lang w:val="fr-FR"/>
        </w:rPr>
        <w:t>) de la mission i pour le brancardier k doit être égale au retard (</w:t>
      </w:r>
      <w:proofErr w:type="spellStart"/>
      <w:r w:rsidRPr="004D4277">
        <w:rPr>
          <w:lang w:val="fr-FR"/>
        </w:rPr>
        <w:t>late</w:t>
      </w:r>
      <w:proofErr w:type="spellEnd"/>
      <w:r w:rsidRPr="004D4277">
        <w:rPr>
          <w:lang w:val="fr-FR"/>
        </w:rPr>
        <w:t>) de la mission i pour le brancardier k.</w:t>
      </w:r>
    </w:p>
    <w:sectPr w:rsidR="002D0784" w:rsidRPr="00C06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2353" w14:textId="77777777" w:rsidR="00635A4B" w:rsidRDefault="00635A4B" w:rsidP="00C06365">
      <w:pPr>
        <w:spacing w:after="0" w:line="240" w:lineRule="auto"/>
      </w:pPr>
      <w:r>
        <w:separator/>
      </w:r>
    </w:p>
  </w:endnote>
  <w:endnote w:type="continuationSeparator" w:id="0">
    <w:p w14:paraId="72122013" w14:textId="77777777" w:rsidR="00635A4B" w:rsidRDefault="00635A4B" w:rsidP="00C0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0303" w14:textId="77777777" w:rsidR="00635A4B" w:rsidRDefault="00635A4B" w:rsidP="00C06365">
      <w:pPr>
        <w:spacing w:after="0" w:line="240" w:lineRule="auto"/>
      </w:pPr>
      <w:r>
        <w:separator/>
      </w:r>
    </w:p>
  </w:footnote>
  <w:footnote w:type="continuationSeparator" w:id="0">
    <w:p w14:paraId="431A0654" w14:textId="77777777" w:rsidR="00635A4B" w:rsidRDefault="00635A4B" w:rsidP="00C06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65"/>
    <w:rsid w:val="000018CC"/>
    <w:rsid w:val="00001D50"/>
    <w:rsid w:val="00003C56"/>
    <w:rsid w:val="00012D39"/>
    <w:rsid w:val="00027EB8"/>
    <w:rsid w:val="0003078A"/>
    <w:rsid w:val="00030941"/>
    <w:rsid w:val="00054D7D"/>
    <w:rsid w:val="000615C1"/>
    <w:rsid w:val="00065D57"/>
    <w:rsid w:val="0007183B"/>
    <w:rsid w:val="000A434A"/>
    <w:rsid w:val="000A50F7"/>
    <w:rsid w:val="000D2D9C"/>
    <w:rsid w:val="000E14D8"/>
    <w:rsid w:val="000E4999"/>
    <w:rsid w:val="00101D37"/>
    <w:rsid w:val="00103021"/>
    <w:rsid w:val="001105F9"/>
    <w:rsid w:val="00112887"/>
    <w:rsid w:val="001139CF"/>
    <w:rsid w:val="00122A1C"/>
    <w:rsid w:val="001241F5"/>
    <w:rsid w:val="0012737A"/>
    <w:rsid w:val="001302EB"/>
    <w:rsid w:val="00134392"/>
    <w:rsid w:val="001406B0"/>
    <w:rsid w:val="00140D37"/>
    <w:rsid w:val="0014769E"/>
    <w:rsid w:val="001576BA"/>
    <w:rsid w:val="00163145"/>
    <w:rsid w:val="00165A5D"/>
    <w:rsid w:val="001874A3"/>
    <w:rsid w:val="001975D6"/>
    <w:rsid w:val="001A494F"/>
    <w:rsid w:val="001B004A"/>
    <w:rsid w:val="001B43EA"/>
    <w:rsid w:val="001C2373"/>
    <w:rsid w:val="001C3C59"/>
    <w:rsid w:val="001C6562"/>
    <w:rsid w:val="001C691A"/>
    <w:rsid w:val="001D05EE"/>
    <w:rsid w:val="00206B7A"/>
    <w:rsid w:val="0020782D"/>
    <w:rsid w:val="00216FDC"/>
    <w:rsid w:val="002354CA"/>
    <w:rsid w:val="00247AD3"/>
    <w:rsid w:val="00256727"/>
    <w:rsid w:val="00263B1E"/>
    <w:rsid w:val="00270681"/>
    <w:rsid w:val="002832E0"/>
    <w:rsid w:val="002879CE"/>
    <w:rsid w:val="002907BA"/>
    <w:rsid w:val="002A0C59"/>
    <w:rsid w:val="002A5BF5"/>
    <w:rsid w:val="002C1D0A"/>
    <w:rsid w:val="002C5703"/>
    <w:rsid w:val="002D0784"/>
    <w:rsid w:val="002E2903"/>
    <w:rsid w:val="002E2FA7"/>
    <w:rsid w:val="003069BC"/>
    <w:rsid w:val="00312CB5"/>
    <w:rsid w:val="00314759"/>
    <w:rsid w:val="0033780A"/>
    <w:rsid w:val="00344FC6"/>
    <w:rsid w:val="00373C63"/>
    <w:rsid w:val="0037574D"/>
    <w:rsid w:val="003A4124"/>
    <w:rsid w:val="003C51A6"/>
    <w:rsid w:val="00403AEB"/>
    <w:rsid w:val="00403D7D"/>
    <w:rsid w:val="004155E1"/>
    <w:rsid w:val="00421B98"/>
    <w:rsid w:val="00422024"/>
    <w:rsid w:val="004255B8"/>
    <w:rsid w:val="00433896"/>
    <w:rsid w:val="0043640B"/>
    <w:rsid w:val="004620BA"/>
    <w:rsid w:val="00462A30"/>
    <w:rsid w:val="00463AF1"/>
    <w:rsid w:val="00470007"/>
    <w:rsid w:val="00474363"/>
    <w:rsid w:val="00474DF7"/>
    <w:rsid w:val="00484AA6"/>
    <w:rsid w:val="00492F7B"/>
    <w:rsid w:val="004A1E14"/>
    <w:rsid w:val="004A3330"/>
    <w:rsid w:val="004A39EE"/>
    <w:rsid w:val="004A7020"/>
    <w:rsid w:val="004C1B2D"/>
    <w:rsid w:val="004C69AA"/>
    <w:rsid w:val="004D4277"/>
    <w:rsid w:val="004F28ED"/>
    <w:rsid w:val="00504E9D"/>
    <w:rsid w:val="005059C2"/>
    <w:rsid w:val="005072E7"/>
    <w:rsid w:val="00513B5F"/>
    <w:rsid w:val="00520507"/>
    <w:rsid w:val="005219D8"/>
    <w:rsid w:val="005255EB"/>
    <w:rsid w:val="00545650"/>
    <w:rsid w:val="005521F8"/>
    <w:rsid w:val="00556C17"/>
    <w:rsid w:val="00561F52"/>
    <w:rsid w:val="005717AD"/>
    <w:rsid w:val="005773D8"/>
    <w:rsid w:val="00585D09"/>
    <w:rsid w:val="0059307E"/>
    <w:rsid w:val="005A012C"/>
    <w:rsid w:val="005A16C5"/>
    <w:rsid w:val="005A2C0E"/>
    <w:rsid w:val="005B4D60"/>
    <w:rsid w:val="005C00DB"/>
    <w:rsid w:val="005D602A"/>
    <w:rsid w:val="005E2CF2"/>
    <w:rsid w:val="0060470C"/>
    <w:rsid w:val="00611C06"/>
    <w:rsid w:val="00635A4B"/>
    <w:rsid w:val="00675A99"/>
    <w:rsid w:val="00677076"/>
    <w:rsid w:val="006816D4"/>
    <w:rsid w:val="006860C8"/>
    <w:rsid w:val="006939E9"/>
    <w:rsid w:val="006B12F2"/>
    <w:rsid w:val="006B3371"/>
    <w:rsid w:val="006C28EF"/>
    <w:rsid w:val="006D1868"/>
    <w:rsid w:val="006E5D1A"/>
    <w:rsid w:val="006F464D"/>
    <w:rsid w:val="007015DE"/>
    <w:rsid w:val="00711580"/>
    <w:rsid w:val="00717E02"/>
    <w:rsid w:val="00723505"/>
    <w:rsid w:val="0073712D"/>
    <w:rsid w:val="007456C2"/>
    <w:rsid w:val="00747EB9"/>
    <w:rsid w:val="00751BCF"/>
    <w:rsid w:val="00770C40"/>
    <w:rsid w:val="00794A77"/>
    <w:rsid w:val="007A3927"/>
    <w:rsid w:val="007B24FB"/>
    <w:rsid w:val="007C5C80"/>
    <w:rsid w:val="007D62EA"/>
    <w:rsid w:val="007E35B5"/>
    <w:rsid w:val="007E4CF9"/>
    <w:rsid w:val="00805582"/>
    <w:rsid w:val="0080619C"/>
    <w:rsid w:val="00825755"/>
    <w:rsid w:val="00826547"/>
    <w:rsid w:val="00833CC6"/>
    <w:rsid w:val="00840583"/>
    <w:rsid w:val="00846ABE"/>
    <w:rsid w:val="00854B8B"/>
    <w:rsid w:val="008553CB"/>
    <w:rsid w:val="008604F4"/>
    <w:rsid w:val="00872160"/>
    <w:rsid w:val="00873DB7"/>
    <w:rsid w:val="00875C0E"/>
    <w:rsid w:val="00884CAA"/>
    <w:rsid w:val="00893AA2"/>
    <w:rsid w:val="00895685"/>
    <w:rsid w:val="00897C29"/>
    <w:rsid w:val="008A0C81"/>
    <w:rsid w:val="008A7A1F"/>
    <w:rsid w:val="008B6A95"/>
    <w:rsid w:val="008F01AD"/>
    <w:rsid w:val="0091017A"/>
    <w:rsid w:val="00924A21"/>
    <w:rsid w:val="00925A33"/>
    <w:rsid w:val="00935B07"/>
    <w:rsid w:val="00950543"/>
    <w:rsid w:val="00986789"/>
    <w:rsid w:val="00992993"/>
    <w:rsid w:val="00996179"/>
    <w:rsid w:val="009B7FAB"/>
    <w:rsid w:val="009C3093"/>
    <w:rsid w:val="009D4FA0"/>
    <w:rsid w:val="009D688B"/>
    <w:rsid w:val="009D6C85"/>
    <w:rsid w:val="009E13B1"/>
    <w:rsid w:val="00A14F0D"/>
    <w:rsid w:val="00A22308"/>
    <w:rsid w:val="00A32025"/>
    <w:rsid w:val="00A34067"/>
    <w:rsid w:val="00A365ED"/>
    <w:rsid w:val="00A52774"/>
    <w:rsid w:val="00A60CC9"/>
    <w:rsid w:val="00A62930"/>
    <w:rsid w:val="00A679B2"/>
    <w:rsid w:val="00A855F8"/>
    <w:rsid w:val="00A861A8"/>
    <w:rsid w:val="00AC2A62"/>
    <w:rsid w:val="00AC4AFE"/>
    <w:rsid w:val="00AD0F2B"/>
    <w:rsid w:val="00AD1850"/>
    <w:rsid w:val="00AE2570"/>
    <w:rsid w:val="00AF1F96"/>
    <w:rsid w:val="00B06AE3"/>
    <w:rsid w:val="00B10B10"/>
    <w:rsid w:val="00B1219B"/>
    <w:rsid w:val="00B164CA"/>
    <w:rsid w:val="00B30C22"/>
    <w:rsid w:val="00B365F3"/>
    <w:rsid w:val="00B50615"/>
    <w:rsid w:val="00B572A1"/>
    <w:rsid w:val="00B70BFF"/>
    <w:rsid w:val="00B76603"/>
    <w:rsid w:val="00B92CC7"/>
    <w:rsid w:val="00B94A44"/>
    <w:rsid w:val="00BA47A3"/>
    <w:rsid w:val="00BA7A61"/>
    <w:rsid w:val="00BB33D3"/>
    <w:rsid w:val="00BB525C"/>
    <w:rsid w:val="00BB79E6"/>
    <w:rsid w:val="00BC2310"/>
    <w:rsid w:val="00BD49E5"/>
    <w:rsid w:val="00BE3480"/>
    <w:rsid w:val="00BF2529"/>
    <w:rsid w:val="00C06365"/>
    <w:rsid w:val="00C153B5"/>
    <w:rsid w:val="00C310F6"/>
    <w:rsid w:val="00C53E76"/>
    <w:rsid w:val="00C631C7"/>
    <w:rsid w:val="00C8584D"/>
    <w:rsid w:val="00C85938"/>
    <w:rsid w:val="00CA43D0"/>
    <w:rsid w:val="00CD607D"/>
    <w:rsid w:val="00CF7ACA"/>
    <w:rsid w:val="00D032AC"/>
    <w:rsid w:val="00D05063"/>
    <w:rsid w:val="00D613B6"/>
    <w:rsid w:val="00D669BD"/>
    <w:rsid w:val="00D83B19"/>
    <w:rsid w:val="00DB7354"/>
    <w:rsid w:val="00DC34F9"/>
    <w:rsid w:val="00DE1A25"/>
    <w:rsid w:val="00DE1E36"/>
    <w:rsid w:val="00DE2448"/>
    <w:rsid w:val="00DE7CD4"/>
    <w:rsid w:val="00DF358D"/>
    <w:rsid w:val="00DF6928"/>
    <w:rsid w:val="00DF6A56"/>
    <w:rsid w:val="00E052A4"/>
    <w:rsid w:val="00E52AEB"/>
    <w:rsid w:val="00E603E0"/>
    <w:rsid w:val="00E635F3"/>
    <w:rsid w:val="00E6523E"/>
    <w:rsid w:val="00E67C12"/>
    <w:rsid w:val="00E708DA"/>
    <w:rsid w:val="00E73959"/>
    <w:rsid w:val="00E84929"/>
    <w:rsid w:val="00E86AB9"/>
    <w:rsid w:val="00EB55F0"/>
    <w:rsid w:val="00EC7D4D"/>
    <w:rsid w:val="00EE2174"/>
    <w:rsid w:val="00EE6009"/>
    <w:rsid w:val="00F3099B"/>
    <w:rsid w:val="00F32C2F"/>
    <w:rsid w:val="00F32F93"/>
    <w:rsid w:val="00F34A04"/>
    <w:rsid w:val="00F401AB"/>
    <w:rsid w:val="00F4548E"/>
    <w:rsid w:val="00F76AD3"/>
    <w:rsid w:val="00F8437B"/>
    <w:rsid w:val="00F902C8"/>
    <w:rsid w:val="00F94BD0"/>
    <w:rsid w:val="00F96FEA"/>
    <w:rsid w:val="00FB587D"/>
    <w:rsid w:val="00FC1274"/>
    <w:rsid w:val="00FE3A8C"/>
    <w:rsid w:val="00FF6672"/>
    <w:rsid w:val="00FF7A52"/>
    <w:rsid w:val="5A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78DF"/>
  <w15:chartTrackingRefBased/>
  <w15:docId w15:val="{85E42FDF-0BBC-4C59-98CA-69866006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6365"/>
    <w:pPr>
      <w:keepNext/>
      <w:keepLines/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6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36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00C06365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eastAsia="en-GB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06365"/>
    <w:pPr>
      <w:spacing w:after="0" w:line="240" w:lineRule="auto"/>
      <w:jc w:val="both"/>
    </w:pPr>
    <w:rPr>
      <w:rFonts w:ascii="Nunito" w:eastAsia="Times New Roman" w:hAnsi="Nunito" w:cs="Times New Roman"/>
      <w:sz w:val="20"/>
      <w:szCs w:val="20"/>
      <w:lang w:eastAsia="en-GB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06365"/>
    <w:rPr>
      <w:rFonts w:ascii="Nunito" w:eastAsia="Times New Roman" w:hAnsi="Nunito" w:cs="Times New Roman"/>
      <w:sz w:val="20"/>
      <w:szCs w:val="20"/>
      <w:lang w:eastAsia="en-GB"/>
    </w:rPr>
  </w:style>
  <w:style w:type="character" w:styleId="Appelnotedebasdep">
    <w:name w:val="footnote reference"/>
    <w:basedOn w:val="Policepardfaut"/>
    <w:uiPriority w:val="99"/>
    <w:semiHidden/>
    <w:unhideWhenUsed/>
    <w:rsid w:val="00C06365"/>
    <w:rPr>
      <w:vertAlign w:val="superscript"/>
    </w:rPr>
  </w:style>
  <w:style w:type="table" w:styleId="Grilledutableau">
    <w:name w:val="Table Grid"/>
    <w:basedOn w:val="TableauNormal"/>
    <w:uiPriority w:val="39"/>
    <w:rsid w:val="00C0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6365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A16C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A16C5"/>
    <w:rPr>
      <w:sz w:val="20"/>
      <w:szCs w:val="20"/>
      <w:lang w:val="en-GB"/>
    </w:rPr>
  </w:style>
  <w:style w:type="character" w:styleId="Appeldenotedefin">
    <w:name w:val="endnote reference"/>
    <w:basedOn w:val="Policepardfaut"/>
    <w:uiPriority w:val="99"/>
    <w:semiHidden/>
    <w:unhideWhenUsed/>
    <w:rsid w:val="005A16C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4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7AD3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4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AD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919">
          <w:blockQuote w:val="1"/>
          <w:marLeft w:val="0"/>
          <w:marRight w:val="0"/>
          <w:marTop w:val="150"/>
          <w:marBottom w:val="150"/>
          <w:divBdr>
            <w:top w:val="none" w:sz="0" w:space="0" w:color="2A41B7"/>
            <w:left w:val="single" w:sz="6" w:space="8" w:color="auto"/>
            <w:bottom w:val="none" w:sz="0" w:space="0" w:color="2A41B7"/>
            <w:right w:val="none" w:sz="0" w:space="0" w:color="2A41B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B257-9D93-473D-9DCD-C0C8C8CB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Maintenant</dc:creator>
  <cp:keywords/>
  <dc:description/>
  <cp:lastModifiedBy>Camille Carbasse</cp:lastModifiedBy>
  <cp:revision>8</cp:revision>
  <dcterms:created xsi:type="dcterms:W3CDTF">2023-06-20T06:41:00Z</dcterms:created>
  <dcterms:modified xsi:type="dcterms:W3CDTF">2023-06-20T17:21:00Z</dcterms:modified>
</cp:coreProperties>
</file>