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C11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45</w:t>
      </w:r>
    </w:p>
    <w:p>
      <w:pPr>
        <w:pStyle w:val="ListBullet"/>
      </w:pPr>
      <w:r>
        <w:t>Training data length: 244640</w:t>
      </w:r>
    </w:p>
    <w:p>
      <w:pPr>
        <w:pStyle w:val="ListBullet"/>
      </w:pPr>
      <w:r>
        <w:t>Test data length: 61160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['C11_lag_24' 'C11_lag_25' 'C11_lag_26' 'C11_lag_27' 'C11_lag_28'</w:t>
        <w:br/>
        <w:t xml:space="preserve"> 'C11_lag_29' 'C11_lag_30' 'C11_lag_31' 'C11_lag_32' 'C11_lag_33'</w:t>
        <w:br/>
        <w:t xml:space="preserve"> 'MAL1-3_rs9' 'MAL1-2_rs9' 'MAL1-1_rs9' 'MAL1-4_rs9' 'MAL1-5_rs9']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67.00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92.23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