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21A6" w:rsidRDefault="00FF21A6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Investigación</w:t>
      </w:r>
    </w:p>
    <w:p w:rsidR="00FF21A6" w:rsidRDefault="00FF21A6">
      <w:pPr>
        <w:pStyle w:val="NormalWeb"/>
        <w:shd w:val="clear" w:color="auto" w:fill="F2F6FC"/>
        <w:divId w:val="1584030040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Base de datos: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investigacion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sz w:val="22"/>
          <w:szCs w:val="22"/>
        </w:rPr>
        <w:t>19 tablas</w:t>
      </w:r>
      <w:r>
        <w:rPr>
          <w:rFonts w:ascii="Calibri" w:hAnsi="Calibri" w:cs="Calibri"/>
          <w:sz w:val="22"/>
          <w:szCs w:val="22"/>
        </w:rPr>
        <w:t xml:space="preserve"> (16 del módulo + 3 de gestión de usuarios) · Caso diseñado por: Carlos Arturo Castro Castro.</w:t>
      </w:r>
    </w:p>
    <w:p w:rsidR="00FF21A6" w:rsidRDefault="00FF21A6">
      <w:pPr>
        <w:pStyle w:val="NormalWeb"/>
        <w:shd w:val="clear" w:color="auto" w:fill="F2F6FC"/>
        <w:divId w:val="15840300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sz w:val="22"/>
          <w:szCs w:val="22"/>
        </w:rPr>
        <w:t xml:space="preserve"> y es OBLIGATORIA. Este documento define el QUÉ de este módulo. El script de la BD está en </w:t>
      </w:r>
      <w:r>
        <w:rPr>
          <w:rStyle w:val="CdigoHTML"/>
        </w:rPr>
        <w:t>db_scripts/sqlserver/investigacion.ss.sql</w:t>
      </w:r>
      <w:r>
        <w:rPr>
          <w:rFonts w:ascii="Calibri" w:hAnsi="Calibri" w:cs="Calibri"/>
          <w:sz w:val="22"/>
          <w:szCs w:val="22"/>
        </w:rPr>
        <w:t xml:space="preserve"> y los datos de referencia en el Excel de </w:t>
      </w:r>
      <w:r>
        <w:rPr>
          <w:rStyle w:val="CdigoHTML"/>
        </w:rPr>
        <w:t>Mapa_conocimiento/</w:t>
      </w:r>
      <w:r>
        <w:rPr>
          <w:rFonts w:ascii="Calibri" w:hAnsi="Calibri" w:cs="Calibri"/>
          <w:sz w:val="22"/>
          <w:szCs w:val="22"/>
        </w:rPr>
        <w:t>.</w:t>
      </w:r>
    </w:p>
    <w:p w:rsidR="00FF21A6" w:rsidRDefault="00FF21A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FF21A6" w:rsidRDefault="00FF21A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FF21A6" w:rsidRDefault="00FF21A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:rsidR="00FF21A6" w:rsidRDefault="00FF21A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gestiona la estructura organizativa de la investigación: grupos de investigación, semilleros y líneas de investigación; la </w:t>
      </w:r>
      <w:r>
        <w:rPr>
          <w:rFonts w:ascii="Calibri" w:hAnsi="Calibri" w:cs="Calibri"/>
          <w:sz w:val="22"/>
          <w:szCs w:val="22"/>
        </w:rPr>
        <w:t>participación de los docentes en ellos; y las relaciones de las líneas con áreas de conocimiento, ODS y áreas de aplicación.</w:t>
      </w:r>
    </w:p>
    <w:p w:rsidR="00FF21A6" w:rsidRDefault="00FF21A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FF21A6" w:rsidRDefault="00FF21A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161"/>
        <w:gridCol w:w="12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Datos del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218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objetivo_desarrollo_sostenible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Los 17 ODS con su categoría (Social/Económica/Ambiental)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17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area_aplicacion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Sectores económicos donde se aplica el conocimiento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universidad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Sedes y seccionales (id, nombre, tipo, ciudad)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linea_investigacion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Líneas de investigación (id, nombre, descripcion)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:rsidR="00FF21A6" w:rsidRDefault="00FF21A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59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tabla central del perfil investigador: cedula (PK), CvLAC, escalafón, categoría Minciencias, linea_investigacion_principal (FK)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grupo_investigacion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Grupos con GrupLAC, categoría (A1/A/B/C/Reconocido), convocatoria, universidad (FK), ámbito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semillero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Semilleros vinculados a un grupo (FK)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participa_grupo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docente↔grupo con rol (líder/investigador/junior) y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participa_semillero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docente↔semillero con rol (director/tutor/coinvestigador) y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grupo_linea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grupo↔línea de investigación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semillero_linea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semillero↔línea de investigación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ac_linea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línea↔área de conocimiento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ods_linea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línea↔ODS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aa_linea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línea↔área de aplicación</w:t>
            </w:r>
          </w:p>
        </w:tc>
      </w:tr>
    </w:tbl>
    <w:p w:rsidR="00FF21A6" w:rsidRDefault="00FF21A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Columnas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id, nombre, descripcion, activo, fecha_creacion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password (hasheada, jamás en texto plano)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email, nombre_completo, activo,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usuario_id (FK), rol_id (FK)</w:t>
            </w:r>
          </w:p>
        </w:tc>
      </w:tr>
    </w:tbl>
    <w:p w:rsidR="00FF21A6" w:rsidRDefault="00FF21A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:rsidR="00FF21A6" w:rsidRDefault="00FF21A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los repos del </w:t>
      </w:r>
      <w:r>
        <w:rPr>
          <w:rFonts w:ascii="Calibri" w:hAnsi="Calibri" w:cs="Calibri"/>
          <w:sz w:val="22"/>
          <w:szCs w:val="22"/>
        </w:rPr>
        <w:t>curso) y se cierra con criterios de aceptación + tag.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4777"/>
        <w:gridCol w:w="317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Cierre (además de la regresión de las anteriores)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6 tablas sin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Los 6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10 tablas con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Los 16 CRUD funcionan; crear un </w:t>
            </w:r>
            <w:r>
              <w:rPr>
                <w:rStyle w:val="CdigoHTML"/>
              </w:rPr>
              <w:t>semillero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exige un </w:t>
            </w:r>
            <w:r>
              <w:rPr>
                <w:rStyle w:val="CdigoHTML"/>
              </w:rPr>
              <w:t>grupo_investigacion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existente;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JWT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solo para administradores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10 consultas multitabla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(4+ tablas: p. ej. "docentes líderes de grupos categoría A con semilleros en líneas asociadas a un ODS"),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F21A6" w:rsidRDefault="00FF21A6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:rsidR="00FF21A6" w:rsidRDefault="00FF21A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6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FF21A6" w:rsidRDefault="00FF21A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FF21A6" w:rsidRDefault="00FF21A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FF21A6" w:rsidRDefault="00FF21A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en el repo. (En los repos del curso están quemados SOLO por didáctica — aquí no.)</w:t>
      </w:r>
    </w:p>
    <w:p w:rsidR="00FF21A6" w:rsidRDefault="00FF21A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FF21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16342"/>
    <w:multiLevelType w:val="multilevel"/>
    <w:tmpl w:val="5B4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54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F3"/>
    <w:rsid w:val="0060452D"/>
    <w:rsid w:val="006419F3"/>
    <w:rsid w:val="00FF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9C7A4D-6406-4690-9EEC-43D00F02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49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03004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OneDrive\Desktop\proyectos_usbmed\2026_2\proyecto_aplicacion_y_servicios_web\ProyectosDeAula\docs\0_METODOLOGIA.md" TargetMode="External"/><Relationship Id="rId5" Type="http://schemas.openxmlformats.org/officeDocument/2006/relationships/hyperlink" Target="file:///C:\Users\fcl\OneDrive\Desktop\proyectos_usbmed\2026_2\proyecto_aplicacion_y_servicios_web\ProyectosDeAula\docs\0_METODOLOGI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3820</Characters>
  <Application>Microsoft Office Word</Application>
  <DocSecurity>0</DocSecurity>
  <Lines>31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2026-08-15T17:33:00Z</dcterms:created>
  <dcterms:modified xsi:type="dcterms:W3CDTF">2026-08-15T17:33:00Z</dcterms:modified>
</cp:coreProperties>
</file>