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2CC83" w14:textId="1D9265CA" w:rsidR="00586EBE" w:rsidRPr="000A1CE6" w:rsidRDefault="0058628D" w:rsidP="00817C6A">
      <w:pPr>
        <w:pStyle w:val="Heading1"/>
        <w:spacing w:line="360" w:lineRule="auto"/>
        <w:jc w:val="both"/>
        <w:rPr>
          <w:rFonts w:ascii="Microsoft Sans Serif" w:hAnsi="Microsoft Sans Serif" w:cs="Microsoft Sans Serif"/>
        </w:rPr>
      </w:pPr>
      <w:r w:rsidRPr="000A1CE6">
        <w:rPr>
          <w:rFonts w:ascii="Microsoft Sans Serif" w:hAnsi="Microsoft Sans Serif" w:cs="Microsoft Sans Serif"/>
        </w:rPr>
        <w:t>Recent Cyber Attacks</w:t>
      </w:r>
    </w:p>
    <w:p w14:paraId="06469E9E" w14:textId="5A962805" w:rsidR="0058628D" w:rsidRPr="000A1CE6" w:rsidRDefault="0058628D" w:rsidP="000A1CE6">
      <w:pPr>
        <w:pStyle w:val="Heading2"/>
        <w:numPr>
          <w:ilvl w:val="0"/>
          <w:numId w:val="3"/>
        </w:numPr>
        <w:spacing w:line="360" w:lineRule="auto"/>
        <w:jc w:val="center"/>
        <w:rPr>
          <w:rFonts w:ascii="Microsoft Sans Serif" w:hAnsi="Microsoft Sans Serif" w:cs="Microsoft Sans Serif"/>
        </w:rPr>
      </w:pPr>
      <w:r w:rsidRPr="000A1CE6">
        <w:rPr>
          <w:rFonts w:ascii="Microsoft Sans Serif" w:hAnsi="Microsoft Sans Serif" w:cs="Microsoft Sans Serif"/>
        </w:rPr>
        <w:t>Frontier cyber attack</w:t>
      </w:r>
    </w:p>
    <w:p w14:paraId="6BAD9F47" w14:textId="127F8B15" w:rsidR="0058628D" w:rsidRPr="000A1CE6" w:rsidRDefault="0058628D" w:rsidP="00817C6A">
      <w:pPr>
        <w:spacing w:line="360" w:lineRule="auto"/>
        <w:jc w:val="both"/>
        <w:rPr>
          <w:rFonts w:ascii="Microsoft Sans Serif" w:hAnsi="Microsoft Sans Serif" w:cs="Microsoft Sans Serif"/>
        </w:rPr>
      </w:pPr>
      <w:r w:rsidRPr="000A1CE6">
        <w:rPr>
          <w:rFonts w:ascii="Microsoft Sans Serif" w:hAnsi="Microsoft Sans Serif" w:cs="Microsoft Sans Serif"/>
        </w:rPr>
        <w:t>Frontier, a telecommunication giant in the US, was attacked on the 14</w:t>
      </w:r>
      <w:r w:rsidRPr="000A1CE6">
        <w:rPr>
          <w:rFonts w:ascii="Microsoft Sans Serif" w:hAnsi="Microsoft Sans Serif" w:cs="Microsoft Sans Serif"/>
          <w:vertAlign w:val="superscript"/>
        </w:rPr>
        <w:t>th</w:t>
      </w:r>
      <w:r w:rsidRPr="000A1CE6">
        <w:rPr>
          <w:rFonts w:ascii="Microsoft Sans Serif" w:hAnsi="Microsoft Sans Serif" w:cs="Microsoft Sans Serif"/>
        </w:rPr>
        <w:t xml:space="preserve"> of April 2024, </w:t>
      </w:r>
      <w:hyperlink r:id="rId5" w:history="1">
        <w:r w:rsidRPr="000A1CE6">
          <w:rPr>
            <w:rStyle w:val="Hyperlink"/>
            <w:rFonts w:ascii="Microsoft Sans Serif" w:hAnsi="Microsoft Sans Serif" w:cs="Microsoft Sans Serif"/>
          </w:rPr>
          <w:t>according to the advisory sent to the US Sec and Exchange Commission</w:t>
        </w:r>
      </w:hyperlink>
      <w:r w:rsidRPr="000A1CE6">
        <w:rPr>
          <w:rFonts w:ascii="Microsoft Sans Serif" w:hAnsi="Microsoft Sans Serif" w:cs="Microsoft Sans Serif"/>
        </w:rPr>
        <w:t xml:space="preserve">. It reported an incident of </w:t>
      </w:r>
      <w:proofErr w:type="spellStart"/>
      <w:r w:rsidR="003C28A9" w:rsidRPr="000A1CE6">
        <w:rPr>
          <w:rFonts w:ascii="Microsoft Sans Serif" w:hAnsi="Microsoft Sans Serif" w:cs="Microsoft Sans Serif"/>
        </w:rPr>
        <w:t>unauthorised</w:t>
      </w:r>
      <w:proofErr w:type="spellEnd"/>
      <w:r w:rsidRPr="000A1CE6">
        <w:rPr>
          <w:rFonts w:ascii="Microsoft Sans Serif" w:hAnsi="Microsoft Sans Serif" w:cs="Microsoft Sans Serif"/>
        </w:rPr>
        <w:t xml:space="preserve"> access to its IT systems, which caused a significant portion of its Internal IT network to be shut down to contain and investigate the incident. The company however believe that there was no significant financial damage and that they’re in the process of restoring full business functionality as at the time it was posted on the 18</w:t>
      </w:r>
      <w:r w:rsidRPr="000A1CE6">
        <w:rPr>
          <w:rFonts w:ascii="Microsoft Sans Serif" w:hAnsi="Microsoft Sans Serif" w:cs="Microsoft Sans Serif"/>
          <w:vertAlign w:val="superscript"/>
        </w:rPr>
        <w:t>th</w:t>
      </w:r>
      <w:r w:rsidRPr="000A1CE6">
        <w:rPr>
          <w:rFonts w:ascii="Microsoft Sans Serif" w:hAnsi="Microsoft Sans Serif" w:cs="Microsoft Sans Serif"/>
        </w:rPr>
        <w:t xml:space="preserve"> of </w:t>
      </w:r>
      <w:r w:rsidR="00102FBF" w:rsidRPr="000A1CE6">
        <w:rPr>
          <w:rFonts w:ascii="Microsoft Sans Serif" w:hAnsi="Microsoft Sans Serif" w:cs="Microsoft Sans Serif"/>
        </w:rPr>
        <w:t>April The</w:t>
      </w:r>
      <w:r w:rsidRPr="000A1CE6">
        <w:rPr>
          <w:rFonts w:ascii="Microsoft Sans Serif" w:hAnsi="Microsoft Sans Serif" w:cs="Microsoft Sans Serif"/>
        </w:rPr>
        <w:t xml:space="preserve"> manner of the br</w:t>
      </w:r>
      <w:r w:rsidR="00102FBF" w:rsidRPr="000A1CE6">
        <w:rPr>
          <w:rFonts w:ascii="Microsoft Sans Serif" w:hAnsi="Microsoft Sans Serif" w:cs="Microsoft Sans Serif"/>
        </w:rPr>
        <w:t>each</w:t>
      </w:r>
      <w:r w:rsidRPr="000A1CE6">
        <w:rPr>
          <w:rFonts w:ascii="Microsoft Sans Serif" w:hAnsi="Microsoft Sans Serif" w:cs="Microsoft Sans Serif"/>
        </w:rPr>
        <w:t xml:space="preserve"> or the ’How’ was not immediately disclosed and one can only assume until the full report of the incident is revealed. </w:t>
      </w:r>
      <w:r w:rsidR="003C28A9" w:rsidRPr="000A1CE6">
        <w:rPr>
          <w:rFonts w:ascii="Microsoft Sans Serif" w:hAnsi="Microsoft Sans Serif" w:cs="Microsoft Sans Serif"/>
        </w:rPr>
        <w:t>The report</w:t>
      </w:r>
      <w:r w:rsidR="00102FBF" w:rsidRPr="000A1CE6">
        <w:rPr>
          <w:rFonts w:ascii="Microsoft Sans Serif" w:hAnsi="Microsoft Sans Serif" w:cs="Microsoft Sans Serif"/>
        </w:rPr>
        <w:t xml:space="preserve"> mentioned that the Frontier Cyber Security team triggered their existing IR process in trying to contain and remediate the situation.</w:t>
      </w:r>
    </w:p>
    <w:p w14:paraId="26E2EC36" w14:textId="1731982B" w:rsidR="00102FBF" w:rsidRPr="000A1CE6" w:rsidRDefault="00102FBF" w:rsidP="00817C6A">
      <w:pPr>
        <w:pStyle w:val="Heading2"/>
        <w:spacing w:line="360" w:lineRule="auto"/>
        <w:jc w:val="both"/>
        <w:rPr>
          <w:rFonts w:ascii="Microsoft Sans Serif" w:hAnsi="Microsoft Sans Serif" w:cs="Microsoft Sans Serif"/>
        </w:rPr>
      </w:pPr>
      <w:r w:rsidRPr="000A1CE6">
        <w:rPr>
          <w:rFonts w:ascii="Microsoft Sans Serif" w:hAnsi="Microsoft Sans Serif" w:cs="Microsoft Sans Serif"/>
        </w:rPr>
        <w:t>Analysis of what possibly happened.</w:t>
      </w:r>
    </w:p>
    <w:p w14:paraId="1F16789E" w14:textId="262B9709" w:rsidR="00102FBF" w:rsidRPr="000A1CE6" w:rsidRDefault="00102FBF" w:rsidP="00817C6A">
      <w:pPr>
        <w:spacing w:line="360" w:lineRule="auto"/>
        <w:jc w:val="both"/>
        <w:rPr>
          <w:rFonts w:ascii="Microsoft Sans Serif" w:hAnsi="Microsoft Sans Serif" w:cs="Microsoft Sans Serif"/>
        </w:rPr>
      </w:pPr>
      <w:r w:rsidRPr="000A1CE6">
        <w:rPr>
          <w:rFonts w:ascii="Microsoft Sans Serif" w:hAnsi="Microsoft Sans Serif" w:cs="Microsoft Sans Serif"/>
        </w:rPr>
        <w:t>Since there’s no information yet as to the initial access vector, we can guess that it would take one of MITRE ATT</w:t>
      </w:r>
      <w:r w:rsidR="00817C6A" w:rsidRPr="000A1CE6">
        <w:rPr>
          <w:rFonts w:ascii="Microsoft Sans Serif" w:hAnsi="Microsoft Sans Serif" w:cs="Microsoft Sans Serif"/>
        </w:rPr>
        <w:t>&amp;</w:t>
      </w:r>
      <w:r w:rsidRPr="000A1CE6">
        <w:rPr>
          <w:rFonts w:ascii="Microsoft Sans Serif" w:hAnsi="Microsoft Sans Serif" w:cs="Microsoft Sans Serif"/>
        </w:rPr>
        <w:t xml:space="preserve">CK frameworks </w:t>
      </w:r>
      <w:r w:rsidR="00306414" w:rsidRPr="000A1CE6">
        <w:rPr>
          <w:rFonts w:ascii="Microsoft Sans Serif" w:hAnsi="Microsoft Sans Serif" w:cs="Microsoft Sans Serif"/>
        </w:rPr>
        <w:t>tactics</w:t>
      </w:r>
      <w:r w:rsidRPr="000A1CE6">
        <w:rPr>
          <w:rFonts w:ascii="Microsoft Sans Serif" w:hAnsi="Microsoft Sans Serif" w:cs="Microsoft Sans Serif"/>
        </w:rPr>
        <w:t xml:space="preserve"> for the </w:t>
      </w:r>
      <w:r w:rsidR="00306414" w:rsidRPr="000A1CE6">
        <w:rPr>
          <w:rFonts w:ascii="Microsoft Sans Serif" w:hAnsi="Microsoft Sans Serif" w:cs="Microsoft Sans Serif"/>
        </w:rPr>
        <w:t>initial</w:t>
      </w:r>
      <w:r w:rsidRPr="000A1CE6">
        <w:rPr>
          <w:rFonts w:ascii="Microsoft Sans Serif" w:hAnsi="Microsoft Sans Serif" w:cs="Microsoft Sans Serif"/>
        </w:rPr>
        <w:t xml:space="preserve"> access, it could </w:t>
      </w:r>
      <w:r w:rsidR="00306414" w:rsidRPr="000A1CE6">
        <w:rPr>
          <w:rFonts w:ascii="Microsoft Sans Serif" w:hAnsi="Microsoft Sans Serif" w:cs="Microsoft Sans Serif"/>
        </w:rPr>
        <w:t>have</w:t>
      </w:r>
      <w:r w:rsidRPr="000A1CE6">
        <w:rPr>
          <w:rFonts w:ascii="Microsoft Sans Serif" w:hAnsi="Microsoft Sans Serif" w:cs="Microsoft Sans Serif"/>
        </w:rPr>
        <w:t xml:space="preserve"> been through any one of the following means:</w:t>
      </w:r>
    </w:p>
    <w:p w14:paraId="7142907A" w14:textId="12CDF022" w:rsidR="00102FBF" w:rsidRPr="000A1CE6" w:rsidRDefault="00102FBF" w:rsidP="00817C6A">
      <w:pPr>
        <w:pStyle w:val="Heading4"/>
        <w:spacing w:line="360" w:lineRule="auto"/>
        <w:jc w:val="both"/>
        <w:rPr>
          <w:rFonts w:ascii="Microsoft Sans Serif" w:hAnsi="Microsoft Sans Serif" w:cs="Microsoft Sans Serif"/>
        </w:rPr>
      </w:pPr>
      <w:r w:rsidRPr="000A1CE6">
        <w:rPr>
          <w:rFonts w:ascii="Microsoft Sans Serif" w:hAnsi="Microsoft Sans Serif" w:cs="Microsoft Sans Serif"/>
        </w:rPr>
        <w:t xml:space="preserve">Exploit of </w:t>
      </w:r>
      <w:r w:rsidR="00306414" w:rsidRPr="000A1CE6">
        <w:rPr>
          <w:rFonts w:ascii="Microsoft Sans Serif" w:hAnsi="Microsoft Sans Serif" w:cs="Microsoft Sans Serif"/>
        </w:rPr>
        <w:t>public-facing</w:t>
      </w:r>
      <w:r w:rsidRPr="000A1CE6">
        <w:rPr>
          <w:rFonts w:ascii="Microsoft Sans Serif" w:hAnsi="Microsoft Sans Serif" w:cs="Microsoft Sans Serif"/>
        </w:rPr>
        <w:t xml:space="preserve"> Application</w:t>
      </w:r>
    </w:p>
    <w:p w14:paraId="2AB838E0" w14:textId="4FEBEA09" w:rsidR="00102FBF" w:rsidRPr="000A1CE6" w:rsidRDefault="00306414" w:rsidP="00817C6A">
      <w:pPr>
        <w:spacing w:line="360" w:lineRule="auto"/>
        <w:jc w:val="both"/>
        <w:rPr>
          <w:rFonts w:ascii="Microsoft Sans Serif" w:hAnsi="Microsoft Sans Serif" w:cs="Microsoft Sans Serif"/>
        </w:rPr>
      </w:pPr>
      <w:r w:rsidRPr="000A1CE6">
        <w:rPr>
          <w:rFonts w:ascii="Microsoft Sans Serif" w:hAnsi="Microsoft Sans Serif" w:cs="Microsoft Sans Serif"/>
        </w:rPr>
        <w:t xml:space="preserve">Some threat actors have consistently used this method to compromise public-facing applications or webservers to gain a foothold on the victim's internal network. In the case of Frontier, they believe that a threat group is behind the attack but have no details on the particular threat actors. </w:t>
      </w:r>
      <w:proofErr w:type="gramStart"/>
      <w:r w:rsidRPr="000A1CE6">
        <w:rPr>
          <w:rFonts w:ascii="Microsoft Sans Serif" w:hAnsi="Microsoft Sans Serif" w:cs="Microsoft Sans Serif"/>
        </w:rPr>
        <w:t>So</w:t>
      </w:r>
      <w:proofErr w:type="gramEnd"/>
      <w:r w:rsidRPr="000A1CE6">
        <w:rPr>
          <w:rFonts w:ascii="Microsoft Sans Serif" w:hAnsi="Microsoft Sans Serif" w:cs="Microsoft Sans Serif"/>
        </w:rPr>
        <w:t xml:space="preserve"> on the part of exploiting </w:t>
      </w:r>
      <w:r w:rsidR="00E819BE" w:rsidRPr="000A1CE6">
        <w:rPr>
          <w:rFonts w:ascii="Microsoft Sans Serif" w:hAnsi="Microsoft Sans Serif" w:cs="Microsoft Sans Serif"/>
        </w:rPr>
        <w:t>public-facing</w:t>
      </w:r>
      <w:r w:rsidRPr="000A1CE6">
        <w:rPr>
          <w:rFonts w:ascii="Microsoft Sans Serif" w:hAnsi="Microsoft Sans Serif" w:cs="Microsoft Sans Serif"/>
        </w:rPr>
        <w:t xml:space="preserve"> applications, it could come in the form of CVEs observed on or more applications in the environment, and could also come in the form of vulnerabilities in </w:t>
      </w:r>
      <w:r w:rsidR="00E819BE" w:rsidRPr="000A1CE6">
        <w:rPr>
          <w:rFonts w:ascii="Microsoft Sans Serif" w:hAnsi="Microsoft Sans Serif" w:cs="Microsoft Sans Serif"/>
        </w:rPr>
        <w:t>the software in use</w:t>
      </w:r>
      <w:r w:rsidRPr="000A1CE6">
        <w:rPr>
          <w:rFonts w:ascii="Microsoft Sans Serif" w:hAnsi="Microsoft Sans Serif" w:cs="Microsoft Sans Serif"/>
        </w:rPr>
        <w:t>, which allows for remote code execution on the systems in the organization’s network. Hence, my prediction is that the breach could have been through the public-facing hosts, applications, or web servers in the organization if the access vector was a public-facing application.</w:t>
      </w:r>
    </w:p>
    <w:p w14:paraId="5C31B097" w14:textId="22840EBD" w:rsidR="00306414" w:rsidRPr="000A1CE6" w:rsidRDefault="00E819BE" w:rsidP="00817C6A">
      <w:pPr>
        <w:pStyle w:val="Heading4"/>
        <w:spacing w:line="360" w:lineRule="auto"/>
        <w:jc w:val="both"/>
        <w:rPr>
          <w:rFonts w:ascii="Microsoft Sans Serif" w:hAnsi="Microsoft Sans Serif" w:cs="Microsoft Sans Serif"/>
        </w:rPr>
      </w:pPr>
      <w:r w:rsidRPr="000A1CE6">
        <w:rPr>
          <w:rFonts w:ascii="Microsoft Sans Serif" w:hAnsi="Microsoft Sans Serif" w:cs="Microsoft Sans Serif"/>
        </w:rPr>
        <w:t>External Remote Services</w:t>
      </w:r>
    </w:p>
    <w:p w14:paraId="1B4F4BF7" w14:textId="313E794A" w:rsidR="00E819BE" w:rsidRPr="000A1CE6" w:rsidRDefault="00E819BE" w:rsidP="00817C6A">
      <w:pPr>
        <w:spacing w:line="360" w:lineRule="auto"/>
        <w:jc w:val="both"/>
        <w:rPr>
          <w:rFonts w:ascii="Microsoft Sans Serif" w:hAnsi="Microsoft Sans Serif" w:cs="Microsoft Sans Serif"/>
        </w:rPr>
      </w:pPr>
      <w:r w:rsidRPr="000A1CE6">
        <w:rPr>
          <w:rFonts w:ascii="Microsoft Sans Serif" w:hAnsi="Microsoft Sans Serif" w:cs="Microsoft Sans Serif"/>
        </w:rPr>
        <w:t xml:space="preserve">If the attack’s initial access vector was through the external remote services, then it may have been through some of the remote services such as RDP, VPN, </w:t>
      </w:r>
      <w:proofErr w:type="gramStart"/>
      <w:r w:rsidRPr="000A1CE6">
        <w:rPr>
          <w:rFonts w:ascii="Microsoft Sans Serif" w:hAnsi="Microsoft Sans Serif" w:cs="Microsoft Sans Serif"/>
        </w:rPr>
        <w:t>Citrix</w:t>
      </w:r>
      <w:proofErr w:type="gramEnd"/>
      <w:r w:rsidRPr="000A1CE6">
        <w:rPr>
          <w:rFonts w:ascii="Microsoft Sans Serif" w:hAnsi="Microsoft Sans Serif" w:cs="Microsoft Sans Serif"/>
        </w:rPr>
        <w:t xml:space="preserve"> and some other access methods which grant users access to the org internal network from remote locations. The</w:t>
      </w:r>
      <w:r w:rsidR="003C28A9" w:rsidRPr="000A1CE6">
        <w:rPr>
          <w:rFonts w:ascii="Microsoft Sans Serif" w:hAnsi="Microsoft Sans Serif" w:cs="Microsoft Sans Serif"/>
        </w:rPr>
        <w:t xml:space="preserve">se </w:t>
      </w:r>
      <w:r w:rsidR="003C28A9" w:rsidRPr="000A1CE6">
        <w:rPr>
          <w:rFonts w:ascii="Microsoft Sans Serif" w:hAnsi="Microsoft Sans Serif" w:cs="Microsoft Sans Serif"/>
        </w:rPr>
        <w:lastRenderedPageBreak/>
        <w:t xml:space="preserve">services require authentication for access to be granted and in most cases, they are exploited, it usually is through a compromised user account and no multiple levels of authentication factors set. Some other times, the compromise could come through the connected public-facing and unauthenticated APIs like Kubernetes API server etc. Groups like Akira ransomware gangs have exploited networks through the use of user's compromised VPN accounts. Other attacks using this attack vector are well documented in the </w:t>
      </w:r>
      <w:hyperlink r:id="rId6" w:history="1">
        <w:r w:rsidR="003C28A9" w:rsidRPr="000A1CE6">
          <w:rPr>
            <w:rStyle w:val="Hyperlink"/>
            <w:rFonts w:ascii="Microsoft Sans Serif" w:hAnsi="Microsoft Sans Serif" w:cs="Microsoft Sans Serif"/>
          </w:rPr>
          <w:t>MITRE</w:t>
        </w:r>
      </w:hyperlink>
      <w:r w:rsidR="003C28A9" w:rsidRPr="000A1CE6">
        <w:rPr>
          <w:rFonts w:ascii="Microsoft Sans Serif" w:hAnsi="Microsoft Sans Serif" w:cs="Microsoft Sans Serif"/>
        </w:rPr>
        <w:t xml:space="preserve"> site.</w:t>
      </w:r>
    </w:p>
    <w:p w14:paraId="0E645855" w14:textId="4A5506E2" w:rsidR="003C28A9" w:rsidRPr="000A1CE6" w:rsidRDefault="003C28A9" w:rsidP="00817C6A">
      <w:pPr>
        <w:pStyle w:val="Heading4"/>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Phishing</w:t>
      </w:r>
    </w:p>
    <w:p w14:paraId="0612091E" w14:textId="1413AC79" w:rsidR="003C28A9" w:rsidRPr="000A1CE6" w:rsidRDefault="003C28A9" w:rsidP="00817C6A">
      <w:p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 xml:space="preserve">This is one of the most popular methods through which attacks </w:t>
      </w:r>
      <w:r w:rsidR="004C75BB" w:rsidRPr="000A1CE6">
        <w:rPr>
          <w:rFonts w:ascii="Microsoft Sans Serif" w:hAnsi="Microsoft Sans Serif" w:cs="Microsoft Sans Serif"/>
          <w:lang w:val="en-GB"/>
        </w:rPr>
        <w:t>on</w:t>
      </w:r>
      <w:r w:rsidRPr="000A1CE6">
        <w:rPr>
          <w:rFonts w:ascii="Microsoft Sans Serif" w:hAnsi="Microsoft Sans Serif" w:cs="Microsoft Sans Serif"/>
          <w:lang w:val="en-GB"/>
        </w:rPr>
        <w:t xml:space="preserve"> networks have been delivered.</w:t>
      </w:r>
      <w:r w:rsidR="004C75BB" w:rsidRPr="000A1CE6">
        <w:rPr>
          <w:rFonts w:ascii="Microsoft Sans Serif" w:hAnsi="Microsoft Sans Serif" w:cs="Microsoft Sans Serif"/>
          <w:lang w:val="en-GB"/>
        </w:rPr>
        <w:t xml:space="preserve"> It could come in the form of phishing messages, emails, or all forms of electronically delivered social engineering, which aims to trick users into performing an action that could allow the adversary access into the org network. So, in the case of Frontier, a targeted phishing email (Spear phishing, </w:t>
      </w:r>
      <w:r w:rsidR="00F4717F" w:rsidRPr="000A1CE6">
        <w:rPr>
          <w:rFonts w:ascii="Microsoft Sans Serif" w:hAnsi="Microsoft Sans Serif" w:cs="Microsoft Sans Serif"/>
          <w:lang w:val="en-GB"/>
        </w:rPr>
        <w:t>Whaling</w:t>
      </w:r>
      <w:r w:rsidR="004C75BB" w:rsidRPr="000A1CE6">
        <w:rPr>
          <w:rFonts w:ascii="Microsoft Sans Serif" w:hAnsi="Microsoft Sans Serif" w:cs="Microsoft Sans Serif"/>
          <w:lang w:val="en-GB"/>
        </w:rPr>
        <w:t xml:space="preserve"> and other forms of targeted phishing) could have been used to deliver a malicious </w:t>
      </w:r>
      <w:r w:rsidR="00F4717F" w:rsidRPr="000A1CE6">
        <w:rPr>
          <w:rFonts w:ascii="Microsoft Sans Serif" w:hAnsi="Microsoft Sans Serif" w:cs="Microsoft Sans Serif"/>
          <w:lang w:val="en-GB"/>
        </w:rPr>
        <w:t xml:space="preserve">URL, payload, attachment or in some cases, non-targeted attack such as a phishing mass campaign. More about this can be found on the </w:t>
      </w:r>
      <w:hyperlink r:id="rId7" w:history="1">
        <w:r w:rsidR="00F4717F" w:rsidRPr="000A1CE6">
          <w:rPr>
            <w:rStyle w:val="Hyperlink"/>
            <w:rFonts w:ascii="Microsoft Sans Serif" w:hAnsi="Microsoft Sans Serif" w:cs="Microsoft Sans Serif"/>
            <w:lang w:val="en-GB"/>
          </w:rPr>
          <w:t>MITRE website</w:t>
        </w:r>
      </w:hyperlink>
      <w:r w:rsidR="00F4717F" w:rsidRPr="000A1CE6">
        <w:rPr>
          <w:rFonts w:ascii="Microsoft Sans Serif" w:hAnsi="Microsoft Sans Serif" w:cs="Microsoft Sans Serif"/>
          <w:lang w:val="en-GB"/>
        </w:rPr>
        <w:t>. There have been several cases of different threat groups using phishing methods to gain access to enterprise networks, groups like Axiom, Royal etc have all used different forms of phishing to attack victims in the past.</w:t>
      </w:r>
    </w:p>
    <w:p w14:paraId="551B6E08" w14:textId="7FA8AF87" w:rsidR="004B09A0" w:rsidRPr="000A1CE6" w:rsidRDefault="004B09A0" w:rsidP="00817C6A">
      <w:pPr>
        <w:pStyle w:val="Heading4"/>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Supply Chain Compromise</w:t>
      </w:r>
    </w:p>
    <w:p w14:paraId="0480D3AC" w14:textId="2838C1EC" w:rsidR="004B09A0" w:rsidRPr="000A1CE6" w:rsidRDefault="004B09A0" w:rsidP="00817C6A">
      <w:p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Another way the adversary may have used in gaining access to the company’s internal network could be from the supply chain, the 3</w:t>
      </w:r>
      <w:r w:rsidRPr="000A1CE6">
        <w:rPr>
          <w:rFonts w:ascii="Microsoft Sans Serif" w:hAnsi="Microsoft Sans Serif" w:cs="Microsoft Sans Serif"/>
          <w:vertAlign w:val="superscript"/>
          <w:lang w:val="en-GB"/>
        </w:rPr>
        <w:t>rd</w:t>
      </w:r>
      <w:r w:rsidRPr="000A1CE6">
        <w:rPr>
          <w:rFonts w:ascii="Microsoft Sans Serif" w:hAnsi="Microsoft Sans Serif" w:cs="Microsoft Sans Serif"/>
          <w:lang w:val="en-GB"/>
        </w:rPr>
        <w:t xml:space="preserve"> party suppliers to the organization may be compromised and through them gain access, could be in the form of manipulating development tools, compromised system images and replacement of legitimate software with modified versions. Many open-source projects that are used as dependencies can be exploited to deliver malicious code or a backdoor like the case of the Linux Tar utils. More can be found </w:t>
      </w:r>
      <w:hyperlink r:id="rId8" w:history="1">
        <w:r w:rsidRPr="000A1CE6">
          <w:rPr>
            <w:rStyle w:val="Hyperlink"/>
            <w:rFonts w:ascii="Microsoft Sans Serif" w:hAnsi="Microsoft Sans Serif" w:cs="Microsoft Sans Serif"/>
            <w:lang w:val="en-GB"/>
          </w:rPr>
          <w:t>here</w:t>
        </w:r>
      </w:hyperlink>
    </w:p>
    <w:p w14:paraId="7F08D296" w14:textId="1270935B" w:rsidR="004B09A0" w:rsidRPr="000A1CE6" w:rsidRDefault="004B09A0" w:rsidP="00817C6A">
      <w:pPr>
        <w:pStyle w:val="Heading4"/>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Valid Accounts</w:t>
      </w:r>
    </w:p>
    <w:p w14:paraId="43D0CBA0" w14:textId="5025B11D" w:rsidR="004B09A0" w:rsidRPr="000A1CE6" w:rsidRDefault="004B09A0" w:rsidP="00817C6A">
      <w:p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 xml:space="preserve">The last method to look at as one of the possible initial access </w:t>
      </w:r>
      <w:r w:rsidR="007E184E" w:rsidRPr="000A1CE6">
        <w:rPr>
          <w:rFonts w:ascii="Microsoft Sans Serif" w:hAnsi="Microsoft Sans Serif" w:cs="Microsoft Sans Serif"/>
          <w:lang w:val="en-GB"/>
        </w:rPr>
        <w:t>vectors</w:t>
      </w:r>
      <w:r w:rsidRPr="000A1CE6">
        <w:rPr>
          <w:rFonts w:ascii="Microsoft Sans Serif" w:hAnsi="Microsoft Sans Serif" w:cs="Microsoft Sans Serif"/>
          <w:lang w:val="en-GB"/>
        </w:rPr>
        <w:t xml:space="preserve"> in the attack is valid accounts</w:t>
      </w:r>
      <w:r w:rsidR="007E184E" w:rsidRPr="000A1CE6">
        <w:rPr>
          <w:rFonts w:ascii="Microsoft Sans Serif" w:hAnsi="Microsoft Sans Serif" w:cs="Microsoft Sans Serif"/>
          <w:lang w:val="en-GB"/>
        </w:rPr>
        <w:t xml:space="preserve">. </w:t>
      </w:r>
      <w:r w:rsidR="00334047" w:rsidRPr="000A1CE6">
        <w:rPr>
          <w:rFonts w:ascii="Microsoft Sans Serif" w:hAnsi="Microsoft Sans Serif" w:cs="Microsoft Sans Serif"/>
          <w:lang w:val="en-GB"/>
        </w:rPr>
        <w:t xml:space="preserve">It can come in the form of </w:t>
      </w:r>
      <w:r w:rsidR="000A1CE6">
        <w:rPr>
          <w:rFonts w:ascii="Microsoft Sans Serif" w:hAnsi="Microsoft Sans Serif" w:cs="Microsoft Sans Serif"/>
          <w:lang w:val="en-GB"/>
        </w:rPr>
        <w:t xml:space="preserve">a </w:t>
      </w:r>
      <w:r w:rsidR="00334047" w:rsidRPr="000A1CE6">
        <w:rPr>
          <w:rFonts w:ascii="Microsoft Sans Serif" w:hAnsi="Microsoft Sans Serif" w:cs="Microsoft Sans Serif"/>
          <w:lang w:val="en-GB"/>
        </w:rPr>
        <w:t xml:space="preserve">threat </w:t>
      </w:r>
      <w:r w:rsidR="00817C6A" w:rsidRPr="000A1CE6">
        <w:rPr>
          <w:rFonts w:ascii="Microsoft Sans Serif" w:hAnsi="Microsoft Sans Serif" w:cs="Microsoft Sans Serif"/>
          <w:lang w:val="en-GB"/>
        </w:rPr>
        <w:t>actor’s</w:t>
      </w:r>
      <w:r w:rsidR="00334047" w:rsidRPr="000A1CE6">
        <w:rPr>
          <w:rFonts w:ascii="Microsoft Sans Serif" w:hAnsi="Microsoft Sans Serif" w:cs="Microsoft Sans Serif"/>
          <w:lang w:val="en-GB"/>
        </w:rPr>
        <w:t xml:space="preserve"> brute forcing public-facing services or resources to obtain a valid account for login, which would enable them to bypass security controls in place. Another means can be from past compromised accounts of a member of the organization, it could be from a leak such as LinkedIn, where user credentials were leaked. Such credentials could be used by threat actors with access to such data to carry out future authentication </w:t>
      </w:r>
      <w:r w:rsidR="006A705F" w:rsidRPr="000A1CE6">
        <w:rPr>
          <w:rFonts w:ascii="Microsoft Sans Serif" w:hAnsi="Microsoft Sans Serif" w:cs="Microsoft Sans Serif"/>
          <w:lang w:val="en-GB"/>
        </w:rPr>
        <w:t>attacks</w:t>
      </w:r>
      <w:r w:rsidR="00334047" w:rsidRPr="000A1CE6">
        <w:rPr>
          <w:rFonts w:ascii="Microsoft Sans Serif" w:hAnsi="Microsoft Sans Serif" w:cs="Microsoft Sans Serif"/>
          <w:lang w:val="en-GB"/>
        </w:rPr>
        <w:t>.</w:t>
      </w:r>
    </w:p>
    <w:p w14:paraId="08607C1A" w14:textId="29D9325D" w:rsidR="00334047" w:rsidRPr="000A1CE6" w:rsidRDefault="00971DCF" w:rsidP="00817C6A">
      <w:pPr>
        <w:pStyle w:val="Heading2"/>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lastRenderedPageBreak/>
        <w:t>What could have been done to prevent this attack</w:t>
      </w:r>
      <w:r w:rsidR="00817C6A" w:rsidRPr="000A1CE6">
        <w:rPr>
          <w:rFonts w:ascii="Microsoft Sans Serif" w:hAnsi="Microsoft Sans Serif" w:cs="Microsoft Sans Serif"/>
          <w:lang w:val="en-GB"/>
        </w:rPr>
        <w:t xml:space="preserve"> or possible mitigations</w:t>
      </w:r>
      <w:r w:rsidRPr="000A1CE6">
        <w:rPr>
          <w:rFonts w:ascii="Microsoft Sans Serif" w:hAnsi="Microsoft Sans Serif" w:cs="Microsoft Sans Serif"/>
          <w:lang w:val="en-GB"/>
        </w:rPr>
        <w:t>?</w:t>
      </w:r>
    </w:p>
    <w:p w14:paraId="0CBCE967" w14:textId="6AB37FFE" w:rsidR="00971DCF" w:rsidRPr="000A1CE6" w:rsidRDefault="006A705F" w:rsidP="00817C6A">
      <w:p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 xml:space="preserve">There are ways an organization can proactively reduce the chance or possibility of an attack, for instance, exploit of facing public applications, valid account, external remote services and to an extent, phishing, boils down to </w:t>
      </w:r>
      <w:r w:rsidR="00817C6A" w:rsidRPr="000A1CE6">
        <w:rPr>
          <w:rFonts w:ascii="Microsoft Sans Serif" w:hAnsi="Microsoft Sans Serif" w:cs="Microsoft Sans Serif"/>
          <w:lang w:val="en-GB"/>
        </w:rPr>
        <w:t>below points.</w:t>
      </w:r>
    </w:p>
    <w:p w14:paraId="2704182E" w14:textId="7D2DE7DF" w:rsidR="006A705F" w:rsidRPr="000A1CE6" w:rsidRDefault="006A705F" w:rsidP="00817C6A">
      <w:pPr>
        <w:pStyle w:val="ListParagraph"/>
        <w:numPr>
          <w:ilvl w:val="0"/>
          <w:numId w:val="1"/>
        </w:num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 xml:space="preserve">Review and enhance the conditional access in </w:t>
      </w:r>
      <w:r w:rsidR="00817C6A" w:rsidRPr="000A1CE6">
        <w:rPr>
          <w:rFonts w:ascii="Microsoft Sans Serif" w:hAnsi="Microsoft Sans Serif" w:cs="Microsoft Sans Serif"/>
          <w:lang w:val="en-GB"/>
        </w:rPr>
        <w:t>place, to block access not meeting set conditions.</w:t>
      </w:r>
    </w:p>
    <w:p w14:paraId="169CD074" w14:textId="0E87D540" w:rsidR="006A705F" w:rsidRPr="000A1CE6" w:rsidRDefault="006A705F" w:rsidP="00817C6A">
      <w:pPr>
        <w:pStyle w:val="ListParagraph"/>
        <w:numPr>
          <w:ilvl w:val="0"/>
          <w:numId w:val="1"/>
        </w:num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Enable multi-factor Authentication across the organization, even for test tenants or networks.</w:t>
      </w:r>
    </w:p>
    <w:p w14:paraId="5DBD2963" w14:textId="33671B02" w:rsidR="006A705F" w:rsidRPr="000A1CE6" w:rsidRDefault="006A705F" w:rsidP="00817C6A">
      <w:pPr>
        <w:pStyle w:val="ListParagraph"/>
        <w:numPr>
          <w:ilvl w:val="0"/>
          <w:numId w:val="1"/>
        </w:num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Regularly review your UEBA policies and rules with the latest threat intelligence data, this can help detect malicious intent.</w:t>
      </w:r>
    </w:p>
    <w:p w14:paraId="0017C862" w14:textId="35A1D1DB" w:rsidR="006A705F" w:rsidRPr="000A1CE6" w:rsidRDefault="00817C6A" w:rsidP="00817C6A">
      <w:pPr>
        <w:pStyle w:val="ListParagraph"/>
        <w:numPr>
          <w:ilvl w:val="0"/>
          <w:numId w:val="1"/>
        </w:num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Continually test and review your network segmentation and the practise of least privilege, this limits the access of the compromised account in accessing sensitive resources or data in the organization.</w:t>
      </w:r>
    </w:p>
    <w:p w14:paraId="50696A15" w14:textId="4283C8D7" w:rsidR="00817C6A" w:rsidRPr="000A1CE6" w:rsidRDefault="00817C6A" w:rsidP="00817C6A">
      <w:pPr>
        <w:pStyle w:val="ListParagraph"/>
        <w:numPr>
          <w:ilvl w:val="0"/>
          <w:numId w:val="1"/>
        </w:num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For public-facing resources and applications, ensure constant and active monitoring of user sessions and IP connections.</w:t>
      </w:r>
    </w:p>
    <w:p w14:paraId="59CDE1DC" w14:textId="317427C0" w:rsidR="00817C6A" w:rsidRPr="000A1CE6" w:rsidRDefault="00817C6A" w:rsidP="00817C6A">
      <w:pPr>
        <w:spacing w:line="360" w:lineRule="auto"/>
        <w:jc w:val="both"/>
        <w:rPr>
          <w:rFonts w:ascii="Microsoft Sans Serif" w:hAnsi="Microsoft Sans Serif" w:cs="Microsoft Sans Serif"/>
          <w:lang w:val="en-GB"/>
        </w:rPr>
      </w:pPr>
      <w:r w:rsidRPr="000A1CE6">
        <w:rPr>
          <w:rFonts w:ascii="Microsoft Sans Serif" w:hAnsi="Microsoft Sans Serif" w:cs="Microsoft Sans Serif"/>
          <w:lang w:val="en-GB"/>
        </w:rPr>
        <w:t xml:space="preserve">This document will be updated as more information </w:t>
      </w:r>
      <w:r w:rsidR="000A1CE6">
        <w:rPr>
          <w:rFonts w:ascii="Microsoft Sans Serif" w:hAnsi="Microsoft Sans Serif" w:cs="Microsoft Sans Serif"/>
          <w:lang w:val="en-GB"/>
        </w:rPr>
        <w:t>emerges</w:t>
      </w:r>
      <w:r w:rsidRPr="000A1CE6">
        <w:rPr>
          <w:rFonts w:ascii="Microsoft Sans Serif" w:hAnsi="Microsoft Sans Serif" w:cs="Microsoft Sans Serif"/>
          <w:lang w:val="en-GB"/>
        </w:rPr>
        <w:t xml:space="preserve"> from the attack.</w:t>
      </w:r>
    </w:p>
    <w:sectPr w:rsidR="00817C6A" w:rsidRPr="000A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B14DC"/>
    <w:multiLevelType w:val="hybridMultilevel"/>
    <w:tmpl w:val="6E260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C369C"/>
    <w:multiLevelType w:val="multilevel"/>
    <w:tmpl w:val="7CAA05B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7FCD225B"/>
    <w:multiLevelType w:val="hybridMultilevel"/>
    <w:tmpl w:val="8428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003898">
    <w:abstractNumId w:val="2"/>
  </w:num>
  <w:num w:numId="2" w16cid:durableId="923341038">
    <w:abstractNumId w:val="0"/>
  </w:num>
  <w:num w:numId="3" w16cid:durableId="210240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8D"/>
    <w:rsid w:val="000355E0"/>
    <w:rsid w:val="000A1CE6"/>
    <w:rsid w:val="00102FBF"/>
    <w:rsid w:val="00306414"/>
    <w:rsid w:val="00334047"/>
    <w:rsid w:val="003C28A9"/>
    <w:rsid w:val="00490139"/>
    <w:rsid w:val="004B09A0"/>
    <w:rsid w:val="004C75BB"/>
    <w:rsid w:val="0058628D"/>
    <w:rsid w:val="00586EBE"/>
    <w:rsid w:val="006A705F"/>
    <w:rsid w:val="007E184E"/>
    <w:rsid w:val="00817C6A"/>
    <w:rsid w:val="008F0717"/>
    <w:rsid w:val="00971DCF"/>
    <w:rsid w:val="00A26BE7"/>
    <w:rsid w:val="00AC3A1D"/>
    <w:rsid w:val="00B005CA"/>
    <w:rsid w:val="00B103B1"/>
    <w:rsid w:val="00E819BE"/>
    <w:rsid w:val="00EB4E94"/>
    <w:rsid w:val="00F4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51DE5"/>
  <w15:chartTrackingRefBased/>
  <w15:docId w15:val="{94D2662E-8403-4C3B-80B1-3E0146BC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6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6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28D"/>
    <w:rPr>
      <w:rFonts w:eastAsiaTheme="majorEastAsia" w:cstheme="majorBidi"/>
      <w:color w:val="272727" w:themeColor="text1" w:themeTint="D8"/>
    </w:rPr>
  </w:style>
  <w:style w:type="paragraph" w:styleId="Title">
    <w:name w:val="Title"/>
    <w:basedOn w:val="Normal"/>
    <w:next w:val="Normal"/>
    <w:link w:val="TitleChar"/>
    <w:uiPriority w:val="10"/>
    <w:qFormat/>
    <w:rsid w:val="0058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28D"/>
    <w:pPr>
      <w:spacing w:before="160"/>
      <w:jc w:val="center"/>
    </w:pPr>
    <w:rPr>
      <w:i/>
      <w:iCs/>
      <w:color w:val="404040" w:themeColor="text1" w:themeTint="BF"/>
    </w:rPr>
  </w:style>
  <w:style w:type="character" w:customStyle="1" w:styleId="QuoteChar">
    <w:name w:val="Quote Char"/>
    <w:basedOn w:val="DefaultParagraphFont"/>
    <w:link w:val="Quote"/>
    <w:uiPriority w:val="29"/>
    <w:rsid w:val="0058628D"/>
    <w:rPr>
      <w:i/>
      <w:iCs/>
      <w:color w:val="404040" w:themeColor="text1" w:themeTint="BF"/>
    </w:rPr>
  </w:style>
  <w:style w:type="paragraph" w:styleId="ListParagraph">
    <w:name w:val="List Paragraph"/>
    <w:basedOn w:val="Normal"/>
    <w:uiPriority w:val="34"/>
    <w:qFormat/>
    <w:rsid w:val="0058628D"/>
    <w:pPr>
      <w:ind w:left="720"/>
      <w:contextualSpacing/>
    </w:pPr>
  </w:style>
  <w:style w:type="character" w:styleId="IntenseEmphasis">
    <w:name w:val="Intense Emphasis"/>
    <w:basedOn w:val="DefaultParagraphFont"/>
    <w:uiPriority w:val="21"/>
    <w:qFormat/>
    <w:rsid w:val="0058628D"/>
    <w:rPr>
      <w:i/>
      <w:iCs/>
      <w:color w:val="0F4761" w:themeColor="accent1" w:themeShade="BF"/>
    </w:rPr>
  </w:style>
  <w:style w:type="paragraph" w:styleId="IntenseQuote">
    <w:name w:val="Intense Quote"/>
    <w:basedOn w:val="Normal"/>
    <w:next w:val="Normal"/>
    <w:link w:val="IntenseQuoteChar"/>
    <w:uiPriority w:val="30"/>
    <w:qFormat/>
    <w:rsid w:val="0058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28D"/>
    <w:rPr>
      <w:i/>
      <w:iCs/>
      <w:color w:val="0F4761" w:themeColor="accent1" w:themeShade="BF"/>
    </w:rPr>
  </w:style>
  <w:style w:type="character" w:styleId="IntenseReference">
    <w:name w:val="Intense Reference"/>
    <w:basedOn w:val="DefaultParagraphFont"/>
    <w:uiPriority w:val="32"/>
    <w:qFormat/>
    <w:rsid w:val="0058628D"/>
    <w:rPr>
      <w:b/>
      <w:bCs/>
      <w:smallCaps/>
      <w:color w:val="0F4761" w:themeColor="accent1" w:themeShade="BF"/>
      <w:spacing w:val="5"/>
    </w:rPr>
  </w:style>
  <w:style w:type="character" w:styleId="Hyperlink">
    <w:name w:val="Hyperlink"/>
    <w:basedOn w:val="DefaultParagraphFont"/>
    <w:uiPriority w:val="99"/>
    <w:unhideWhenUsed/>
    <w:rsid w:val="0058628D"/>
    <w:rPr>
      <w:color w:val="467886" w:themeColor="hyperlink"/>
      <w:u w:val="single"/>
    </w:rPr>
  </w:style>
  <w:style w:type="character" w:styleId="UnresolvedMention">
    <w:name w:val="Unresolved Mention"/>
    <w:basedOn w:val="DefaultParagraphFont"/>
    <w:uiPriority w:val="99"/>
    <w:semiHidden/>
    <w:unhideWhenUsed/>
    <w:rsid w:val="00586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195/" TargetMode="External"/><Relationship Id="rId3" Type="http://schemas.openxmlformats.org/officeDocument/2006/relationships/settings" Target="settings.xml"/><Relationship Id="rId7" Type="http://schemas.openxmlformats.org/officeDocument/2006/relationships/hyperlink" Target="https://attack.mitre.org/techniques/T1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133/" TargetMode="External"/><Relationship Id="rId5" Type="http://schemas.openxmlformats.org/officeDocument/2006/relationships/hyperlink" Target="https://www.sec.gov/Archives/edgar/data/20520/000119312524100764/d784189d8k.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3</Pages>
  <Words>979</Words>
  <Characters>5121</Characters>
  <Application>Microsoft Office Word</Application>
  <DocSecurity>0</DocSecurity>
  <Lines>82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Attama, Cyprian</dc:creator>
  <cp:keywords/>
  <dc:description/>
  <cp:lastModifiedBy>Attama, Cyprian</cp:lastModifiedBy>
  <cp:revision>1</cp:revision>
  <dcterms:created xsi:type="dcterms:W3CDTF">2024-04-26T06:45:00Z</dcterms:created>
  <dcterms:modified xsi:type="dcterms:W3CDTF">2024-04-27T11:29:00Z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2d3f470e-6065-480f-9f49-c48755004305</vt:lpwstr>
  </property>
</Properties>
</file>