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F3CE1" w14:textId="77777777" w:rsidR="00C9053A" w:rsidRDefault="00C9053A" w:rsidP="00C9053A">
      <w:pPr>
        <w:spacing w:line="480" w:lineRule="auto"/>
        <w:rPr>
          <w:rFonts w:ascii="Times New Roman" w:hAnsi="Times New Roman" w:cs="Times New Roman"/>
        </w:rPr>
      </w:pPr>
      <w:r w:rsidRPr="00C9053A">
        <w:rPr>
          <w:rFonts w:ascii="Times New Roman" w:hAnsi="Times New Roman" w:cs="Times New Roman"/>
          <w:b/>
          <w:bCs/>
        </w:rPr>
        <w:t>Editorial Requirements:</w:t>
      </w:r>
    </w:p>
    <w:p w14:paraId="4F31BE31" w14:textId="52614884" w:rsidR="00C9053A" w:rsidRDefault="00C9053A" w:rsidP="00C9053A">
      <w:pPr>
        <w:pStyle w:val="Paragrafoelenco"/>
        <w:numPr>
          <w:ilvl w:val="0"/>
          <w:numId w:val="4"/>
        </w:numPr>
        <w:spacing w:line="480" w:lineRule="auto"/>
        <w:rPr>
          <w:rFonts w:ascii="Times New Roman" w:hAnsi="Times New Roman" w:cs="Times New Roman"/>
        </w:rPr>
      </w:pPr>
      <w:r w:rsidRPr="00C9053A">
        <w:rPr>
          <w:rFonts w:ascii="Times New Roman" w:hAnsi="Times New Roman" w:cs="Times New Roman"/>
        </w:rPr>
        <w:t xml:space="preserve">Delete the sub-heading </w:t>
      </w:r>
      <w:r w:rsidR="00882B6C">
        <w:rPr>
          <w:rFonts w:ascii="Times New Roman" w:hAnsi="Times New Roman" w:cs="Times New Roman"/>
        </w:rPr>
        <w:t>“</w:t>
      </w:r>
      <w:r w:rsidRPr="00C9053A">
        <w:rPr>
          <w:rFonts w:ascii="Times New Roman" w:hAnsi="Times New Roman" w:cs="Times New Roman"/>
        </w:rPr>
        <w:t>Introduction</w:t>
      </w:r>
      <w:r w:rsidR="00882B6C">
        <w:rPr>
          <w:rFonts w:ascii="Times New Roman" w:hAnsi="Times New Roman" w:cs="Times New Roman"/>
        </w:rPr>
        <w:t>”</w:t>
      </w:r>
      <w:r w:rsidRPr="00C9053A">
        <w:rPr>
          <w:rFonts w:ascii="Times New Roman" w:hAnsi="Times New Roman" w:cs="Times New Roman"/>
        </w:rPr>
        <w:t>.</w:t>
      </w:r>
    </w:p>
    <w:p w14:paraId="399AFE49" w14:textId="52FC164B" w:rsidR="00882B6C" w:rsidRPr="008D414F" w:rsidRDefault="00882B6C" w:rsidP="00882B6C">
      <w:pPr>
        <w:spacing w:line="480" w:lineRule="auto"/>
        <w:rPr>
          <w:rFonts w:ascii="Times New Roman" w:hAnsi="Times New Roman" w:cs="Times New Roman"/>
          <w:color w:val="FF0000"/>
        </w:rPr>
      </w:pPr>
      <w:r w:rsidRPr="008D414F">
        <w:rPr>
          <w:rFonts w:ascii="Times New Roman" w:hAnsi="Times New Roman" w:cs="Times New Roman"/>
          <w:color w:val="FF0000"/>
        </w:rPr>
        <w:t>We have deleted the sub-heading “Introduction.”</w:t>
      </w:r>
    </w:p>
    <w:p w14:paraId="34B9D23A" w14:textId="77777777" w:rsidR="00C9053A" w:rsidRDefault="00C9053A" w:rsidP="00C9053A">
      <w:pPr>
        <w:pStyle w:val="Paragrafoelenco"/>
        <w:numPr>
          <w:ilvl w:val="0"/>
          <w:numId w:val="4"/>
        </w:numPr>
        <w:spacing w:line="480" w:lineRule="auto"/>
        <w:rPr>
          <w:rFonts w:ascii="Times New Roman" w:hAnsi="Times New Roman" w:cs="Times New Roman"/>
        </w:rPr>
      </w:pPr>
      <w:r w:rsidRPr="00C9053A">
        <w:rPr>
          <w:rFonts w:ascii="Times New Roman" w:hAnsi="Times New Roman" w:cs="Times New Roman"/>
        </w:rPr>
        <w:t>Do not use the expression "and colleagues" as a substitute for "et al.". The former is used when referring to more than one study by an author - typically when that author has taken a lead role. If you are referring to a single study by that author, use the expression "et al.". You can also list more than one study by simply adding the date such as in "(Smith et al., 2002, 2004)".</w:t>
      </w:r>
    </w:p>
    <w:p w14:paraId="4027FE1E" w14:textId="41239A57" w:rsidR="00882B6C" w:rsidRPr="008D414F" w:rsidRDefault="00882B6C" w:rsidP="00882B6C">
      <w:pPr>
        <w:spacing w:line="480" w:lineRule="auto"/>
        <w:rPr>
          <w:rFonts w:ascii="Times New Roman" w:hAnsi="Times New Roman" w:cs="Times New Roman"/>
          <w:color w:val="FF0000"/>
        </w:rPr>
      </w:pPr>
      <w:r w:rsidRPr="008D414F">
        <w:rPr>
          <w:rFonts w:ascii="Times New Roman" w:hAnsi="Times New Roman" w:cs="Times New Roman"/>
          <w:color w:val="FF0000"/>
        </w:rPr>
        <w:t>We have substituted “and colleagues” with “et al.”</w:t>
      </w:r>
    </w:p>
    <w:p w14:paraId="3EBFD6D4" w14:textId="77777777" w:rsidR="00882B6C" w:rsidRPr="00882B6C" w:rsidRDefault="00882B6C" w:rsidP="00882B6C">
      <w:pPr>
        <w:spacing w:line="480" w:lineRule="auto"/>
        <w:rPr>
          <w:rFonts w:ascii="Times New Roman" w:hAnsi="Times New Roman" w:cs="Times New Roman"/>
        </w:rPr>
      </w:pPr>
    </w:p>
    <w:p w14:paraId="787810A1" w14:textId="77777777" w:rsidR="00C9053A" w:rsidRDefault="00C9053A" w:rsidP="00C9053A">
      <w:pPr>
        <w:pStyle w:val="Paragrafoelenco"/>
        <w:numPr>
          <w:ilvl w:val="0"/>
          <w:numId w:val="4"/>
        </w:numPr>
        <w:spacing w:line="480" w:lineRule="auto"/>
        <w:rPr>
          <w:rFonts w:ascii="Times New Roman" w:hAnsi="Times New Roman" w:cs="Times New Roman"/>
        </w:rPr>
      </w:pPr>
      <w:r w:rsidRPr="00C9053A">
        <w:rPr>
          <w:rFonts w:ascii="Times New Roman" w:hAnsi="Times New Roman" w:cs="Times New Roman"/>
        </w:rPr>
        <w:t>According to APA style, use past tense to refer to work that you have already conducted (final section of your introduction).</w:t>
      </w:r>
    </w:p>
    <w:p w14:paraId="301441D5" w14:textId="77777777" w:rsidR="008D414F" w:rsidRDefault="00C9053A" w:rsidP="008D414F">
      <w:pPr>
        <w:pStyle w:val="Paragrafoelenco"/>
        <w:numPr>
          <w:ilvl w:val="0"/>
          <w:numId w:val="4"/>
        </w:numPr>
        <w:spacing w:line="480" w:lineRule="auto"/>
        <w:rPr>
          <w:rFonts w:ascii="Times New Roman" w:hAnsi="Times New Roman" w:cs="Times New Roman"/>
        </w:rPr>
      </w:pPr>
      <w:r w:rsidRPr="00C9053A">
        <w:rPr>
          <w:rFonts w:ascii="Times New Roman" w:hAnsi="Times New Roman" w:cs="Times New Roman"/>
        </w:rPr>
        <w:t>Just like you write “Table 1” and not “table 1”, write “Study 1” and not “study 1”.</w:t>
      </w:r>
    </w:p>
    <w:p w14:paraId="75DDA47C" w14:textId="62BB80D3" w:rsidR="008D414F" w:rsidRPr="009D43B6" w:rsidRDefault="008D414F" w:rsidP="008D414F">
      <w:pPr>
        <w:spacing w:line="480" w:lineRule="auto"/>
        <w:rPr>
          <w:rFonts w:ascii="Times New Roman" w:hAnsi="Times New Roman" w:cs="Times New Roman"/>
          <w:color w:val="FF0000"/>
        </w:rPr>
      </w:pPr>
      <w:r w:rsidRPr="008D414F">
        <w:rPr>
          <w:rFonts w:ascii="Times New Roman" w:hAnsi="Times New Roman" w:cs="Times New Roman"/>
          <w:color w:val="FF0000"/>
        </w:rPr>
        <w:t xml:space="preserve">We have corrected this typo by writing </w:t>
      </w:r>
      <w:r>
        <w:rPr>
          <w:rFonts w:ascii="Times New Roman" w:hAnsi="Times New Roman" w:cs="Times New Roman"/>
          <w:color w:val="FF0000"/>
        </w:rPr>
        <w:t>“</w:t>
      </w:r>
      <w:r w:rsidRPr="008D414F">
        <w:rPr>
          <w:rFonts w:ascii="Times New Roman" w:hAnsi="Times New Roman" w:cs="Times New Roman"/>
          <w:color w:val="FF0000"/>
        </w:rPr>
        <w:t>Study 1</w:t>
      </w:r>
      <w:r>
        <w:rPr>
          <w:rFonts w:ascii="Times New Roman" w:hAnsi="Times New Roman" w:cs="Times New Roman"/>
          <w:color w:val="FF0000"/>
        </w:rPr>
        <w:t>”</w:t>
      </w:r>
      <w:r w:rsidRPr="008D414F">
        <w:rPr>
          <w:rFonts w:ascii="Times New Roman" w:hAnsi="Times New Roman" w:cs="Times New Roman"/>
          <w:color w:val="FF0000"/>
        </w:rPr>
        <w:t xml:space="preserve"> and </w:t>
      </w:r>
      <w:r>
        <w:rPr>
          <w:rFonts w:ascii="Times New Roman" w:hAnsi="Times New Roman" w:cs="Times New Roman"/>
          <w:color w:val="FF0000"/>
        </w:rPr>
        <w:t>“</w:t>
      </w:r>
      <w:r w:rsidRPr="008D414F">
        <w:rPr>
          <w:rFonts w:ascii="Times New Roman" w:hAnsi="Times New Roman" w:cs="Times New Roman"/>
          <w:color w:val="FF0000"/>
        </w:rPr>
        <w:t>Study 2</w:t>
      </w:r>
      <w:r>
        <w:rPr>
          <w:rFonts w:ascii="Times New Roman" w:hAnsi="Times New Roman" w:cs="Times New Roman"/>
          <w:color w:val="FF0000"/>
        </w:rPr>
        <w:t>”</w:t>
      </w:r>
      <w:r w:rsidRPr="008D414F">
        <w:rPr>
          <w:rFonts w:ascii="Times New Roman" w:hAnsi="Times New Roman" w:cs="Times New Roman"/>
          <w:color w:val="FF0000"/>
        </w:rPr>
        <w:t xml:space="preserve"> with uppercase.</w:t>
      </w:r>
    </w:p>
    <w:p w14:paraId="426AE25D" w14:textId="5DA9D249" w:rsidR="00C9053A" w:rsidRDefault="00C9053A" w:rsidP="00C9053A">
      <w:pPr>
        <w:pStyle w:val="Paragrafoelenco"/>
        <w:numPr>
          <w:ilvl w:val="0"/>
          <w:numId w:val="4"/>
        </w:numPr>
        <w:spacing w:line="480" w:lineRule="auto"/>
        <w:rPr>
          <w:rFonts w:ascii="Times New Roman" w:hAnsi="Times New Roman" w:cs="Times New Roman"/>
        </w:rPr>
      </w:pPr>
      <w:r w:rsidRPr="00C9053A">
        <w:rPr>
          <w:rFonts w:ascii="Times New Roman" w:hAnsi="Times New Roman" w:cs="Times New Roman"/>
        </w:rPr>
        <w:t>When describing the Likert-scale labels such as "not at all", use italics instead of quotation marks.</w:t>
      </w:r>
    </w:p>
    <w:p w14:paraId="3E054740" w14:textId="72A9173F" w:rsidR="00EC24BD" w:rsidRDefault="00EC24BD" w:rsidP="00EC24BD">
      <w:pPr>
        <w:spacing w:line="480" w:lineRule="auto"/>
        <w:rPr>
          <w:rFonts w:ascii="Times New Roman" w:hAnsi="Times New Roman" w:cs="Times New Roman"/>
          <w:color w:val="FF0000"/>
        </w:rPr>
      </w:pPr>
      <w:r w:rsidRPr="00EC24BD">
        <w:rPr>
          <w:rFonts w:ascii="Times New Roman" w:hAnsi="Times New Roman" w:cs="Times New Roman"/>
          <w:color w:val="FF0000"/>
        </w:rPr>
        <w:t>We have corrected this typo by writing the Likert scale labels in italics.</w:t>
      </w:r>
    </w:p>
    <w:p w14:paraId="59A1A4EC" w14:textId="77777777" w:rsidR="00EC24BD" w:rsidRPr="00EC24BD" w:rsidRDefault="00EC24BD" w:rsidP="00EC24BD">
      <w:pPr>
        <w:spacing w:line="480" w:lineRule="auto"/>
        <w:rPr>
          <w:rFonts w:ascii="Times New Roman" w:hAnsi="Times New Roman" w:cs="Times New Roman"/>
        </w:rPr>
      </w:pPr>
    </w:p>
    <w:p w14:paraId="0D95F833" w14:textId="77777777" w:rsidR="00C9053A" w:rsidRDefault="00C9053A" w:rsidP="00C9053A">
      <w:pPr>
        <w:pStyle w:val="Paragrafoelenco"/>
        <w:numPr>
          <w:ilvl w:val="0"/>
          <w:numId w:val="4"/>
        </w:numPr>
        <w:spacing w:line="480" w:lineRule="auto"/>
        <w:rPr>
          <w:rFonts w:ascii="Times New Roman" w:hAnsi="Times New Roman" w:cs="Times New Roman"/>
        </w:rPr>
      </w:pPr>
      <w:r w:rsidRPr="00C9053A">
        <w:rPr>
          <w:rFonts w:ascii="Times New Roman" w:hAnsi="Times New Roman" w:cs="Times New Roman"/>
        </w:rPr>
        <w:t xml:space="preserve">Present "1.", "2." </w:t>
      </w:r>
      <w:proofErr w:type="spellStart"/>
      <w:r w:rsidRPr="00C9053A">
        <w:rPr>
          <w:rFonts w:ascii="Times New Roman" w:hAnsi="Times New Roman" w:cs="Times New Roman"/>
        </w:rPr>
        <w:t>etc</w:t>
      </w:r>
      <w:proofErr w:type="spellEnd"/>
      <w:r w:rsidRPr="00C9053A">
        <w:rPr>
          <w:rFonts w:ascii="Times New Roman" w:hAnsi="Times New Roman" w:cs="Times New Roman"/>
        </w:rPr>
        <w:t xml:space="preserve"> as "(1)", "(2)" etc.</w:t>
      </w:r>
    </w:p>
    <w:p w14:paraId="6518E5D4" w14:textId="77777777" w:rsidR="00C9053A" w:rsidRDefault="00C9053A" w:rsidP="00C9053A">
      <w:pPr>
        <w:pStyle w:val="Paragrafoelenco"/>
        <w:numPr>
          <w:ilvl w:val="0"/>
          <w:numId w:val="4"/>
        </w:numPr>
        <w:spacing w:line="480" w:lineRule="auto"/>
        <w:rPr>
          <w:rFonts w:ascii="Times New Roman" w:hAnsi="Times New Roman" w:cs="Times New Roman"/>
        </w:rPr>
      </w:pPr>
      <w:r w:rsidRPr="00C9053A">
        <w:rPr>
          <w:rFonts w:ascii="Times New Roman" w:hAnsi="Times New Roman" w:cs="Times New Roman"/>
        </w:rPr>
        <w:t>Throughout the entire manuscript, including tables and figures, italicize variable labels such as "p", "n", "d", "g", “d”, “</w:t>
      </w:r>
      <w:r w:rsidRPr="00C9053A">
        <w:rPr>
          <w:rFonts w:ascii="Times New Roman" w:hAnsi="Times New Roman" w:cs="Times New Roman"/>
          <w:lang w:val="it-IT"/>
        </w:rPr>
        <w:t>β</w:t>
      </w:r>
      <w:r w:rsidRPr="00C9053A">
        <w:rPr>
          <w:rFonts w:ascii="Times New Roman" w:hAnsi="Times New Roman" w:cs="Times New Roman"/>
        </w:rPr>
        <w:t xml:space="preserve">”, </w:t>
      </w:r>
      <w:proofErr w:type="gramStart"/>
      <w:r w:rsidRPr="00C9053A">
        <w:rPr>
          <w:rFonts w:ascii="Times New Roman" w:hAnsi="Times New Roman" w:cs="Times New Roman"/>
        </w:rPr>
        <w:t>and also</w:t>
      </w:r>
      <w:proofErr w:type="gramEnd"/>
      <w:r w:rsidRPr="00C9053A">
        <w:rPr>
          <w:rFonts w:ascii="Times New Roman" w:hAnsi="Times New Roman" w:cs="Times New Roman"/>
        </w:rPr>
        <w:t xml:space="preserve"> "M" and "SD".</w:t>
      </w:r>
    </w:p>
    <w:p w14:paraId="1545535B" w14:textId="567F1A18" w:rsidR="00C9053A" w:rsidRPr="00C9053A" w:rsidRDefault="00C9053A" w:rsidP="00C9053A">
      <w:pPr>
        <w:pStyle w:val="Paragrafoelenco"/>
        <w:numPr>
          <w:ilvl w:val="0"/>
          <w:numId w:val="4"/>
        </w:numPr>
        <w:spacing w:line="480" w:lineRule="auto"/>
        <w:rPr>
          <w:rFonts w:ascii="Times New Roman" w:hAnsi="Times New Roman" w:cs="Times New Roman"/>
        </w:rPr>
      </w:pPr>
      <w:r w:rsidRPr="00C9053A">
        <w:rPr>
          <w:rFonts w:ascii="Times New Roman" w:hAnsi="Times New Roman" w:cs="Times New Roman"/>
        </w:rPr>
        <w:t xml:space="preserve">Please add </w:t>
      </w:r>
      <w:proofErr w:type="spellStart"/>
      <w:r w:rsidRPr="00C9053A">
        <w:rPr>
          <w:rFonts w:ascii="Times New Roman" w:hAnsi="Times New Roman" w:cs="Times New Roman"/>
        </w:rPr>
        <w:t>doi</w:t>
      </w:r>
      <w:proofErr w:type="spellEnd"/>
      <w:r w:rsidRPr="00C9053A">
        <w:rPr>
          <w:rFonts w:ascii="Times New Roman" w:hAnsi="Times New Roman" w:cs="Times New Roman"/>
        </w:rPr>
        <w:t xml:space="preserve"> numbers for all articles, if available.</w:t>
      </w:r>
    </w:p>
    <w:p w14:paraId="13B2B886" w14:textId="77777777" w:rsidR="00835C6A" w:rsidRDefault="00C9053A" w:rsidP="00C9053A">
      <w:pPr>
        <w:spacing w:line="480" w:lineRule="auto"/>
        <w:rPr>
          <w:rFonts w:ascii="Times New Roman" w:hAnsi="Times New Roman" w:cs="Times New Roman"/>
          <w:b/>
          <w:bCs/>
        </w:rPr>
      </w:pPr>
      <w:r w:rsidRPr="00C9053A">
        <w:rPr>
          <w:rFonts w:ascii="Times New Roman" w:hAnsi="Times New Roman" w:cs="Times New Roman"/>
        </w:rPr>
        <w:br/>
      </w:r>
    </w:p>
    <w:p w14:paraId="22D1E339" w14:textId="77777777" w:rsidR="00A85F40" w:rsidRDefault="00A85F40" w:rsidP="00C9053A">
      <w:pPr>
        <w:spacing w:line="480" w:lineRule="auto"/>
        <w:rPr>
          <w:rFonts w:ascii="Times New Roman" w:hAnsi="Times New Roman" w:cs="Times New Roman"/>
          <w:b/>
          <w:bCs/>
        </w:rPr>
      </w:pPr>
    </w:p>
    <w:p w14:paraId="2A5CCBC1" w14:textId="3C4449D9" w:rsidR="00C9053A" w:rsidRDefault="00C9053A" w:rsidP="00C9053A">
      <w:pPr>
        <w:spacing w:line="480" w:lineRule="auto"/>
        <w:rPr>
          <w:rFonts w:ascii="Times New Roman" w:hAnsi="Times New Roman" w:cs="Times New Roman"/>
        </w:rPr>
      </w:pPr>
      <w:r w:rsidRPr="00C9053A">
        <w:rPr>
          <w:rFonts w:ascii="Times New Roman" w:hAnsi="Times New Roman" w:cs="Times New Roman"/>
          <w:b/>
          <w:bCs/>
        </w:rPr>
        <w:lastRenderedPageBreak/>
        <w:t>Reviewers' Comments:</w:t>
      </w:r>
      <w:r w:rsidRPr="00C9053A">
        <w:rPr>
          <w:rFonts w:ascii="Times New Roman" w:hAnsi="Times New Roman" w:cs="Times New Roman"/>
        </w:rPr>
        <w:br/>
      </w:r>
      <w:r w:rsidRPr="00C9053A">
        <w:rPr>
          <w:rFonts w:ascii="Times New Roman" w:hAnsi="Times New Roman" w:cs="Times New Roman"/>
          <w:b/>
          <w:bCs/>
        </w:rPr>
        <w:t>Reviewer #1:</w:t>
      </w:r>
      <w:r w:rsidRPr="00C9053A">
        <w:rPr>
          <w:rFonts w:ascii="Times New Roman" w:hAnsi="Times New Roman" w:cs="Times New Roman"/>
        </w:rPr>
        <w:t xml:space="preserve"> </w:t>
      </w:r>
    </w:p>
    <w:p w14:paraId="30D2F8E8" w14:textId="77777777" w:rsidR="00C9053A" w:rsidRDefault="00C9053A" w:rsidP="00C9053A">
      <w:pPr>
        <w:spacing w:line="480" w:lineRule="auto"/>
        <w:rPr>
          <w:rFonts w:ascii="Times New Roman" w:hAnsi="Times New Roman" w:cs="Times New Roman"/>
        </w:rPr>
      </w:pPr>
      <w:r w:rsidRPr="00C9053A">
        <w:rPr>
          <w:rFonts w:ascii="Times New Roman" w:hAnsi="Times New Roman" w:cs="Times New Roman"/>
        </w:rPr>
        <w:t xml:space="preserve">Thank you for the opportunity to review this paper. The paper examines Neff's Bipolar Continuum Hypothesis with two longitudinal studies that use Ecological Momentary Assessment (EMA). The studies are novel and contribute significantly to our understanding of the dynamic nature of self-compassion. </w:t>
      </w:r>
      <w:proofErr w:type="gramStart"/>
      <w:r w:rsidRPr="00C9053A">
        <w:rPr>
          <w:rFonts w:ascii="Times New Roman" w:hAnsi="Times New Roman" w:cs="Times New Roman"/>
        </w:rPr>
        <w:t>In particular, I</w:t>
      </w:r>
      <w:proofErr w:type="gramEnd"/>
      <w:r w:rsidRPr="00C9053A">
        <w:rPr>
          <w:rFonts w:ascii="Times New Roman" w:hAnsi="Times New Roman" w:cs="Times New Roman"/>
        </w:rPr>
        <w:t xml:space="preserve"> was impressed with the design of study 2 which allowed the examination of how context impacted on state compassionate and uncompassionate self-responding in real-life contexts. I do have some comments that I hope the authors will consider.</w:t>
      </w:r>
    </w:p>
    <w:p w14:paraId="506A203F" w14:textId="0520CF18" w:rsidR="00C9053A" w:rsidRPr="00571E3D" w:rsidRDefault="00571E3D" w:rsidP="00571E3D">
      <w:pPr>
        <w:spacing w:line="480" w:lineRule="auto"/>
        <w:rPr>
          <w:rFonts w:ascii="Times New Roman" w:hAnsi="Times New Roman" w:cs="Times New Roman"/>
        </w:rPr>
      </w:pPr>
      <w:r w:rsidRPr="00571E3D">
        <w:rPr>
          <w:rFonts w:ascii="Times New Roman" w:hAnsi="Times New Roman" w:cs="Times New Roman"/>
          <w:b/>
          <w:bCs/>
        </w:rPr>
        <w:t>Point 1.</w:t>
      </w:r>
      <w:r>
        <w:rPr>
          <w:rFonts w:ascii="Times New Roman" w:hAnsi="Times New Roman" w:cs="Times New Roman"/>
        </w:rPr>
        <w:t xml:space="preserve"> </w:t>
      </w:r>
      <w:r w:rsidR="00C9053A" w:rsidRPr="00571E3D">
        <w:rPr>
          <w:rFonts w:ascii="Times New Roman" w:hAnsi="Times New Roman" w:cs="Times New Roman"/>
        </w:rPr>
        <w:t>In the abstract, the number of participants was noted as 494. Please amend this to indicate clearly the number of participants for each of the two studies (i.e., Study 1; n = 326 and Study 2; n = 168).</w:t>
      </w:r>
    </w:p>
    <w:p w14:paraId="3E5E4AE9" w14:textId="77777777" w:rsidR="00571E3D" w:rsidRDefault="00571E3D" w:rsidP="00571E3D">
      <w:pPr>
        <w:pStyle w:val="Paragrafoelenco"/>
        <w:spacing w:line="480" w:lineRule="auto"/>
        <w:rPr>
          <w:rFonts w:ascii="Times New Roman" w:hAnsi="Times New Roman" w:cs="Times New Roman"/>
        </w:rPr>
      </w:pPr>
    </w:p>
    <w:p w14:paraId="03FBCB88" w14:textId="513B4722" w:rsidR="00C9053A" w:rsidRPr="00571E3D" w:rsidRDefault="00571E3D" w:rsidP="00571E3D">
      <w:pPr>
        <w:spacing w:line="480" w:lineRule="auto"/>
        <w:rPr>
          <w:rFonts w:ascii="Times New Roman" w:hAnsi="Times New Roman" w:cs="Times New Roman"/>
        </w:rPr>
      </w:pPr>
      <w:r w:rsidRPr="00571E3D">
        <w:rPr>
          <w:rFonts w:ascii="Times New Roman" w:hAnsi="Times New Roman" w:cs="Times New Roman"/>
          <w:b/>
          <w:bCs/>
        </w:rPr>
        <w:t>Point 2.</w:t>
      </w:r>
      <w:r>
        <w:rPr>
          <w:rFonts w:ascii="Times New Roman" w:hAnsi="Times New Roman" w:cs="Times New Roman"/>
        </w:rPr>
        <w:t xml:space="preserve"> </w:t>
      </w:r>
      <w:r w:rsidR="00C9053A" w:rsidRPr="00571E3D">
        <w:rPr>
          <w:rFonts w:ascii="Times New Roman" w:hAnsi="Times New Roman" w:cs="Times New Roman"/>
        </w:rPr>
        <w:t>The introduction provides a reasonable rationale for testing the bipolar continuum hypothesis using EMA. However, I wonder if the authors could provide a brief review of recent self-compassion research using EMA (e.g., Mey et al., 2023; DOI: 10.1007/s12671-022-02050-y, which was in the reference list but was not cited) and explain how previous research might inform hypotheses.</w:t>
      </w:r>
    </w:p>
    <w:p w14:paraId="7660E23C" w14:textId="77777777" w:rsidR="00D2041D" w:rsidRDefault="00C24EAA" w:rsidP="00D2041D">
      <w:pPr>
        <w:spacing w:line="480" w:lineRule="auto"/>
        <w:ind w:firstLine="360"/>
        <w:rPr>
          <w:rFonts w:ascii="Times New Roman" w:hAnsi="Times New Roman" w:cs="Times New Roman"/>
          <w:color w:val="FF0000"/>
        </w:rPr>
      </w:pPr>
      <w:r w:rsidRPr="00C24EAA">
        <w:rPr>
          <w:rFonts w:ascii="Times New Roman" w:hAnsi="Times New Roman" w:cs="Times New Roman"/>
          <w:color w:val="FF0000"/>
        </w:rPr>
        <w:t>Thank you for raising this point. We have added a comprehensive literature review on state self-compassion and ecological momentary assessment (EMA) to the introduction section.</w:t>
      </w:r>
      <w:r>
        <w:rPr>
          <w:rFonts w:ascii="Times New Roman" w:hAnsi="Times New Roman" w:cs="Times New Roman"/>
          <w:color w:val="FF0000"/>
        </w:rPr>
        <w:t xml:space="preserve"> </w:t>
      </w:r>
    </w:p>
    <w:p w14:paraId="7466706E" w14:textId="77777777" w:rsidR="00D2041D" w:rsidRDefault="00D2041D" w:rsidP="00D2041D">
      <w:pPr>
        <w:spacing w:line="480" w:lineRule="auto"/>
        <w:rPr>
          <w:rFonts w:ascii="Times New Roman" w:hAnsi="Times New Roman" w:cs="Times New Roman"/>
          <w:color w:val="FF0000"/>
        </w:rPr>
      </w:pPr>
      <w:r>
        <w:rPr>
          <w:rFonts w:ascii="Times New Roman" w:hAnsi="Times New Roman" w:cs="Times New Roman"/>
          <w:color w:val="FF0000"/>
        </w:rPr>
        <w:t xml:space="preserve">Specifically, we have discussed the study of Mey et al. (2023) and cited studies by </w:t>
      </w:r>
      <w:proofErr w:type="spellStart"/>
      <w:r w:rsidRPr="00D2041D">
        <w:rPr>
          <w:rFonts w:ascii="Times New Roman" w:hAnsi="Times New Roman" w:cs="Times New Roman"/>
          <w:color w:val="FF0000"/>
        </w:rPr>
        <w:t>Biehler</w:t>
      </w:r>
      <w:proofErr w:type="spellEnd"/>
      <w:r w:rsidRPr="00D2041D">
        <w:rPr>
          <w:rFonts w:ascii="Times New Roman" w:hAnsi="Times New Roman" w:cs="Times New Roman"/>
          <w:color w:val="FF0000"/>
        </w:rPr>
        <w:t xml:space="preserve"> &amp; </w:t>
      </w:r>
      <w:proofErr w:type="spellStart"/>
      <w:r w:rsidRPr="00D2041D">
        <w:rPr>
          <w:rFonts w:ascii="Times New Roman" w:hAnsi="Times New Roman" w:cs="Times New Roman"/>
          <w:color w:val="FF0000"/>
        </w:rPr>
        <w:t>Naragon</w:t>
      </w:r>
      <w:proofErr w:type="spellEnd"/>
      <w:r w:rsidRPr="00D2041D">
        <w:rPr>
          <w:rFonts w:ascii="Times New Roman" w:hAnsi="Times New Roman" w:cs="Times New Roman"/>
          <w:color w:val="FF0000"/>
        </w:rPr>
        <w:t xml:space="preserve">-Gainey, 2022; Ewert et al., 2022; </w:t>
      </w:r>
      <w:proofErr w:type="spellStart"/>
      <w:r w:rsidRPr="00D2041D">
        <w:rPr>
          <w:rFonts w:ascii="Times New Roman" w:hAnsi="Times New Roman" w:cs="Times New Roman"/>
          <w:color w:val="FF0000"/>
        </w:rPr>
        <w:t>Sahdra</w:t>
      </w:r>
      <w:proofErr w:type="spellEnd"/>
      <w:r w:rsidRPr="00D2041D">
        <w:rPr>
          <w:rFonts w:ascii="Times New Roman" w:hAnsi="Times New Roman" w:cs="Times New Roman"/>
          <w:color w:val="FF0000"/>
        </w:rPr>
        <w:t xml:space="preserve"> et al., 2023</w:t>
      </w:r>
      <w:r>
        <w:rPr>
          <w:rFonts w:ascii="Times New Roman" w:hAnsi="Times New Roman" w:cs="Times New Roman"/>
          <w:color w:val="FF0000"/>
        </w:rPr>
        <w:t xml:space="preserve">, as follows: </w:t>
      </w:r>
    </w:p>
    <w:p w14:paraId="6181B51D" w14:textId="77777777" w:rsidR="00B966D5" w:rsidRDefault="00B966D5" w:rsidP="00D2041D">
      <w:pPr>
        <w:spacing w:line="480" w:lineRule="auto"/>
        <w:rPr>
          <w:rFonts w:ascii="Times New Roman" w:hAnsi="Times New Roman" w:cs="Times New Roman"/>
          <w:color w:val="FF0000"/>
        </w:rPr>
      </w:pPr>
    </w:p>
    <w:p w14:paraId="2DB41F2E" w14:textId="00E8DF52" w:rsidR="00C24EAA" w:rsidRDefault="00D2041D" w:rsidP="00D2041D">
      <w:pPr>
        <w:spacing w:line="480" w:lineRule="auto"/>
        <w:ind w:firstLine="708"/>
        <w:rPr>
          <w:rFonts w:ascii="Times New Roman" w:hAnsi="Times New Roman" w:cs="Times New Roman"/>
          <w:color w:val="FF0000"/>
        </w:rPr>
      </w:pPr>
      <w:r w:rsidRPr="00D2041D">
        <w:rPr>
          <w:rFonts w:ascii="Times New Roman" w:hAnsi="Times New Roman" w:cs="Times New Roman"/>
          <w:i/>
          <w:iCs/>
          <w:color w:val="FF0000"/>
        </w:rPr>
        <w:t xml:space="preserve">The conceptualization of self-compassion as a dynamic process mirrors broader developments in psychological science that emphasize state-dependent variability over trait stability. Ecological momentary assessment (EMA) methodology has been particularly instrumental in capturing these temporal dynamics. Mey et al. (2023) showed that fluctuations in momentary </w:t>
      </w:r>
      <w:r w:rsidRPr="00D2041D">
        <w:rPr>
          <w:rFonts w:ascii="Times New Roman" w:hAnsi="Times New Roman" w:cs="Times New Roman"/>
          <w:i/>
          <w:iCs/>
          <w:color w:val="FF0000"/>
        </w:rPr>
        <w:lastRenderedPageBreak/>
        <w:t>self-compassion predict concurrent changes in affect and stress reactivity, with uncompassionate self-responding emerging as a particularly robust predictor of negative emotional states. This finding aligns with a growing body of research examining the temporal covariation between self-compassion and related psychological processes. Multiple studies have identified robust associations between momentary self-compassion and various adaptive outcomes, such as enhanced mindfulness, reduced stress reactivity, and improved well-being (</w:t>
      </w:r>
      <w:proofErr w:type="spellStart"/>
      <w:r w:rsidRPr="00D2041D">
        <w:rPr>
          <w:rFonts w:ascii="Times New Roman" w:hAnsi="Times New Roman" w:cs="Times New Roman"/>
          <w:i/>
          <w:iCs/>
          <w:color w:val="FF0000"/>
        </w:rPr>
        <w:t>Biehler</w:t>
      </w:r>
      <w:proofErr w:type="spellEnd"/>
      <w:r w:rsidRPr="00D2041D">
        <w:rPr>
          <w:rFonts w:ascii="Times New Roman" w:hAnsi="Times New Roman" w:cs="Times New Roman"/>
          <w:i/>
          <w:iCs/>
          <w:color w:val="FF0000"/>
        </w:rPr>
        <w:t xml:space="preserve"> &amp; </w:t>
      </w:r>
      <w:proofErr w:type="spellStart"/>
      <w:r w:rsidRPr="00D2041D">
        <w:rPr>
          <w:rFonts w:ascii="Times New Roman" w:hAnsi="Times New Roman" w:cs="Times New Roman"/>
          <w:i/>
          <w:iCs/>
          <w:color w:val="FF0000"/>
        </w:rPr>
        <w:t>Naragon</w:t>
      </w:r>
      <w:proofErr w:type="spellEnd"/>
      <w:r w:rsidRPr="00D2041D">
        <w:rPr>
          <w:rFonts w:ascii="Times New Roman" w:hAnsi="Times New Roman" w:cs="Times New Roman"/>
          <w:i/>
          <w:iCs/>
          <w:color w:val="FF0000"/>
        </w:rPr>
        <w:t xml:space="preserve">-Gainey, 2022; Ewert et al., 2022; </w:t>
      </w:r>
      <w:proofErr w:type="spellStart"/>
      <w:r w:rsidRPr="00D2041D">
        <w:rPr>
          <w:rFonts w:ascii="Times New Roman" w:hAnsi="Times New Roman" w:cs="Times New Roman"/>
          <w:i/>
          <w:iCs/>
          <w:color w:val="FF0000"/>
        </w:rPr>
        <w:t>Sahdra</w:t>
      </w:r>
      <w:proofErr w:type="spellEnd"/>
      <w:r w:rsidRPr="00D2041D">
        <w:rPr>
          <w:rFonts w:ascii="Times New Roman" w:hAnsi="Times New Roman" w:cs="Times New Roman"/>
          <w:i/>
          <w:iCs/>
          <w:color w:val="FF0000"/>
        </w:rPr>
        <w:t xml:space="preserve"> et al., 2023). The consistency of these temporal relationships supports a reconceptualization of self-compassion as fundamentally dynamic rather than dispositional</w:t>
      </w:r>
      <w:r w:rsidRPr="00D2041D">
        <w:rPr>
          <w:rFonts w:ascii="Times New Roman" w:hAnsi="Times New Roman" w:cs="Times New Roman"/>
          <w:color w:val="FF0000"/>
        </w:rPr>
        <w:t>.</w:t>
      </w:r>
    </w:p>
    <w:p w14:paraId="3607CE1F" w14:textId="77777777" w:rsidR="00B966D5" w:rsidRPr="00C24EAA" w:rsidRDefault="00B966D5" w:rsidP="00D2041D">
      <w:pPr>
        <w:spacing w:line="480" w:lineRule="auto"/>
        <w:ind w:firstLine="708"/>
        <w:rPr>
          <w:rFonts w:ascii="Times New Roman" w:hAnsi="Times New Roman" w:cs="Times New Roman"/>
          <w:color w:val="FF0000"/>
        </w:rPr>
      </w:pPr>
    </w:p>
    <w:p w14:paraId="2AA93129" w14:textId="34F8840A" w:rsidR="00C9053A" w:rsidRPr="00571E3D" w:rsidRDefault="00571E3D" w:rsidP="00571E3D">
      <w:pPr>
        <w:spacing w:line="480" w:lineRule="auto"/>
        <w:rPr>
          <w:rFonts w:ascii="Times New Roman" w:hAnsi="Times New Roman" w:cs="Times New Roman"/>
        </w:rPr>
      </w:pPr>
      <w:r w:rsidRPr="00571E3D">
        <w:rPr>
          <w:rFonts w:ascii="Times New Roman" w:hAnsi="Times New Roman" w:cs="Times New Roman"/>
          <w:b/>
          <w:bCs/>
        </w:rPr>
        <w:t>Point 3.</w:t>
      </w:r>
      <w:r>
        <w:rPr>
          <w:rFonts w:ascii="Times New Roman" w:hAnsi="Times New Roman" w:cs="Times New Roman"/>
        </w:rPr>
        <w:t xml:space="preserve"> </w:t>
      </w:r>
      <w:r w:rsidR="00C9053A" w:rsidRPr="00571E3D">
        <w:rPr>
          <w:rFonts w:ascii="Times New Roman" w:hAnsi="Times New Roman" w:cs="Times New Roman"/>
        </w:rPr>
        <w:t>Please consider including hypotheses for both studies. I understand that traditional hypotheses are not necessary when using Bayesian analyses, but it might be helpful. Furthermore, hypotheses are mentioned in the results sections so it would be best to report them in the introduction.</w:t>
      </w:r>
    </w:p>
    <w:p w14:paraId="0AB0E7DF" w14:textId="7B6E09C4" w:rsidR="005C514F" w:rsidRDefault="008C2E0A" w:rsidP="008C2E0A">
      <w:pPr>
        <w:spacing w:line="480" w:lineRule="auto"/>
        <w:rPr>
          <w:rFonts w:ascii="Times New Roman" w:hAnsi="Times New Roman" w:cs="Times New Roman"/>
          <w:color w:val="FF0000"/>
        </w:rPr>
      </w:pPr>
      <w:r w:rsidRPr="008C2E0A">
        <w:rPr>
          <w:rFonts w:ascii="Times New Roman" w:hAnsi="Times New Roman" w:cs="Times New Roman"/>
          <w:color w:val="FF0000"/>
        </w:rPr>
        <w:t>We have revised the introduction section and, based on Ferrari et al. (2022),</w:t>
      </w:r>
      <w:r w:rsidR="005C514F">
        <w:rPr>
          <w:rFonts w:ascii="Times New Roman" w:hAnsi="Times New Roman" w:cs="Times New Roman"/>
          <w:color w:val="FF0000"/>
        </w:rPr>
        <w:t xml:space="preserve"> we have clarified our hypothesis in this section of the Introduction: </w:t>
      </w:r>
    </w:p>
    <w:p w14:paraId="22290AC0" w14:textId="77777777" w:rsidR="00B966D5" w:rsidRDefault="00B966D5" w:rsidP="008C2E0A">
      <w:pPr>
        <w:spacing w:line="480" w:lineRule="auto"/>
        <w:rPr>
          <w:rFonts w:ascii="Times New Roman" w:hAnsi="Times New Roman" w:cs="Times New Roman"/>
          <w:color w:val="FF0000"/>
        </w:rPr>
      </w:pPr>
    </w:p>
    <w:p w14:paraId="559F5FF2" w14:textId="77777777" w:rsidR="005C514F" w:rsidRPr="005C514F" w:rsidRDefault="005C514F" w:rsidP="005C514F">
      <w:pPr>
        <w:spacing w:line="480" w:lineRule="auto"/>
        <w:ind w:firstLine="360"/>
        <w:rPr>
          <w:rFonts w:ascii="Times New Roman" w:hAnsi="Times New Roman" w:cs="Times New Roman"/>
          <w:i/>
          <w:iCs/>
          <w:color w:val="FF0000"/>
        </w:rPr>
      </w:pPr>
      <w:r w:rsidRPr="005C514F">
        <w:rPr>
          <w:rFonts w:ascii="Times New Roman" w:hAnsi="Times New Roman" w:cs="Times New Roman"/>
          <w:i/>
          <w:iCs/>
          <w:color w:val="FF0000"/>
        </w:rPr>
        <w:t>Building on Ferrari et al.’s (2022) suggestions, we conceptualize self-compassion as a dynamic process responsive to contextual influences. We test three specific hypotheses:</w:t>
      </w:r>
    </w:p>
    <w:p w14:paraId="5E30B475" w14:textId="77777777" w:rsidR="005C514F" w:rsidRPr="005C514F" w:rsidRDefault="005C514F" w:rsidP="005C514F">
      <w:pPr>
        <w:numPr>
          <w:ilvl w:val="0"/>
          <w:numId w:val="5"/>
        </w:numPr>
        <w:spacing w:line="480" w:lineRule="auto"/>
        <w:rPr>
          <w:rFonts w:ascii="Times New Roman" w:hAnsi="Times New Roman" w:cs="Times New Roman"/>
          <w:i/>
          <w:iCs/>
          <w:color w:val="FF0000"/>
        </w:rPr>
      </w:pPr>
      <w:r w:rsidRPr="005C514F">
        <w:rPr>
          <w:rFonts w:ascii="Times New Roman" w:hAnsi="Times New Roman" w:cs="Times New Roman"/>
          <w:i/>
          <w:iCs/>
          <w:color w:val="FF0000"/>
        </w:rPr>
        <w:t>Trait-level CS and UCS may demonstrate greater independence over extended periods, while state-level components may show stronger temporal coupling.</w:t>
      </w:r>
    </w:p>
    <w:p w14:paraId="0D87DBC7" w14:textId="77777777" w:rsidR="005C514F" w:rsidRPr="005C514F" w:rsidRDefault="005C514F" w:rsidP="005C514F">
      <w:pPr>
        <w:numPr>
          <w:ilvl w:val="0"/>
          <w:numId w:val="5"/>
        </w:numPr>
        <w:spacing w:line="480" w:lineRule="auto"/>
        <w:rPr>
          <w:rFonts w:ascii="Times New Roman" w:hAnsi="Times New Roman" w:cs="Times New Roman"/>
          <w:i/>
          <w:iCs/>
          <w:color w:val="FF0000"/>
        </w:rPr>
      </w:pPr>
      <w:r w:rsidRPr="005C514F">
        <w:rPr>
          <w:rFonts w:ascii="Times New Roman" w:hAnsi="Times New Roman" w:cs="Times New Roman"/>
          <w:i/>
          <w:iCs/>
          <w:color w:val="FF0000"/>
        </w:rPr>
        <w:t>Stressful or negative contexts may enhance the bipolarity between components.</w:t>
      </w:r>
    </w:p>
    <w:p w14:paraId="6DA8F53B" w14:textId="7A5F59B3" w:rsidR="005C514F" w:rsidRDefault="005C514F" w:rsidP="008C2E0A">
      <w:pPr>
        <w:numPr>
          <w:ilvl w:val="0"/>
          <w:numId w:val="5"/>
        </w:numPr>
        <w:spacing w:line="480" w:lineRule="auto"/>
        <w:rPr>
          <w:rFonts w:ascii="Times New Roman" w:hAnsi="Times New Roman" w:cs="Times New Roman"/>
          <w:i/>
          <w:iCs/>
          <w:color w:val="FF0000"/>
        </w:rPr>
      </w:pPr>
      <w:r w:rsidRPr="005C514F">
        <w:rPr>
          <w:rFonts w:ascii="Times New Roman" w:hAnsi="Times New Roman" w:cs="Times New Roman"/>
          <w:i/>
          <w:iCs/>
          <w:color w:val="FF0000"/>
        </w:rPr>
        <w:t>The relationship between components may vary across individuals, necessitating person-centered approaches to self-compassion research</w:t>
      </w:r>
      <w:r>
        <w:rPr>
          <w:rFonts w:ascii="Times New Roman" w:hAnsi="Times New Roman" w:cs="Times New Roman"/>
          <w:i/>
          <w:iCs/>
          <w:color w:val="FF0000"/>
        </w:rPr>
        <w:t>.</w:t>
      </w:r>
    </w:p>
    <w:p w14:paraId="5B35C76D" w14:textId="77777777" w:rsidR="00B966D5" w:rsidRPr="005C514F" w:rsidRDefault="00B966D5" w:rsidP="00B966D5">
      <w:pPr>
        <w:spacing w:line="480" w:lineRule="auto"/>
        <w:ind w:left="720"/>
        <w:rPr>
          <w:rFonts w:ascii="Times New Roman" w:hAnsi="Times New Roman" w:cs="Times New Roman"/>
          <w:i/>
          <w:iCs/>
          <w:color w:val="FF0000"/>
        </w:rPr>
      </w:pPr>
    </w:p>
    <w:p w14:paraId="1D388287" w14:textId="697BB1AF" w:rsidR="00C9053A" w:rsidRDefault="00571E3D" w:rsidP="00571E3D">
      <w:pPr>
        <w:spacing w:line="480" w:lineRule="auto"/>
        <w:rPr>
          <w:rFonts w:ascii="Times New Roman" w:hAnsi="Times New Roman" w:cs="Times New Roman"/>
        </w:rPr>
      </w:pPr>
      <w:r w:rsidRPr="00571E3D">
        <w:rPr>
          <w:rFonts w:ascii="Times New Roman" w:hAnsi="Times New Roman" w:cs="Times New Roman"/>
          <w:b/>
          <w:bCs/>
        </w:rPr>
        <w:lastRenderedPageBreak/>
        <w:t>Point 4.</w:t>
      </w:r>
      <w:r>
        <w:rPr>
          <w:rFonts w:ascii="Times New Roman" w:hAnsi="Times New Roman" w:cs="Times New Roman"/>
        </w:rPr>
        <w:t xml:space="preserve"> </w:t>
      </w:r>
      <w:r w:rsidR="00C9053A" w:rsidRPr="00571E3D">
        <w:rPr>
          <w:rFonts w:ascii="Times New Roman" w:hAnsi="Times New Roman" w:cs="Times New Roman"/>
        </w:rPr>
        <w:t>Method - please provide more information about how psychology students were recruited. How were participants informed of the study? Was participation for course credit?</w:t>
      </w:r>
    </w:p>
    <w:p w14:paraId="7A4A24ED" w14:textId="77777777" w:rsidR="00571E3D" w:rsidRDefault="00571E3D" w:rsidP="00571E3D">
      <w:pPr>
        <w:spacing w:line="480" w:lineRule="auto"/>
        <w:rPr>
          <w:rFonts w:ascii="Times New Roman" w:hAnsi="Times New Roman" w:cs="Times New Roman"/>
          <w:color w:val="FF0000"/>
        </w:rPr>
      </w:pPr>
      <w:r w:rsidRPr="00571E3D">
        <w:rPr>
          <w:rFonts w:ascii="Times New Roman" w:hAnsi="Times New Roman" w:cs="Times New Roman"/>
          <w:color w:val="FF0000"/>
        </w:rPr>
        <w:t>In the Method section, we specify the recruitment strategies as follows:</w:t>
      </w:r>
    </w:p>
    <w:p w14:paraId="3047AB93" w14:textId="77777777" w:rsidR="00B966D5" w:rsidRDefault="00B966D5" w:rsidP="00571E3D">
      <w:pPr>
        <w:spacing w:line="480" w:lineRule="auto"/>
        <w:rPr>
          <w:rFonts w:ascii="Times New Roman" w:hAnsi="Times New Roman" w:cs="Times New Roman"/>
          <w:color w:val="FF0000"/>
        </w:rPr>
      </w:pPr>
    </w:p>
    <w:p w14:paraId="10FBEFD1" w14:textId="77777777" w:rsidR="005E79B2" w:rsidRDefault="005E79B2" w:rsidP="00F46149">
      <w:pPr>
        <w:spacing w:line="480" w:lineRule="auto"/>
        <w:rPr>
          <w:rFonts w:ascii="Times New Roman" w:hAnsi="Times New Roman" w:cs="Times New Roman"/>
          <w:i/>
          <w:iCs/>
          <w:color w:val="FF0000"/>
        </w:rPr>
      </w:pPr>
      <w:r w:rsidRPr="005E79B2">
        <w:rPr>
          <w:rFonts w:ascii="Times New Roman" w:hAnsi="Times New Roman" w:cs="Times New Roman"/>
          <w:i/>
          <w:iCs/>
          <w:color w:val="FF0000"/>
        </w:rPr>
        <w:t xml:space="preserve">Recruitment was conducted through university advertisements, and no incentives or course credits were provided for participation. </w:t>
      </w:r>
    </w:p>
    <w:p w14:paraId="08C931ED" w14:textId="77777777" w:rsidR="00B966D5" w:rsidRPr="005E79B2" w:rsidRDefault="00B966D5" w:rsidP="00F46149">
      <w:pPr>
        <w:spacing w:line="480" w:lineRule="auto"/>
        <w:rPr>
          <w:rFonts w:ascii="Times New Roman" w:hAnsi="Times New Roman" w:cs="Times New Roman"/>
          <w:i/>
          <w:iCs/>
          <w:color w:val="FF0000"/>
        </w:rPr>
      </w:pPr>
    </w:p>
    <w:p w14:paraId="307237F7" w14:textId="4D2EA1A4" w:rsidR="00C9053A" w:rsidRDefault="00F46149" w:rsidP="00F46149">
      <w:pPr>
        <w:spacing w:line="480" w:lineRule="auto"/>
        <w:rPr>
          <w:rFonts w:ascii="Times New Roman" w:hAnsi="Times New Roman" w:cs="Times New Roman"/>
        </w:rPr>
      </w:pPr>
      <w:r w:rsidRPr="00F46149">
        <w:rPr>
          <w:rFonts w:ascii="Times New Roman" w:hAnsi="Times New Roman" w:cs="Times New Roman"/>
          <w:b/>
          <w:bCs/>
        </w:rPr>
        <w:t xml:space="preserve">Point 5. </w:t>
      </w:r>
      <w:r w:rsidR="00C9053A" w:rsidRPr="00F46149">
        <w:rPr>
          <w:rFonts w:ascii="Times New Roman" w:hAnsi="Times New Roman" w:cs="Times New Roman"/>
        </w:rPr>
        <w:t>The authors note one additional item each for the state CS and UCS scales. Please note what were these items?</w:t>
      </w:r>
    </w:p>
    <w:p w14:paraId="1730CC42" w14:textId="5B29152E" w:rsidR="00917A5F" w:rsidRDefault="00917A5F" w:rsidP="00917A5F">
      <w:pPr>
        <w:spacing w:line="480" w:lineRule="auto"/>
        <w:rPr>
          <w:rFonts w:ascii="Times New Roman" w:hAnsi="Times New Roman" w:cs="Times New Roman"/>
          <w:color w:val="FF0000"/>
        </w:rPr>
      </w:pPr>
      <w:r w:rsidRPr="00571E3D">
        <w:rPr>
          <w:rFonts w:ascii="Times New Roman" w:hAnsi="Times New Roman" w:cs="Times New Roman"/>
          <w:color w:val="FF0000"/>
        </w:rPr>
        <w:t xml:space="preserve">In the Method section, we </w:t>
      </w:r>
      <w:r>
        <w:rPr>
          <w:rFonts w:ascii="Times New Roman" w:hAnsi="Times New Roman" w:cs="Times New Roman"/>
          <w:color w:val="FF0000"/>
        </w:rPr>
        <w:t xml:space="preserve">added this specification: </w:t>
      </w:r>
      <w:r w:rsidRPr="00571E3D">
        <w:rPr>
          <w:rFonts w:ascii="Times New Roman" w:hAnsi="Times New Roman" w:cs="Times New Roman"/>
          <w:color w:val="FF0000"/>
        </w:rPr>
        <w:t xml:space="preserve"> </w:t>
      </w:r>
    </w:p>
    <w:p w14:paraId="65480691" w14:textId="77777777" w:rsidR="00917A5F" w:rsidRDefault="00917A5F" w:rsidP="00F46149">
      <w:pPr>
        <w:spacing w:line="480" w:lineRule="auto"/>
        <w:rPr>
          <w:rFonts w:ascii="Times New Roman" w:hAnsi="Times New Roman" w:cs="Times New Roman"/>
        </w:rPr>
      </w:pPr>
    </w:p>
    <w:p w14:paraId="4D8A125F" w14:textId="77777777" w:rsidR="00917A5F" w:rsidRPr="00917A5F" w:rsidRDefault="00917A5F" w:rsidP="00917A5F">
      <w:pPr>
        <w:spacing w:line="480" w:lineRule="auto"/>
        <w:ind w:firstLine="680"/>
        <w:rPr>
          <w:rFonts w:ascii="Times New Roman" w:hAnsi="Times New Roman" w:cs="Times New Roman"/>
          <w:i/>
          <w:iCs/>
          <w:color w:val="FF0000"/>
        </w:rPr>
      </w:pPr>
      <w:r w:rsidRPr="00917A5F">
        <w:rPr>
          <w:rFonts w:ascii="Times New Roman" w:hAnsi="Times New Roman" w:cs="Times New Roman"/>
          <w:i/>
          <w:iCs/>
          <w:color w:val="FF0000"/>
        </w:rPr>
        <w:t xml:space="preserve">For the CS component, we added the item 'In this moment, I am able to accept my flaws and weaknesses' (In </w:t>
      </w:r>
      <w:proofErr w:type="spellStart"/>
      <w:r w:rsidRPr="00917A5F">
        <w:rPr>
          <w:rFonts w:ascii="Times New Roman" w:hAnsi="Times New Roman" w:cs="Times New Roman"/>
          <w:i/>
          <w:iCs/>
          <w:color w:val="FF0000"/>
        </w:rPr>
        <w:t>questo</w:t>
      </w:r>
      <w:proofErr w:type="spellEnd"/>
      <w:r w:rsidRPr="00917A5F">
        <w:rPr>
          <w:rFonts w:ascii="Times New Roman" w:hAnsi="Times New Roman" w:cs="Times New Roman"/>
          <w:i/>
          <w:iCs/>
          <w:color w:val="FF0000"/>
        </w:rPr>
        <w:t xml:space="preserve"> </w:t>
      </w:r>
      <w:proofErr w:type="spellStart"/>
      <w:r w:rsidRPr="00917A5F">
        <w:rPr>
          <w:rFonts w:ascii="Times New Roman" w:hAnsi="Times New Roman" w:cs="Times New Roman"/>
          <w:i/>
          <w:iCs/>
          <w:color w:val="FF0000"/>
        </w:rPr>
        <w:t>momento</w:t>
      </w:r>
      <w:proofErr w:type="spellEnd"/>
      <w:r w:rsidRPr="00917A5F">
        <w:rPr>
          <w:rFonts w:ascii="Times New Roman" w:hAnsi="Times New Roman" w:cs="Times New Roman"/>
          <w:i/>
          <w:iCs/>
          <w:color w:val="FF0000"/>
        </w:rPr>
        <w:t xml:space="preserve"> </w:t>
      </w:r>
      <w:proofErr w:type="spellStart"/>
      <w:r w:rsidRPr="00917A5F">
        <w:rPr>
          <w:rFonts w:ascii="Times New Roman" w:hAnsi="Times New Roman" w:cs="Times New Roman"/>
          <w:i/>
          <w:iCs/>
          <w:color w:val="FF0000"/>
        </w:rPr>
        <w:t>riesco</w:t>
      </w:r>
      <w:proofErr w:type="spellEnd"/>
      <w:r w:rsidRPr="00917A5F">
        <w:rPr>
          <w:rFonts w:ascii="Times New Roman" w:hAnsi="Times New Roman" w:cs="Times New Roman"/>
          <w:i/>
          <w:iCs/>
          <w:color w:val="FF0000"/>
        </w:rPr>
        <w:t xml:space="preserve"> </w:t>
      </w:r>
      <w:proofErr w:type="spellStart"/>
      <w:r w:rsidRPr="00917A5F">
        <w:rPr>
          <w:rFonts w:ascii="Times New Roman" w:hAnsi="Times New Roman" w:cs="Times New Roman"/>
          <w:i/>
          <w:iCs/>
          <w:color w:val="FF0000"/>
        </w:rPr>
        <w:t>ad</w:t>
      </w:r>
      <w:proofErr w:type="spellEnd"/>
      <w:r w:rsidRPr="00917A5F">
        <w:rPr>
          <w:rFonts w:ascii="Times New Roman" w:hAnsi="Times New Roman" w:cs="Times New Roman"/>
          <w:i/>
          <w:iCs/>
          <w:color w:val="FF0000"/>
        </w:rPr>
        <w:t xml:space="preserve"> </w:t>
      </w:r>
      <w:proofErr w:type="spellStart"/>
      <w:r w:rsidRPr="00917A5F">
        <w:rPr>
          <w:rFonts w:ascii="Times New Roman" w:hAnsi="Times New Roman" w:cs="Times New Roman"/>
          <w:i/>
          <w:iCs/>
          <w:color w:val="FF0000"/>
        </w:rPr>
        <w:t>accettare</w:t>
      </w:r>
      <w:proofErr w:type="spellEnd"/>
      <w:r w:rsidRPr="00917A5F">
        <w:rPr>
          <w:rFonts w:ascii="Times New Roman" w:hAnsi="Times New Roman" w:cs="Times New Roman"/>
          <w:i/>
          <w:iCs/>
          <w:color w:val="FF0000"/>
        </w:rPr>
        <w:t xml:space="preserve"> </w:t>
      </w:r>
      <w:proofErr w:type="spellStart"/>
      <w:r w:rsidRPr="00917A5F">
        <w:rPr>
          <w:rFonts w:ascii="Times New Roman" w:hAnsi="Times New Roman" w:cs="Times New Roman"/>
          <w:i/>
          <w:iCs/>
          <w:color w:val="FF0000"/>
        </w:rPr>
        <w:t>i</w:t>
      </w:r>
      <w:proofErr w:type="spellEnd"/>
      <w:r w:rsidRPr="00917A5F">
        <w:rPr>
          <w:rFonts w:ascii="Times New Roman" w:hAnsi="Times New Roman" w:cs="Times New Roman"/>
          <w:i/>
          <w:iCs/>
          <w:color w:val="FF0000"/>
        </w:rPr>
        <w:t xml:space="preserve"> </w:t>
      </w:r>
      <w:proofErr w:type="spellStart"/>
      <w:r w:rsidRPr="00917A5F">
        <w:rPr>
          <w:rFonts w:ascii="Times New Roman" w:hAnsi="Times New Roman" w:cs="Times New Roman"/>
          <w:i/>
          <w:iCs/>
          <w:color w:val="FF0000"/>
        </w:rPr>
        <w:t>miei</w:t>
      </w:r>
      <w:proofErr w:type="spellEnd"/>
      <w:r w:rsidRPr="00917A5F">
        <w:rPr>
          <w:rFonts w:ascii="Times New Roman" w:hAnsi="Times New Roman" w:cs="Times New Roman"/>
          <w:i/>
          <w:iCs/>
          <w:color w:val="FF0000"/>
        </w:rPr>
        <w:t xml:space="preserve"> </w:t>
      </w:r>
      <w:proofErr w:type="spellStart"/>
      <w:r w:rsidRPr="00917A5F">
        <w:rPr>
          <w:rFonts w:ascii="Times New Roman" w:hAnsi="Times New Roman" w:cs="Times New Roman"/>
          <w:i/>
          <w:iCs/>
          <w:color w:val="FF0000"/>
        </w:rPr>
        <w:t>difetti</w:t>
      </w:r>
      <w:proofErr w:type="spellEnd"/>
      <w:r w:rsidRPr="00917A5F">
        <w:rPr>
          <w:rFonts w:ascii="Times New Roman" w:hAnsi="Times New Roman" w:cs="Times New Roman"/>
          <w:i/>
          <w:iCs/>
          <w:color w:val="FF0000"/>
        </w:rPr>
        <w:t xml:space="preserve"> e </w:t>
      </w:r>
      <w:proofErr w:type="spellStart"/>
      <w:r w:rsidRPr="00917A5F">
        <w:rPr>
          <w:rFonts w:ascii="Times New Roman" w:hAnsi="Times New Roman" w:cs="Times New Roman"/>
          <w:i/>
          <w:iCs/>
          <w:color w:val="FF0000"/>
        </w:rPr>
        <w:t>debolezze</w:t>
      </w:r>
      <w:proofErr w:type="spellEnd"/>
      <w:r w:rsidRPr="00917A5F">
        <w:rPr>
          <w:rFonts w:ascii="Times New Roman" w:hAnsi="Times New Roman" w:cs="Times New Roman"/>
          <w:i/>
          <w:iCs/>
          <w:color w:val="FF0000"/>
        </w:rPr>
        <w:t xml:space="preserve">); for the UCS component, we added the item 'In this moment, I let myself be carried away by my emotions' (In </w:t>
      </w:r>
      <w:proofErr w:type="spellStart"/>
      <w:r w:rsidRPr="00917A5F">
        <w:rPr>
          <w:rFonts w:ascii="Times New Roman" w:hAnsi="Times New Roman" w:cs="Times New Roman"/>
          <w:i/>
          <w:iCs/>
          <w:color w:val="FF0000"/>
        </w:rPr>
        <w:t>questo</w:t>
      </w:r>
      <w:proofErr w:type="spellEnd"/>
      <w:r w:rsidRPr="00917A5F">
        <w:rPr>
          <w:rFonts w:ascii="Times New Roman" w:hAnsi="Times New Roman" w:cs="Times New Roman"/>
          <w:i/>
          <w:iCs/>
          <w:color w:val="FF0000"/>
        </w:rPr>
        <w:t xml:space="preserve"> </w:t>
      </w:r>
      <w:proofErr w:type="spellStart"/>
      <w:r w:rsidRPr="00917A5F">
        <w:rPr>
          <w:rFonts w:ascii="Times New Roman" w:hAnsi="Times New Roman" w:cs="Times New Roman"/>
          <w:i/>
          <w:iCs/>
          <w:color w:val="FF0000"/>
        </w:rPr>
        <w:t>momento</w:t>
      </w:r>
      <w:proofErr w:type="spellEnd"/>
      <w:r w:rsidRPr="00917A5F">
        <w:rPr>
          <w:rFonts w:ascii="Times New Roman" w:hAnsi="Times New Roman" w:cs="Times New Roman"/>
          <w:i/>
          <w:iCs/>
          <w:color w:val="FF0000"/>
        </w:rPr>
        <w:t xml:space="preserve"> mi </w:t>
      </w:r>
      <w:proofErr w:type="spellStart"/>
      <w:r w:rsidRPr="00917A5F">
        <w:rPr>
          <w:rFonts w:ascii="Times New Roman" w:hAnsi="Times New Roman" w:cs="Times New Roman"/>
          <w:i/>
          <w:iCs/>
          <w:color w:val="FF0000"/>
        </w:rPr>
        <w:t>lascio</w:t>
      </w:r>
      <w:proofErr w:type="spellEnd"/>
      <w:r w:rsidRPr="00917A5F">
        <w:rPr>
          <w:rFonts w:ascii="Times New Roman" w:hAnsi="Times New Roman" w:cs="Times New Roman"/>
          <w:i/>
          <w:iCs/>
          <w:color w:val="FF0000"/>
        </w:rPr>
        <w:t xml:space="preserve"> </w:t>
      </w:r>
      <w:proofErr w:type="spellStart"/>
      <w:r w:rsidRPr="00917A5F">
        <w:rPr>
          <w:rFonts w:ascii="Times New Roman" w:hAnsi="Times New Roman" w:cs="Times New Roman"/>
          <w:i/>
          <w:iCs/>
          <w:color w:val="FF0000"/>
        </w:rPr>
        <w:t>trasportare</w:t>
      </w:r>
      <w:proofErr w:type="spellEnd"/>
      <w:r w:rsidRPr="00917A5F">
        <w:rPr>
          <w:rFonts w:ascii="Times New Roman" w:hAnsi="Times New Roman" w:cs="Times New Roman"/>
          <w:i/>
          <w:iCs/>
          <w:color w:val="FF0000"/>
        </w:rPr>
        <w:t xml:space="preserve"> </w:t>
      </w:r>
      <w:proofErr w:type="spellStart"/>
      <w:r w:rsidRPr="00917A5F">
        <w:rPr>
          <w:rFonts w:ascii="Times New Roman" w:hAnsi="Times New Roman" w:cs="Times New Roman"/>
          <w:i/>
          <w:iCs/>
          <w:color w:val="FF0000"/>
        </w:rPr>
        <w:t>dalle</w:t>
      </w:r>
      <w:proofErr w:type="spellEnd"/>
      <w:r w:rsidRPr="00917A5F">
        <w:rPr>
          <w:rFonts w:ascii="Times New Roman" w:hAnsi="Times New Roman" w:cs="Times New Roman"/>
          <w:i/>
          <w:iCs/>
          <w:color w:val="FF0000"/>
        </w:rPr>
        <w:t xml:space="preserve"> </w:t>
      </w:r>
      <w:proofErr w:type="spellStart"/>
      <w:r w:rsidRPr="00917A5F">
        <w:rPr>
          <w:rFonts w:ascii="Times New Roman" w:hAnsi="Times New Roman" w:cs="Times New Roman"/>
          <w:i/>
          <w:iCs/>
          <w:color w:val="FF0000"/>
        </w:rPr>
        <w:t>mie</w:t>
      </w:r>
      <w:proofErr w:type="spellEnd"/>
      <w:r w:rsidRPr="00917A5F">
        <w:rPr>
          <w:rFonts w:ascii="Times New Roman" w:hAnsi="Times New Roman" w:cs="Times New Roman"/>
          <w:i/>
          <w:iCs/>
          <w:color w:val="FF0000"/>
        </w:rPr>
        <w:t xml:space="preserve"> </w:t>
      </w:r>
      <w:proofErr w:type="spellStart"/>
      <w:r w:rsidRPr="00917A5F">
        <w:rPr>
          <w:rFonts w:ascii="Times New Roman" w:hAnsi="Times New Roman" w:cs="Times New Roman"/>
          <w:i/>
          <w:iCs/>
          <w:color w:val="FF0000"/>
        </w:rPr>
        <w:t>emozioni</w:t>
      </w:r>
      <w:proofErr w:type="spellEnd"/>
      <w:r w:rsidRPr="00917A5F">
        <w:rPr>
          <w:rFonts w:ascii="Times New Roman" w:hAnsi="Times New Roman" w:cs="Times New Roman"/>
          <w:i/>
          <w:iCs/>
          <w:color w:val="FF0000"/>
        </w:rPr>
        <w:t>).</w:t>
      </w:r>
    </w:p>
    <w:p w14:paraId="47E3C002" w14:textId="77777777" w:rsidR="00F46149" w:rsidRPr="00F46149" w:rsidRDefault="00F46149" w:rsidP="00F46149">
      <w:pPr>
        <w:spacing w:line="480" w:lineRule="auto"/>
        <w:rPr>
          <w:rFonts w:ascii="Times New Roman" w:hAnsi="Times New Roman" w:cs="Times New Roman"/>
        </w:rPr>
      </w:pPr>
    </w:p>
    <w:p w14:paraId="53B9500C" w14:textId="77453DA4" w:rsidR="00C9053A" w:rsidRDefault="00E9762D" w:rsidP="00E9762D">
      <w:pPr>
        <w:spacing w:line="480" w:lineRule="auto"/>
        <w:rPr>
          <w:rFonts w:ascii="Times New Roman" w:hAnsi="Times New Roman" w:cs="Times New Roman"/>
        </w:rPr>
      </w:pPr>
      <w:r w:rsidRPr="00E9762D">
        <w:rPr>
          <w:rFonts w:ascii="Times New Roman" w:hAnsi="Times New Roman" w:cs="Times New Roman"/>
          <w:b/>
          <w:bCs/>
        </w:rPr>
        <w:t>Point 6.</w:t>
      </w:r>
      <w:r>
        <w:rPr>
          <w:rFonts w:ascii="Times New Roman" w:hAnsi="Times New Roman" w:cs="Times New Roman"/>
        </w:rPr>
        <w:t xml:space="preserve"> </w:t>
      </w:r>
      <w:r w:rsidR="00C9053A" w:rsidRPr="00E9762D">
        <w:rPr>
          <w:rFonts w:ascii="Times New Roman" w:hAnsi="Times New Roman" w:cs="Times New Roman"/>
        </w:rPr>
        <w:t>Pg 11 Please clarify "The posterior distributions were derived from at least 2,000 samples across four chains". Do you mean 2000 samples in total or 2000 samples per chain = 8000 in total?</w:t>
      </w:r>
    </w:p>
    <w:p w14:paraId="538A4513" w14:textId="05B21F53" w:rsidR="00E9762D" w:rsidRDefault="00E9762D" w:rsidP="00E9762D">
      <w:pPr>
        <w:spacing w:line="480" w:lineRule="auto"/>
        <w:rPr>
          <w:rFonts w:ascii="Times New Roman" w:hAnsi="Times New Roman" w:cs="Times New Roman"/>
          <w:color w:val="FF0000"/>
        </w:rPr>
      </w:pPr>
      <w:r w:rsidRPr="00E9762D">
        <w:rPr>
          <w:rFonts w:ascii="Times New Roman" w:hAnsi="Times New Roman" w:cs="Times New Roman"/>
          <w:color w:val="FF0000"/>
        </w:rPr>
        <w:t xml:space="preserve">We have clarified that in total we have 8000 samples from the posterior distribution. The revised sentence is the following: </w:t>
      </w:r>
    </w:p>
    <w:p w14:paraId="4670001B" w14:textId="77777777" w:rsidR="00E9762D" w:rsidRDefault="00E9762D" w:rsidP="00E9762D">
      <w:pPr>
        <w:spacing w:line="480" w:lineRule="auto"/>
        <w:rPr>
          <w:rFonts w:ascii="Times New Roman" w:hAnsi="Times New Roman" w:cs="Times New Roman"/>
          <w:color w:val="FF0000"/>
        </w:rPr>
      </w:pPr>
    </w:p>
    <w:p w14:paraId="6D76A2A9" w14:textId="20D34DAB" w:rsidR="00E9762D" w:rsidRPr="00E9762D" w:rsidRDefault="00E9762D" w:rsidP="00E9762D">
      <w:pPr>
        <w:pStyle w:val="Corpotesto"/>
        <w:rPr>
          <w:rFonts w:eastAsiaTheme="majorEastAsia" w:cstheme="majorBidi"/>
          <w:bCs/>
          <w:i/>
          <w:iCs/>
          <w:color w:val="FF0000"/>
          <w:szCs w:val="32"/>
        </w:rPr>
      </w:pPr>
      <w:r w:rsidRPr="00E9762D">
        <w:rPr>
          <w:rFonts w:eastAsiaTheme="majorEastAsia" w:cstheme="majorBidi"/>
          <w:bCs/>
          <w:i/>
          <w:iCs/>
          <w:color w:val="FF0000"/>
          <w:szCs w:val="32"/>
        </w:rPr>
        <w:t>The posterior distributions were estimated from a minimum of 2,000 samples per chain, across four chains, following 1,000 adaptation steps.</w:t>
      </w:r>
    </w:p>
    <w:p w14:paraId="56AC83A0" w14:textId="0CB587C5" w:rsidR="00C9053A" w:rsidRDefault="00C86241" w:rsidP="00C86241">
      <w:pPr>
        <w:spacing w:line="480" w:lineRule="auto"/>
        <w:rPr>
          <w:rFonts w:ascii="Times New Roman" w:hAnsi="Times New Roman" w:cs="Times New Roman"/>
        </w:rPr>
      </w:pPr>
      <w:r w:rsidRPr="00C86241">
        <w:rPr>
          <w:rFonts w:ascii="Times New Roman" w:hAnsi="Times New Roman" w:cs="Times New Roman"/>
          <w:b/>
          <w:bCs/>
        </w:rPr>
        <w:lastRenderedPageBreak/>
        <w:t>Point 7.</w:t>
      </w:r>
      <w:r>
        <w:rPr>
          <w:rFonts w:ascii="Times New Roman" w:hAnsi="Times New Roman" w:cs="Times New Roman"/>
        </w:rPr>
        <w:t xml:space="preserve"> </w:t>
      </w:r>
      <w:r w:rsidR="00C9053A" w:rsidRPr="00C86241">
        <w:rPr>
          <w:rFonts w:ascii="Times New Roman" w:hAnsi="Times New Roman" w:cs="Times New Roman"/>
        </w:rPr>
        <w:t>Pg 13 The authors state "Specifically, the CS and UCS components of the state self-compassion were modeled as functions of six predictors: negative affect and the level of unpleasantness of the event." Please clarify what are the six predictors.</w:t>
      </w:r>
    </w:p>
    <w:p w14:paraId="5B649F1E" w14:textId="185123CB" w:rsidR="00560BB5" w:rsidRDefault="00560BB5" w:rsidP="00313D0B">
      <w:pPr>
        <w:spacing w:line="480" w:lineRule="auto"/>
        <w:ind w:firstLine="680"/>
        <w:rPr>
          <w:rFonts w:ascii="Times New Roman" w:hAnsi="Times New Roman" w:cs="Times New Roman"/>
          <w:color w:val="FF0000"/>
        </w:rPr>
      </w:pPr>
      <w:r w:rsidRPr="00560DD0">
        <w:rPr>
          <w:rFonts w:ascii="Times New Roman" w:hAnsi="Times New Roman" w:cs="Times New Roman"/>
          <w:color w:val="FF0000"/>
        </w:rPr>
        <w:t xml:space="preserve">We </w:t>
      </w:r>
      <w:r w:rsidR="00560DD0">
        <w:rPr>
          <w:rFonts w:ascii="Times New Roman" w:hAnsi="Times New Roman" w:cs="Times New Roman"/>
          <w:color w:val="FF0000"/>
        </w:rPr>
        <w:t xml:space="preserve">revised this sentence as follows: </w:t>
      </w:r>
    </w:p>
    <w:p w14:paraId="1F12DBDC" w14:textId="77777777" w:rsidR="00313D0B" w:rsidRPr="00560DD0" w:rsidRDefault="00313D0B" w:rsidP="00C86241">
      <w:pPr>
        <w:spacing w:line="480" w:lineRule="auto"/>
        <w:rPr>
          <w:rFonts w:ascii="Times New Roman" w:hAnsi="Times New Roman" w:cs="Times New Roman"/>
          <w:color w:val="FF0000"/>
        </w:rPr>
      </w:pPr>
    </w:p>
    <w:p w14:paraId="6DF8A3C8" w14:textId="77777777" w:rsidR="00DC1FA4" w:rsidRDefault="00560BB5" w:rsidP="00DC1FA4">
      <w:pPr>
        <w:pStyle w:val="FirstParagraph"/>
        <w:rPr>
          <w:i/>
          <w:iCs/>
          <w:color w:val="FF0000"/>
        </w:rPr>
      </w:pPr>
      <w:r w:rsidRPr="00560BB5">
        <w:rPr>
          <w:i/>
          <w:iCs/>
          <w:color w:val="FF0000"/>
        </w:rPr>
        <w:t xml:space="preserve">Specifically, the CS and UCS components of state self-compassion were modeled as functions of six predictors: three derived from negative affect and three from the level of unpleasantness of the event. To generate each set of predictors, we centered both negative affect and event unpleasantness to isolate three distinct sources of variance: inter-individual differences, between-day variations within the same individual, and within-day fluctuations within </w:t>
      </w:r>
      <w:proofErr w:type="gramStart"/>
      <w:r w:rsidRPr="00560BB5">
        <w:rPr>
          <w:i/>
          <w:iCs/>
          <w:color w:val="FF0000"/>
        </w:rPr>
        <w:t>each individual</w:t>
      </w:r>
      <w:proofErr w:type="gramEnd"/>
      <w:r w:rsidRPr="00560BB5">
        <w:rPr>
          <w:i/>
          <w:iCs/>
          <w:color w:val="FF0000"/>
        </w:rPr>
        <w:t xml:space="preserve"> (see SI for details).</w:t>
      </w:r>
    </w:p>
    <w:p w14:paraId="72AE99A8" w14:textId="31C0AC72" w:rsidR="00C9053A" w:rsidRDefault="00DC1FA4" w:rsidP="00DC1FA4">
      <w:pPr>
        <w:pStyle w:val="FirstParagraph"/>
        <w:ind w:firstLine="0"/>
        <w:rPr>
          <w:rFonts w:cs="Times New Roman"/>
        </w:rPr>
      </w:pPr>
      <w:r w:rsidRPr="00DC1FA4">
        <w:rPr>
          <w:b/>
          <w:bCs/>
          <w:color w:val="000000" w:themeColor="text1"/>
        </w:rPr>
        <w:t>Point 8.</w:t>
      </w:r>
      <w:r w:rsidRPr="00DC1FA4">
        <w:rPr>
          <w:i/>
          <w:iCs/>
          <w:color w:val="000000" w:themeColor="text1"/>
        </w:rPr>
        <w:t xml:space="preserve"> </w:t>
      </w:r>
      <w:r w:rsidR="00C9053A" w:rsidRPr="00DC1FA4">
        <w:rPr>
          <w:rFonts w:cs="Times New Roman"/>
        </w:rPr>
        <w:t xml:space="preserve">Readers not familiar with Bayesian analyses might note the 89% credibility intervals for posterior distributions as unusual. Why not 95%? Please provide a more convincing rationale and perhaps also note that it is common practice in Bayesian </w:t>
      </w:r>
      <w:proofErr w:type="gramStart"/>
      <w:r w:rsidR="00C9053A" w:rsidRPr="00DC1FA4">
        <w:rPr>
          <w:rFonts w:cs="Times New Roman"/>
        </w:rPr>
        <w:t>statistics?</w:t>
      </w:r>
      <w:proofErr w:type="gramEnd"/>
    </w:p>
    <w:p w14:paraId="1EEBBC75" w14:textId="21FB7C6A" w:rsidR="004C2410" w:rsidRPr="004C2410" w:rsidRDefault="004C2410" w:rsidP="004C2410">
      <w:pPr>
        <w:pStyle w:val="Corpotesto"/>
        <w:rPr>
          <w:color w:val="FF0000"/>
        </w:rPr>
      </w:pPr>
      <w:r w:rsidRPr="004C2410">
        <w:rPr>
          <w:color w:val="FF0000"/>
        </w:rPr>
        <w:t xml:space="preserve">To clarify this point, we added the following specification: </w:t>
      </w:r>
    </w:p>
    <w:p w14:paraId="2BD896CB" w14:textId="44A8DFBE" w:rsidR="004C2410" w:rsidRDefault="004C2410" w:rsidP="004C2410">
      <w:pPr>
        <w:pStyle w:val="Corpotesto"/>
        <w:ind w:firstLine="708"/>
        <w:rPr>
          <w:rFonts w:eastAsiaTheme="majorEastAsia" w:cstheme="majorBidi"/>
          <w:bCs/>
          <w:i/>
          <w:iCs/>
          <w:color w:val="FF0000"/>
          <w:szCs w:val="32"/>
        </w:rPr>
      </w:pPr>
      <w:r w:rsidRPr="004C2410">
        <w:rPr>
          <w:rFonts w:eastAsiaTheme="majorEastAsia" w:cstheme="majorBidi"/>
          <w:bCs/>
          <w:i/>
          <w:iCs/>
          <w:color w:val="FF0000"/>
          <w:szCs w:val="32"/>
        </w:rPr>
        <w:t xml:space="preserve">We generated 89% Credibility Intervals instead of the conventional 95% to avoid encouraging implicit hypothesis testing, as suggested by </w:t>
      </w:r>
      <w:proofErr w:type="spellStart"/>
      <w:r w:rsidRPr="004C2410">
        <w:rPr>
          <w:rFonts w:eastAsiaTheme="majorEastAsia" w:cstheme="majorBidi"/>
          <w:bCs/>
          <w:i/>
          <w:iCs/>
          <w:color w:val="FF0000"/>
          <w:szCs w:val="32"/>
        </w:rPr>
        <w:t>McElreath</w:t>
      </w:r>
      <w:proofErr w:type="spellEnd"/>
      <w:r w:rsidRPr="004C2410">
        <w:rPr>
          <w:rFonts w:eastAsiaTheme="majorEastAsia" w:cstheme="majorBidi"/>
          <w:bCs/>
          <w:i/>
          <w:iCs/>
          <w:color w:val="FF0000"/>
          <w:szCs w:val="32"/>
        </w:rPr>
        <w:t xml:space="preserve"> (2020). Bayesian inference prioritizes estimation over hypothesis testing, making alternative intervals, such as 89% or even 50%, equally valid and informative (e.g., Burger, Ralph-Nearman, and Levinson 2022).</w:t>
      </w:r>
    </w:p>
    <w:p w14:paraId="34F45B93" w14:textId="77777777" w:rsidR="004C2410" w:rsidRPr="004C2410" w:rsidRDefault="004C2410" w:rsidP="004C2410">
      <w:pPr>
        <w:pStyle w:val="Corpotesto"/>
        <w:ind w:firstLine="708"/>
        <w:rPr>
          <w:rFonts w:eastAsiaTheme="majorEastAsia" w:cstheme="majorBidi"/>
          <w:bCs/>
          <w:i/>
          <w:iCs/>
          <w:color w:val="FF0000"/>
          <w:szCs w:val="32"/>
        </w:rPr>
      </w:pPr>
    </w:p>
    <w:p w14:paraId="0F563A88" w14:textId="15EB023C" w:rsidR="00C9053A" w:rsidRDefault="00DC1FA4" w:rsidP="00DC1FA4">
      <w:pPr>
        <w:spacing w:line="480" w:lineRule="auto"/>
        <w:rPr>
          <w:rFonts w:ascii="Times New Roman" w:hAnsi="Times New Roman" w:cs="Times New Roman"/>
        </w:rPr>
      </w:pPr>
      <w:r w:rsidRPr="00DC1FA4">
        <w:rPr>
          <w:rFonts w:ascii="Times New Roman" w:hAnsi="Times New Roman" w:cs="Times New Roman"/>
          <w:b/>
          <w:bCs/>
          <w:color w:val="000000" w:themeColor="text1"/>
        </w:rPr>
        <w:t xml:space="preserve">Point </w:t>
      </w:r>
      <w:r w:rsidRPr="00DC1FA4">
        <w:rPr>
          <w:rFonts w:ascii="Times New Roman" w:hAnsi="Times New Roman" w:cs="Times New Roman"/>
          <w:b/>
          <w:bCs/>
          <w:color w:val="000000" w:themeColor="text1"/>
        </w:rPr>
        <w:t>9.</w:t>
      </w:r>
      <w:r>
        <w:rPr>
          <w:b/>
          <w:bCs/>
          <w:color w:val="000000" w:themeColor="text1"/>
        </w:rPr>
        <w:t xml:space="preserve"> </w:t>
      </w:r>
      <w:r w:rsidR="00C9053A" w:rsidRPr="00DC1FA4">
        <w:rPr>
          <w:rFonts w:ascii="Times New Roman" w:hAnsi="Times New Roman" w:cs="Times New Roman"/>
        </w:rPr>
        <w:t>Pg 20. I wonder if the authors could add the phrase "once a week" to reiterate how often participants were assessed over the 3 months?</w:t>
      </w:r>
    </w:p>
    <w:p w14:paraId="6CC4DE9F" w14:textId="77777777" w:rsidR="004C2410" w:rsidRDefault="004C2410" w:rsidP="00DC1FA4">
      <w:pPr>
        <w:spacing w:line="480" w:lineRule="auto"/>
        <w:rPr>
          <w:rFonts w:ascii="Times New Roman" w:hAnsi="Times New Roman" w:cs="Times New Roman"/>
        </w:rPr>
      </w:pPr>
    </w:p>
    <w:p w14:paraId="4EC47142" w14:textId="6B68EFD0" w:rsidR="004C2410" w:rsidRPr="004C2410" w:rsidRDefault="004C2410" w:rsidP="004C2410">
      <w:pPr>
        <w:spacing w:line="480" w:lineRule="auto"/>
        <w:ind w:firstLine="708"/>
        <w:rPr>
          <w:rFonts w:ascii="Times New Roman" w:hAnsi="Times New Roman" w:cs="Times New Roman"/>
          <w:color w:val="FF0000"/>
        </w:rPr>
      </w:pPr>
      <w:r w:rsidRPr="004C2410">
        <w:rPr>
          <w:rFonts w:ascii="Times New Roman" w:hAnsi="Times New Roman" w:cs="Times New Roman"/>
          <w:color w:val="FF0000"/>
        </w:rPr>
        <w:lastRenderedPageBreak/>
        <w:t>We added this specification in the Method section of both Study 1 and Study 2, as follows:</w:t>
      </w:r>
    </w:p>
    <w:p w14:paraId="4F7D7133" w14:textId="77777777" w:rsidR="004C2410" w:rsidRDefault="004C2410" w:rsidP="00DC1FA4">
      <w:pPr>
        <w:spacing w:line="480" w:lineRule="auto"/>
        <w:rPr>
          <w:rFonts w:ascii="Times New Roman" w:hAnsi="Times New Roman" w:cs="Times New Roman"/>
        </w:rPr>
      </w:pPr>
    </w:p>
    <w:p w14:paraId="4FDDF5D2" w14:textId="2408E6AA" w:rsidR="004C2410" w:rsidRPr="004C2410" w:rsidRDefault="004C2410" w:rsidP="00DC1FA4">
      <w:pPr>
        <w:spacing w:line="480" w:lineRule="auto"/>
        <w:rPr>
          <w:rFonts w:ascii="Times New Roman" w:hAnsi="Times New Roman" w:cs="Times New Roman"/>
          <w:i/>
          <w:iCs/>
          <w:color w:val="FF0000"/>
        </w:rPr>
      </w:pPr>
      <w:r w:rsidRPr="004C2410">
        <w:rPr>
          <w:rFonts w:ascii="Times New Roman" w:hAnsi="Times New Roman" w:cs="Times New Roman"/>
          <w:i/>
          <w:iCs/>
          <w:color w:val="FF0000"/>
        </w:rPr>
        <w:t>The EMA protocol extended over three months, encompassing 10 specific days within this timeframe, once a week.</w:t>
      </w:r>
    </w:p>
    <w:p w14:paraId="6F084866" w14:textId="5492751D" w:rsidR="000A2E7F" w:rsidRDefault="004C2410" w:rsidP="00DC1FA4">
      <w:pPr>
        <w:spacing w:line="480" w:lineRule="auto"/>
        <w:rPr>
          <w:rFonts w:ascii="Times New Roman" w:hAnsi="Times New Roman" w:cs="Times New Roman"/>
          <w:i/>
          <w:iCs/>
          <w:color w:val="FF0000"/>
        </w:rPr>
      </w:pPr>
      <w:r w:rsidRPr="004C2410">
        <w:rPr>
          <w:rFonts w:ascii="Times New Roman" w:hAnsi="Times New Roman" w:cs="Times New Roman"/>
          <w:i/>
          <w:iCs/>
          <w:color w:val="FF0000"/>
        </w:rPr>
        <w:t>The EMA protocol spanned three months, with data collection occurring over 16 selected days, once a week.</w:t>
      </w:r>
    </w:p>
    <w:p w14:paraId="534CF735" w14:textId="77777777" w:rsidR="000A2E7F" w:rsidRPr="004C2410" w:rsidRDefault="000A2E7F" w:rsidP="00DC1FA4">
      <w:pPr>
        <w:spacing w:line="480" w:lineRule="auto"/>
        <w:rPr>
          <w:rFonts w:ascii="Times New Roman" w:hAnsi="Times New Roman" w:cs="Times New Roman"/>
          <w:i/>
          <w:iCs/>
          <w:color w:val="FF0000"/>
        </w:rPr>
      </w:pPr>
    </w:p>
    <w:p w14:paraId="7876709B" w14:textId="7153C5E7" w:rsidR="00C9053A" w:rsidRDefault="00DC1FA4" w:rsidP="00DC1FA4">
      <w:pPr>
        <w:spacing w:line="480" w:lineRule="auto"/>
        <w:rPr>
          <w:rFonts w:ascii="Times New Roman" w:hAnsi="Times New Roman" w:cs="Times New Roman"/>
        </w:rPr>
      </w:pPr>
      <w:r w:rsidRPr="00DC1FA4">
        <w:rPr>
          <w:rFonts w:ascii="Times New Roman" w:hAnsi="Times New Roman" w:cs="Times New Roman"/>
          <w:b/>
          <w:bCs/>
          <w:color w:val="000000" w:themeColor="text1"/>
        </w:rPr>
        <w:t xml:space="preserve">Point </w:t>
      </w:r>
      <w:r>
        <w:rPr>
          <w:rFonts w:ascii="Times New Roman" w:hAnsi="Times New Roman" w:cs="Times New Roman"/>
          <w:b/>
          <w:bCs/>
          <w:color w:val="000000" w:themeColor="text1"/>
        </w:rPr>
        <w:t xml:space="preserve">10. </w:t>
      </w:r>
      <w:r w:rsidR="00C9053A" w:rsidRPr="00DC1FA4">
        <w:rPr>
          <w:rFonts w:ascii="Times New Roman" w:hAnsi="Times New Roman" w:cs="Times New Roman"/>
        </w:rPr>
        <w:t xml:space="preserve">For study 2, the authors note on </w:t>
      </w:r>
      <w:proofErr w:type="spellStart"/>
      <w:r w:rsidR="00C9053A" w:rsidRPr="00DC1FA4">
        <w:rPr>
          <w:rFonts w:ascii="Times New Roman" w:hAnsi="Times New Roman" w:cs="Times New Roman"/>
        </w:rPr>
        <w:t>pg</w:t>
      </w:r>
      <w:proofErr w:type="spellEnd"/>
      <w:r w:rsidR="00C9053A" w:rsidRPr="00DC1FA4">
        <w:rPr>
          <w:rFonts w:ascii="Times New Roman" w:hAnsi="Times New Roman" w:cs="Times New Roman"/>
        </w:rPr>
        <w:t xml:space="preserve"> 18 ": Substantial inter-individual variability in the responses to stress, where some individuals show no change in CS while others show no change in UCS, would challenge the notion of a uniform bipolar relationship. This variability might suggest that the CS and UCS components are influenced by distinct psychological or contextual factors that are not accounted for by the BCH". Later in the results section, the authors reported that there was "robust inter-individual variability" for CS (</w:t>
      </w:r>
      <w:proofErr w:type="spellStart"/>
      <w:r w:rsidR="00C9053A" w:rsidRPr="00DC1FA4">
        <w:rPr>
          <w:rFonts w:ascii="Times New Roman" w:hAnsi="Times New Roman" w:cs="Times New Roman"/>
        </w:rPr>
        <w:t>pg</w:t>
      </w:r>
      <w:proofErr w:type="spellEnd"/>
      <w:r w:rsidR="00C9053A" w:rsidRPr="00DC1FA4">
        <w:rPr>
          <w:rFonts w:ascii="Times New Roman" w:hAnsi="Times New Roman" w:cs="Times New Roman"/>
        </w:rPr>
        <w:t xml:space="preserve"> 26) and "credible inter-individual differences" for UCS (</w:t>
      </w:r>
      <w:proofErr w:type="spellStart"/>
      <w:r w:rsidR="00C9053A" w:rsidRPr="00DC1FA4">
        <w:rPr>
          <w:rFonts w:ascii="Times New Roman" w:hAnsi="Times New Roman" w:cs="Times New Roman"/>
        </w:rPr>
        <w:t>pg</w:t>
      </w:r>
      <w:proofErr w:type="spellEnd"/>
      <w:r w:rsidR="00C9053A" w:rsidRPr="00DC1FA4">
        <w:rPr>
          <w:rFonts w:ascii="Times New Roman" w:hAnsi="Times New Roman" w:cs="Times New Roman"/>
        </w:rPr>
        <w:t xml:space="preserve"> 27). </w:t>
      </w:r>
      <w:proofErr w:type="gramStart"/>
      <w:r w:rsidR="00C9053A" w:rsidRPr="00DC1FA4">
        <w:rPr>
          <w:rFonts w:ascii="Times New Roman" w:hAnsi="Times New Roman" w:cs="Times New Roman"/>
        </w:rPr>
        <w:t>In spite of</w:t>
      </w:r>
      <w:proofErr w:type="gramEnd"/>
      <w:r w:rsidR="00C9053A" w:rsidRPr="00DC1FA4">
        <w:rPr>
          <w:rFonts w:ascii="Times New Roman" w:hAnsi="Times New Roman" w:cs="Times New Roman"/>
        </w:rPr>
        <w:t xml:space="preserve"> the inter-interindividual variability, the authors conclude that the "findings provide substantial support for the BCH". Furthermore, on page 30, the authors note that "There were individual differences in how CS influences UCS, with a median estimate of 0.29 (89% CI [0.26, 0.32]). There was moderate unexplained variability in UCS, with a median estimate of 0.39 (89% CI [0.38, 0.41])." These results seem to be inconsistent with the BCH at the individual level. Please clarify these inconsistencies.</w:t>
      </w:r>
    </w:p>
    <w:p w14:paraId="7C4B6396" w14:textId="77777777" w:rsidR="00BF638A" w:rsidRPr="00BF638A" w:rsidRDefault="00BF638A" w:rsidP="00B51B70">
      <w:pPr>
        <w:spacing w:line="480" w:lineRule="auto"/>
        <w:ind w:firstLine="708"/>
        <w:rPr>
          <w:rFonts w:ascii="Times New Roman" w:hAnsi="Times New Roman" w:cs="Times New Roman"/>
          <w:color w:val="FF0000"/>
        </w:rPr>
      </w:pPr>
      <w:r w:rsidRPr="00BF638A">
        <w:rPr>
          <w:rFonts w:ascii="Times New Roman" w:hAnsi="Times New Roman" w:cs="Times New Roman"/>
          <w:color w:val="FF0000"/>
        </w:rPr>
        <w:t xml:space="preserve">Thank you for raising this critical point. In response to your suggestion, we have clarified the level of analysis in the revised manuscript. In the original submission, we used multilevel modeling to capture individual variation through random effects, assuming the same functional form for all subjects. However, while this approach accounts for individual differences, it retains nomothetic characteristics, such as the shrinkage phenomenon, which reduces individual variability to improve the estimation of fixed effects (as noted by </w:t>
      </w:r>
      <w:proofErr w:type="spellStart"/>
      <w:r w:rsidRPr="00BF638A">
        <w:rPr>
          <w:rFonts w:ascii="Times New Roman" w:hAnsi="Times New Roman" w:cs="Times New Roman"/>
          <w:color w:val="FF0000"/>
        </w:rPr>
        <w:t>Sahadra</w:t>
      </w:r>
      <w:proofErr w:type="spellEnd"/>
      <w:r w:rsidRPr="00BF638A">
        <w:rPr>
          <w:rFonts w:ascii="Times New Roman" w:hAnsi="Times New Roman" w:cs="Times New Roman"/>
          <w:color w:val="FF0000"/>
        </w:rPr>
        <w:t xml:space="preserve"> et al., 2024; </w:t>
      </w:r>
      <w:proofErr w:type="spellStart"/>
      <w:r w:rsidRPr="00BF638A">
        <w:rPr>
          <w:rFonts w:ascii="Times New Roman" w:hAnsi="Times New Roman" w:cs="Times New Roman"/>
          <w:color w:val="FF0000"/>
        </w:rPr>
        <w:t>Ciarrochi</w:t>
      </w:r>
      <w:proofErr w:type="spellEnd"/>
      <w:r w:rsidRPr="00BF638A">
        <w:rPr>
          <w:rFonts w:ascii="Times New Roman" w:hAnsi="Times New Roman" w:cs="Times New Roman"/>
          <w:color w:val="FF0000"/>
        </w:rPr>
        <w:t xml:space="preserve"> et al., 2024).</w:t>
      </w:r>
    </w:p>
    <w:p w14:paraId="73385A3D" w14:textId="30D910E6" w:rsidR="00BF638A" w:rsidRPr="00BF638A" w:rsidRDefault="00BF638A" w:rsidP="00BF638A">
      <w:pPr>
        <w:spacing w:line="480" w:lineRule="auto"/>
        <w:rPr>
          <w:rFonts w:ascii="Times New Roman" w:hAnsi="Times New Roman" w:cs="Times New Roman"/>
          <w:color w:val="FF0000"/>
        </w:rPr>
      </w:pPr>
      <w:r w:rsidRPr="00BF638A">
        <w:rPr>
          <w:rFonts w:ascii="Times New Roman" w:hAnsi="Times New Roman" w:cs="Times New Roman"/>
          <w:color w:val="FF0000"/>
        </w:rPr>
        <w:lastRenderedPageBreak/>
        <w:t xml:space="preserve">Recognizing this limitation, we have addressed it by incorporating a novel </w:t>
      </w:r>
      <w:proofErr w:type="spellStart"/>
      <w:r w:rsidRPr="00BF638A">
        <w:rPr>
          <w:rFonts w:ascii="Times New Roman" w:hAnsi="Times New Roman" w:cs="Times New Roman"/>
          <w:color w:val="FF0000"/>
        </w:rPr>
        <w:t>idionomic</w:t>
      </w:r>
      <w:proofErr w:type="spellEnd"/>
      <w:r w:rsidRPr="00BF638A">
        <w:rPr>
          <w:rFonts w:ascii="Times New Roman" w:hAnsi="Times New Roman" w:cs="Times New Roman"/>
          <w:color w:val="FF0000"/>
        </w:rPr>
        <w:t xml:space="preserve"> analysis, inspired by </w:t>
      </w:r>
      <w:proofErr w:type="spellStart"/>
      <w:r w:rsidRPr="00BF638A">
        <w:rPr>
          <w:rFonts w:ascii="Times New Roman" w:hAnsi="Times New Roman" w:cs="Times New Roman"/>
          <w:color w:val="FF0000"/>
        </w:rPr>
        <w:t>Ciarrochi</w:t>
      </w:r>
      <w:proofErr w:type="spellEnd"/>
      <w:r w:rsidRPr="00BF638A">
        <w:rPr>
          <w:rFonts w:ascii="Times New Roman" w:hAnsi="Times New Roman" w:cs="Times New Roman"/>
          <w:color w:val="FF0000"/>
        </w:rPr>
        <w:t xml:space="preserve"> et al. (2024). The results from this analysis show that a non-marginal </w:t>
      </w:r>
      <w:r w:rsidRPr="00B51B70">
        <w:rPr>
          <w:rFonts w:ascii="Times New Roman" w:hAnsi="Times New Roman" w:cs="Times New Roman"/>
          <w:color w:val="FF0000"/>
        </w:rPr>
        <w:t>sub</w:t>
      </w:r>
      <w:r w:rsidRPr="00BF638A">
        <w:rPr>
          <w:rFonts w:ascii="Times New Roman" w:hAnsi="Times New Roman" w:cs="Times New Roman"/>
          <w:color w:val="FF0000"/>
        </w:rPr>
        <w:t>group of participants exhibits an association between CS and UCS that is inconsistent with the BCH—an important aspect of individual differences that was underrepresented in the original submission due to the focus on nomothetic methods.</w:t>
      </w:r>
    </w:p>
    <w:p w14:paraId="53EAD3D0" w14:textId="77777777" w:rsidR="00BF638A" w:rsidRDefault="00BF638A" w:rsidP="00B51B70">
      <w:pPr>
        <w:spacing w:line="480" w:lineRule="auto"/>
        <w:ind w:firstLine="708"/>
        <w:rPr>
          <w:rFonts w:ascii="Times New Roman" w:hAnsi="Times New Roman" w:cs="Times New Roman"/>
          <w:color w:val="FF0000"/>
        </w:rPr>
      </w:pPr>
      <w:proofErr w:type="gramStart"/>
      <w:r w:rsidRPr="00BF638A">
        <w:rPr>
          <w:rFonts w:ascii="Times New Roman" w:hAnsi="Times New Roman" w:cs="Times New Roman"/>
          <w:color w:val="FF0000"/>
        </w:rPr>
        <w:t>In light of</w:t>
      </w:r>
      <w:proofErr w:type="gramEnd"/>
      <w:r w:rsidRPr="00BF638A">
        <w:rPr>
          <w:rFonts w:ascii="Times New Roman" w:hAnsi="Times New Roman" w:cs="Times New Roman"/>
          <w:color w:val="FF0000"/>
        </w:rPr>
        <w:t xml:space="preserve"> the Reviewer's comments and the new analysis, we have revised our interpretation. The revised manuscript now presents both the previous nomothetic findings and the new </w:t>
      </w:r>
      <w:proofErr w:type="spellStart"/>
      <w:r w:rsidRPr="00BF638A">
        <w:rPr>
          <w:rFonts w:ascii="Times New Roman" w:hAnsi="Times New Roman" w:cs="Times New Roman"/>
          <w:color w:val="FF0000"/>
        </w:rPr>
        <w:t>idionomic</w:t>
      </w:r>
      <w:proofErr w:type="spellEnd"/>
      <w:r w:rsidRPr="00BF638A">
        <w:rPr>
          <w:rFonts w:ascii="Times New Roman" w:hAnsi="Times New Roman" w:cs="Times New Roman"/>
          <w:color w:val="FF0000"/>
        </w:rPr>
        <w:t xml:space="preserve"> results, offering a more nuanced understanding. We have highlighted the inconsistencies between the nomothetic analysis and the BCH, and, together with the </w:t>
      </w:r>
      <w:proofErr w:type="spellStart"/>
      <w:r w:rsidRPr="00BF638A">
        <w:rPr>
          <w:rFonts w:ascii="Times New Roman" w:hAnsi="Times New Roman" w:cs="Times New Roman"/>
          <w:color w:val="FF0000"/>
        </w:rPr>
        <w:t>idionomic</w:t>
      </w:r>
      <w:proofErr w:type="spellEnd"/>
      <w:r w:rsidRPr="00BF638A">
        <w:rPr>
          <w:rFonts w:ascii="Times New Roman" w:hAnsi="Times New Roman" w:cs="Times New Roman"/>
          <w:color w:val="FF0000"/>
        </w:rPr>
        <w:t xml:space="preserve"> findings, we conclude that our study provides partial, rather than robust, support for the BCH.</w:t>
      </w:r>
    </w:p>
    <w:p w14:paraId="1344D30E" w14:textId="2C308D4B" w:rsidR="00B51B70" w:rsidRDefault="00B51B70" w:rsidP="00B51B70">
      <w:pPr>
        <w:spacing w:line="480" w:lineRule="auto"/>
        <w:ind w:firstLine="708"/>
        <w:rPr>
          <w:rFonts w:ascii="Times New Roman" w:hAnsi="Times New Roman" w:cs="Times New Roman"/>
          <w:color w:val="FF0000"/>
        </w:rPr>
      </w:pPr>
      <w:r>
        <w:rPr>
          <w:rFonts w:ascii="Times New Roman" w:hAnsi="Times New Roman" w:cs="Times New Roman"/>
          <w:color w:val="FF0000"/>
        </w:rPr>
        <w:t xml:space="preserve">In the revised manuscript, we have changed several sections of the manuscript. Specifically, we revised the </w:t>
      </w:r>
      <w:r w:rsidR="00450265">
        <w:rPr>
          <w:rFonts w:ascii="Times New Roman" w:hAnsi="Times New Roman" w:cs="Times New Roman"/>
          <w:color w:val="FF0000"/>
        </w:rPr>
        <w:t xml:space="preserve">Title, the Abstract, </w:t>
      </w:r>
      <w:r>
        <w:rPr>
          <w:rFonts w:ascii="Times New Roman" w:hAnsi="Times New Roman" w:cs="Times New Roman"/>
          <w:color w:val="FF0000"/>
        </w:rPr>
        <w:t>Discussion of the results of both Studies, and the General Discussion</w:t>
      </w:r>
      <w:r w:rsidR="00450265">
        <w:rPr>
          <w:rFonts w:ascii="Times New Roman" w:hAnsi="Times New Roman" w:cs="Times New Roman"/>
          <w:color w:val="FF0000"/>
        </w:rPr>
        <w:t xml:space="preserve">. </w:t>
      </w:r>
    </w:p>
    <w:p w14:paraId="34892224" w14:textId="02A57674" w:rsidR="00450265" w:rsidRDefault="00450265" w:rsidP="00B51B70">
      <w:pPr>
        <w:spacing w:line="480" w:lineRule="auto"/>
        <w:ind w:firstLine="708"/>
        <w:rPr>
          <w:rFonts w:ascii="Times New Roman" w:hAnsi="Times New Roman" w:cs="Times New Roman"/>
          <w:color w:val="FF0000"/>
        </w:rPr>
      </w:pPr>
      <w:r>
        <w:rPr>
          <w:rFonts w:ascii="Times New Roman" w:hAnsi="Times New Roman" w:cs="Times New Roman"/>
          <w:color w:val="FF0000"/>
        </w:rPr>
        <w:t xml:space="preserve">For example, the </w:t>
      </w:r>
      <w:r w:rsidR="00430B6F">
        <w:rPr>
          <w:rFonts w:ascii="Times New Roman" w:hAnsi="Times New Roman" w:cs="Times New Roman"/>
          <w:color w:val="FF0000"/>
        </w:rPr>
        <w:t xml:space="preserve">revised </w:t>
      </w:r>
      <w:r>
        <w:rPr>
          <w:rFonts w:ascii="Times New Roman" w:hAnsi="Times New Roman" w:cs="Times New Roman"/>
          <w:color w:val="FF0000"/>
        </w:rPr>
        <w:t>Discussion section of Study 1, now is formulated in these terms:</w:t>
      </w:r>
    </w:p>
    <w:p w14:paraId="2EB01A4F" w14:textId="37956973" w:rsidR="00450265" w:rsidRPr="00450265" w:rsidRDefault="00450265" w:rsidP="00450265">
      <w:pPr>
        <w:pStyle w:val="Corpotesto"/>
        <w:rPr>
          <w:rFonts w:eastAsiaTheme="majorEastAsia" w:cstheme="majorBidi"/>
          <w:i/>
          <w:iCs/>
          <w:color w:val="FF0000"/>
          <w:szCs w:val="28"/>
        </w:rPr>
      </w:pPr>
      <w:r w:rsidRPr="00450265">
        <w:rPr>
          <w:rFonts w:eastAsiaTheme="majorEastAsia" w:cstheme="majorBidi"/>
          <w:i/>
          <w:iCs/>
          <w:color w:val="FF0000"/>
          <w:szCs w:val="28"/>
        </w:rPr>
        <w:t xml:space="preserve">These findings offer nuanced support for the Bipolar Continuum Hypothesis in the context of daily experiences. The robust opposing effects of negative affect on CS and UCS align with the Bipolar Continuum Hypothesis prediction of inverse relationships between these components. However, the minimal and sometimes parallel effects of event unpleasantness on both components suggest that the bipolar relationship may be more pronounced for internal emotional states than for external contextual factors. This pattern indicates that the dynamic interplay between compassionate and uncompassionate self-responding may be more complex than initially theorized, varying across different types of situational influences. </w:t>
      </w:r>
    </w:p>
    <w:p w14:paraId="7C41A056" w14:textId="1EB5C03C" w:rsidR="00430B6F" w:rsidRDefault="00430B6F" w:rsidP="00430B6F">
      <w:pPr>
        <w:spacing w:line="480" w:lineRule="auto"/>
        <w:ind w:firstLine="708"/>
        <w:rPr>
          <w:rFonts w:ascii="Times New Roman" w:hAnsi="Times New Roman" w:cs="Times New Roman"/>
          <w:color w:val="FF0000"/>
        </w:rPr>
      </w:pPr>
      <w:r>
        <w:rPr>
          <w:rFonts w:ascii="Times New Roman" w:hAnsi="Times New Roman" w:cs="Times New Roman"/>
          <w:color w:val="FF0000"/>
        </w:rPr>
        <w:t>T</w:t>
      </w:r>
      <w:r>
        <w:rPr>
          <w:rFonts w:ascii="Times New Roman" w:hAnsi="Times New Roman" w:cs="Times New Roman"/>
          <w:color w:val="FF0000"/>
        </w:rPr>
        <w:t xml:space="preserve">he </w:t>
      </w:r>
      <w:r>
        <w:rPr>
          <w:rFonts w:ascii="Times New Roman" w:hAnsi="Times New Roman" w:cs="Times New Roman"/>
          <w:color w:val="FF0000"/>
        </w:rPr>
        <w:t>revised</w:t>
      </w:r>
      <w:r>
        <w:rPr>
          <w:rFonts w:ascii="Times New Roman" w:hAnsi="Times New Roman" w:cs="Times New Roman"/>
          <w:color w:val="FF0000"/>
        </w:rPr>
        <w:t xml:space="preserve"> Discussion section of Study </w:t>
      </w:r>
      <w:r>
        <w:rPr>
          <w:rFonts w:ascii="Times New Roman" w:hAnsi="Times New Roman" w:cs="Times New Roman"/>
          <w:color w:val="FF0000"/>
        </w:rPr>
        <w:t>2</w:t>
      </w:r>
      <w:r>
        <w:rPr>
          <w:rFonts w:ascii="Times New Roman" w:hAnsi="Times New Roman" w:cs="Times New Roman"/>
          <w:color w:val="FF0000"/>
        </w:rPr>
        <w:t>, now is formulated in these terms:</w:t>
      </w:r>
    </w:p>
    <w:p w14:paraId="5FB4B032" w14:textId="77777777" w:rsidR="00430B6F" w:rsidRPr="00430B6F" w:rsidRDefault="00430B6F" w:rsidP="00430B6F">
      <w:pPr>
        <w:pStyle w:val="Corpotesto"/>
        <w:rPr>
          <w:i/>
          <w:iCs/>
          <w:color w:val="FF0000"/>
        </w:rPr>
      </w:pPr>
      <w:r w:rsidRPr="00430B6F">
        <w:rPr>
          <w:i/>
          <w:iCs/>
          <w:color w:val="FF0000"/>
        </w:rPr>
        <w:t xml:space="preserve">While most findings support the Bipolar Continuum Hypothesis, some results suggest inconsistencies. Negative affect had a strong, symmetrical effect on both CS and UCS, but </w:t>
      </w:r>
      <w:r w:rsidRPr="00430B6F">
        <w:rPr>
          <w:i/>
          <w:iCs/>
          <w:color w:val="FF0000"/>
        </w:rPr>
        <w:lastRenderedPageBreak/>
        <w:t>decentering had a stronger, asymmetrical impact on UCS than CS. This asymmetry indicates that the relationship between these components may be more complex than the strictly bipolar model of the BCH, highlighting the need for a more nuanced understanding of how contextual factors influence self-compassion.</w:t>
      </w:r>
    </w:p>
    <w:p w14:paraId="31D84BAD" w14:textId="77777777" w:rsidR="00430B6F" w:rsidRDefault="00430B6F" w:rsidP="00430B6F">
      <w:pPr>
        <w:pStyle w:val="Corpotesto"/>
        <w:rPr>
          <w:i/>
          <w:iCs/>
          <w:color w:val="FF0000"/>
        </w:rPr>
      </w:pPr>
      <w:r w:rsidRPr="00430B6F">
        <w:rPr>
          <w:i/>
          <w:iCs/>
          <w:color w:val="FF0000"/>
        </w:rPr>
        <w:t>In conclusion, Study 2 provides partial support for the inverse relationship between CS and UCS, particularly in high-stress environments. These results underscore the importance of considering both contextual and individual factors, such as stress and decentering, when examining the dynamics of state self-compassion.</w:t>
      </w:r>
    </w:p>
    <w:p w14:paraId="549907E2" w14:textId="731E1B67" w:rsidR="00430B6F" w:rsidRDefault="00062466" w:rsidP="00430B6F">
      <w:pPr>
        <w:pStyle w:val="Corpotesto"/>
        <w:rPr>
          <w:rFonts w:cs="Times New Roman"/>
          <w:color w:val="FF0000"/>
        </w:rPr>
      </w:pPr>
      <w:r>
        <w:rPr>
          <w:rFonts w:cs="Times New Roman"/>
          <w:color w:val="FF0000"/>
        </w:rPr>
        <w:t xml:space="preserve">We also revised the </w:t>
      </w:r>
      <w:r w:rsidR="00430B6F">
        <w:rPr>
          <w:rFonts w:cs="Times New Roman"/>
          <w:color w:val="FF0000"/>
        </w:rPr>
        <w:t xml:space="preserve">General </w:t>
      </w:r>
      <w:r w:rsidR="00430B6F">
        <w:rPr>
          <w:rFonts w:cs="Times New Roman"/>
          <w:color w:val="FF0000"/>
        </w:rPr>
        <w:t>Discussion sect</w:t>
      </w:r>
      <w:r w:rsidR="00430B6F">
        <w:rPr>
          <w:rFonts w:cs="Times New Roman"/>
          <w:color w:val="FF0000"/>
        </w:rPr>
        <w:t>ion</w:t>
      </w:r>
      <w:r>
        <w:rPr>
          <w:rFonts w:cs="Times New Roman"/>
          <w:color w:val="FF0000"/>
        </w:rPr>
        <w:t xml:space="preserve">. For example: </w:t>
      </w:r>
    </w:p>
    <w:p w14:paraId="68243173" w14:textId="4F8A0143" w:rsidR="004E6AA7" w:rsidRDefault="004E6AA7" w:rsidP="00430B6F">
      <w:pPr>
        <w:pStyle w:val="Corpotesto"/>
        <w:rPr>
          <w:rFonts w:cs="Times New Roman"/>
          <w:i/>
          <w:iCs/>
          <w:color w:val="FF0000"/>
        </w:rPr>
      </w:pPr>
      <w:r w:rsidRPr="004E6AA7">
        <w:rPr>
          <w:rFonts w:cs="Times New Roman"/>
          <w:i/>
          <w:iCs/>
          <w:color w:val="FF0000"/>
        </w:rPr>
        <w:t>Our findings provide partial support for the Bipolar Continuum Hypothesis, which posits an inverse relationship between CS and UCS.</w:t>
      </w:r>
    </w:p>
    <w:p w14:paraId="5B8BD740" w14:textId="0FC94DD7" w:rsidR="004E6AA7" w:rsidRPr="004E6AA7" w:rsidRDefault="004E6AA7" w:rsidP="00430B6F">
      <w:pPr>
        <w:pStyle w:val="Corpotesto"/>
        <w:rPr>
          <w:rFonts w:cs="Times New Roman"/>
          <w:color w:val="FF0000"/>
        </w:rPr>
      </w:pPr>
      <w:proofErr w:type="gramStart"/>
      <w:r w:rsidRPr="004E6AA7">
        <w:rPr>
          <w:rFonts w:cs="Times New Roman"/>
          <w:color w:val="FF0000"/>
        </w:rPr>
        <w:t xml:space="preserve">Later </w:t>
      </w:r>
      <w:proofErr w:type="spellStart"/>
      <w:r w:rsidRPr="004E6AA7">
        <w:rPr>
          <w:rFonts w:cs="Times New Roman"/>
          <w:color w:val="FF0000"/>
        </w:rPr>
        <w:t>on</w:t>
      </w:r>
      <w:proofErr w:type="gramEnd"/>
      <w:r w:rsidRPr="004E6AA7">
        <w:rPr>
          <w:rFonts w:cs="Times New Roman"/>
          <w:color w:val="FF0000"/>
        </w:rPr>
        <w:t>:</w:t>
      </w:r>
      <w:proofErr w:type="spellEnd"/>
      <w:r w:rsidRPr="004E6AA7">
        <w:rPr>
          <w:rFonts w:cs="Times New Roman"/>
          <w:color w:val="FF0000"/>
        </w:rPr>
        <w:t xml:space="preserve"> </w:t>
      </w:r>
    </w:p>
    <w:p w14:paraId="0AC45B41" w14:textId="77777777" w:rsidR="00062466" w:rsidRDefault="00062466" w:rsidP="00062466">
      <w:pPr>
        <w:pStyle w:val="Corpotesto"/>
        <w:rPr>
          <w:i/>
          <w:iCs/>
          <w:color w:val="FF0000"/>
        </w:rPr>
      </w:pPr>
      <w:r w:rsidRPr="00062466">
        <w:rPr>
          <w:i/>
          <w:iCs/>
          <w:color w:val="FF0000"/>
        </w:rPr>
        <w:t xml:space="preserve">In addition to stress, negative affect and decentering emerged as robust influences on state self-compassion. Negative affect had symmetrical but opposite effects on CS and UCS, reinforcing the bipolarity of the construct as proposed by Neff. However, decentering, a measure of mindfulness and emotional regulation, had a stronger impact on reducing UCS than on increasing CS. This imbalance raises questions about whether the </w:t>
      </w:r>
      <w:r w:rsidRPr="00062466">
        <w:rPr>
          <w:rFonts w:cs="Times New Roman"/>
          <w:i/>
          <w:iCs/>
          <w:color w:val="FF0000"/>
        </w:rPr>
        <w:t>Bipolar Continuum Hypothesis</w:t>
      </w:r>
      <w:r w:rsidRPr="00062466">
        <w:rPr>
          <w:i/>
          <w:iCs/>
          <w:color w:val="FF0000"/>
        </w:rPr>
        <w:t xml:space="preserve"> fully captures the complexity of self-compassion dynamics. While decentering reduces self-criticism, it may not equally promote self-compassion, challenging the notion of a strictly bipolar model.</w:t>
      </w:r>
    </w:p>
    <w:p w14:paraId="6DEAEF63" w14:textId="190E2415" w:rsidR="0029430F" w:rsidRDefault="0029430F" w:rsidP="0029430F">
      <w:pPr>
        <w:pStyle w:val="Corpotesto"/>
        <w:rPr>
          <w:color w:val="FF0000"/>
        </w:rPr>
      </w:pPr>
      <w:proofErr w:type="gramStart"/>
      <w:r w:rsidRPr="0029430F">
        <w:rPr>
          <w:color w:val="FF0000"/>
        </w:rPr>
        <w:t>Later on</w:t>
      </w:r>
      <w:proofErr w:type="gramEnd"/>
      <w:r w:rsidRPr="0029430F">
        <w:rPr>
          <w:color w:val="FF0000"/>
        </w:rPr>
        <w:t xml:space="preserve">: </w:t>
      </w:r>
    </w:p>
    <w:p w14:paraId="7FC0E4A7" w14:textId="1A3485B4" w:rsidR="009347FB" w:rsidRPr="004E6AA7" w:rsidRDefault="0029430F" w:rsidP="004E6AA7">
      <w:pPr>
        <w:pStyle w:val="Corpotesto"/>
        <w:rPr>
          <w:rFonts w:cs="Times New Roman"/>
          <w:i/>
          <w:iCs/>
          <w:color w:val="FF0000"/>
        </w:rPr>
      </w:pPr>
      <w:r w:rsidRPr="0029430F">
        <w:rPr>
          <w:rFonts w:cs="Times New Roman"/>
          <w:i/>
          <w:iCs/>
          <w:color w:val="FF0000"/>
        </w:rPr>
        <w:t xml:space="preserve">In summary, while our findings support key aspects of the Bipolar Continuum Hypothesis, they also point to complexities that may not be fully explained by a purely bipolar model. Contextual factors like negative affect and mindfulness, particularly decentering, influence CS and </w:t>
      </w:r>
      <w:r w:rsidRPr="0029430F">
        <w:rPr>
          <w:rFonts w:cs="Times New Roman"/>
          <w:i/>
          <w:iCs/>
          <w:color w:val="FF0000"/>
        </w:rPr>
        <w:lastRenderedPageBreak/>
        <w:t>UCS in asymmetrical ways, suggesting the need of more flexible models to capture the full range of self-compassion dynamics.</w:t>
      </w:r>
    </w:p>
    <w:p w14:paraId="5817A260" w14:textId="4330FCEF" w:rsidR="00C9053A" w:rsidRPr="00E56772" w:rsidRDefault="00E56772" w:rsidP="00E56772">
      <w:pPr>
        <w:spacing w:line="480" w:lineRule="auto"/>
        <w:rPr>
          <w:rFonts w:ascii="Times New Roman" w:hAnsi="Times New Roman" w:cs="Times New Roman"/>
          <w:highlight w:val="yellow"/>
        </w:rPr>
      </w:pPr>
      <w:r w:rsidRPr="00E56772">
        <w:rPr>
          <w:rFonts w:ascii="Times New Roman" w:hAnsi="Times New Roman" w:cs="Times New Roman"/>
          <w:b/>
          <w:bCs/>
        </w:rPr>
        <w:t>Point 11.</w:t>
      </w:r>
      <w:r>
        <w:rPr>
          <w:rFonts w:ascii="Times New Roman" w:hAnsi="Times New Roman" w:cs="Times New Roman"/>
        </w:rPr>
        <w:t xml:space="preserve"> </w:t>
      </w:r>
      <w:r w:rsidR="00C9053A" w:rsidRPr="00E56772">
        <w:rPr>
          <w:rFonts w:ascii="Times New Roman" w:hAnsi="Times New Roman" w:cs="Times New Roman"/>
        </w:rPr>
        <w:t xml:space="preserve">While there is indication that the findings are consistent with the BCH, it could be argued that the results presented do not equate to "strong support" as claimed by the authors. One important limitation of the study is that the authors have used a nomothetic approach to test what is essentially an </w:t>
      </w:r>
      <w:proofErr w:type="spellStart"/>
      <w:r w:rsidR="00C9053A" w:rsidRPr="00E56772">
        <w:rPr>
          <w:rFonts w:ascii="Times New Roman" w:hAnsi="Times New Roman" w:cs="Times New Roman"/>
        </w:rPr>
        <w:t>idionomic</w:t>
      </w:r>
      <w:proofErr w:type="spellEnd"/>
      <w:r w:rsidR="00C9053A" w:rsidRPr="00E56772">
        <w:rPr>
          <w:rFonts w:ascii="Times New Roman" w:hAnsi="Times New Roman" w:cs="Times New Roman"/>
        </w:rPr>
        <w:t xml:space="preserve"> research question. Using multilevel analyses, the authors showed that state CS and UCS negatively correlate. However, this method of analysis does not examine whether there may be some individuals where these associations (i.e., within-person associations) are not as predicted. As noted in Ferrari et al. (2022; DOI: 10.1007/s12671-022-01897-5) there can still be quite a lot of variability in within-person associations between CS and UCS (suggesting that the BCH is not supported for some individuals) and this needs to be tested using an </w:t>
      </w:r>
      <w:proofErr w:type="spellStart"/>
      <w:r w:rsidR="00C9053A" w:rsidRPr="00E56772">
        <w:rPr>
          <w:rFonts w:ascii="Times New Roman" w:hAnsi="Times New Roman" w:cs="Times New Roman"/>
        </w:rPr>
        <w:t>idionomic</w:t>
      </w:r>
      <w:proofErr w:type="spellEnd"/>
      <w:r w:rsidR="00C9053A" w:rsidRPr="00E56772">
        <w:rPr>
          <w:rFonts w:ascii="Times New Roman" w:hAnsi="Times New Roman" w:cs="Times New Roman"/>
        </w:rPr>
        <w:t xml:space="preserve"> approach (see </w:t>
      </w:r>
      <w:proofErr w:type="spellStart"/>
      <w:r w:rsidR="00C9053A" w:rsidRPr="00E56772">
        <w:rPr>
          <w:rFonts w:ascii="Times New Roman" w:hAnsi="Times New Roman" w:cs="Times New Roman"/>
        </w:rPr>
        <w:t>Sahdra</w:t>
      </w:r>
      <w:proofErr w:type="spellEnd"/>
      <w:r w:rsidR="00C9053A" w:rsidRPr="00E56772">
        <w:rPr>
          <w:rFonts w:ascii="Times New Roman" w:hAnsi="Times New Roman" w:cs="Times New Roman"/>
        </w:rPr>
        <w:t xml:space="preserve"> et al., 2023; DOI: 10.1007/s12671-023-02187-4). While I understand that </w:t>
      </w:r>
      <w:proofErr w:type="spellStart"/>
      <w:r w:rsidR="00C9053A" w:rsidRPr="00E56772">
        <w:rPr>
          <w:rFonts w:ascii="Times New Roman" w:hAnsi="Times New Roman" w:cs="Times New Roman"/>
        </w:rPr>
        <w:t>reanalyses</w:t>
      </w:r>
      <w:proofErr w:type="spellEnd"/>
      <w:r w:rsidR="00C9053A" w:rsidRPr="00E56772">
        <w:rPr>
          <w:rFonts w:ascii="Times New Roman" w:hAnsi="Times New Roman" w:cs="Times New Roman"/>
        </w:rPr>
        <w:t xml:space="preserve"> of this data using an </w:t>
      </w:r>
      <w:proofErr w:type="spellStart"/>
      <w:r w:rsidR="00C9053A" w:rsidRPr="00E56772">
        <w:rPr>
          <w:rFonts w:ascii="Times New Roman" w:hAnsi="Times New Roman" w:cs="Times New Roman"/>
        </w:rPr>
        <w:t>idionomic</w:t>
      </w:r>
      <w:proofErr w:type="spellEnd"/>
      <w:r w:rsidR="00C9053A" w:rsidRPr="00E56772">
        <w:rPr>
          <w:rFonts w:ascii="Times New Roman" w:hAnsi="Times New Roman" w:cs="Times New Roman"/>
        </w:rPr>
        <w:t xml:space="preserve"> approach may be beyond the scope of this paper, I hope that the authors can note this in the limitations, propose future research, and temper their conclusions with more caution.</w:t>
      </w:r>
    </w:p>
    <w:p w14:paraId="64BE28AD" w14:textId="3A011F39" w:rsidR="00C9053A" w:rsidRDefault="00C9053A" w:rsidP="00C9053A">
      <w:pPr>
        <w:spacing w:line="480" w:lineRule="auto"/>
        <w:rPr>
          <w:rFonts w:ascii="Times New Roman" w:hAnsi="Times New Roman" w:cs="Times New Roman"/>
          <w:b/>
          <w:bCs/>
        </w:rPr>
      </w:pPr>
      <w:r w:rsidRPr="00C9053A">
        <w:rPr>
          <w:rFonts w:ascii="Times New Roman" w:hAnsi="Times New Roman" w:cs="Times New Roman"/>
        </w:rPr>
        <w:br/>
      </w:r>
      <w:r w:rsidRPr="00C9053A">
        <w:rPr>
          <w:rFonts w:ascii="Times New Roman" w:hAnsi="Times New Roman" w:cs="Times New Roman"/>
          <w:b/>
          <w:bCs/>
        </w:rPr>
        <w:t>Reviewer #2:</w:t>
      </w:r>
    </w:p>
    <w:p w14:paraId="169DCFBF" w14:textId="77777777" w:rsidR="00C9053A" w:rsidRDefault="00C9053A" w:rsidP="00C9053A">
      <w:pPr>
        <w:spacing w:line="480" w:lineRule="auto"/>
        <w:rPr>
          <w:rFonts w:ascii="Times New Roman" w:hAnsi="Times New Roman" w:cs="Times New Roman"/>
        </w:rPr>
      </w:pPr>
      <w:r w:rsidRPr="00C9053A">
        <w:rPr>
          <w:rFonts w:ascii="Times New Roman" w:hAnsi="Times New Roman" w:cs="Times New Roman"/>
        </w:rPr>
        <w:t xml:space="preserve">I mainly did a </w:t>
      </w:r>
      <w:proofErr w:type="gramStart"/>
      <w:r w:rsidRPr="00C9053A">
        <w:rPr>
          <w:rFonts w:ascii="Times New Roman" w:hAnsi="Times New Roman" w:cs="Times New Roman"/>
        </w:rPr>
        <w:t>high level</w:t>
      </w:r>
      <w:proofErr w:type="gramEnd"/>
      <w:r w:rsidRPr="00C9053A">
        <w:rPr>
          <w:rFonts w:ascii="Times New Roman" w:hAnsi="Times New Roman" w:cs="Times New Roman"/>
        </w:rPr>
        <w:t xml:space="preserve"> review of this manuscript for overall theoretical coherence. I'm not familiar with all the statistical methods used so am not qualified to comment on those. Overall, however, I thought it was a novel and well-conceptualized series of studies. There is a need for direct empirical tests of the important issue of </w:t>
      </w:r>
      <w:proofErr w:type="gramStart"/>
      <w:r w:rsidRPr="00C9053A">
        <w:rPr>
          <w:rFonts w:ascii="Times New Roman" w:hAnsi="Times New Roman" w:cs="Times New Roman"/>
        </w:rPr>
        <w:t>whether or not</w:t>
      </w:r>
      <w:proofErr w:type="gramEnd"/>
      <w:r w:rsidRPr="00C9053A">
        <w:rPr>
          <w:rFonts w:ascii="Times New Roman" w:hAnsi="Times New Roman" w:cs="Times New Roman"/>
        </w:rPr>
        <w:t xml:space="preserve"> CS and UCS operate independently or as a bipolar continuum, especially as this has important implications for intervention. The data clearly supported the study conclusions - that CS and UCS do operate as a bipolar continuum in the moment. I thought the authors methods were clever and well-executed.</w:t>
      </w:r>
      <w:r w:rsidRPr="00C9053A">
        <w:rPr>
          <w:rFonts w:ascii="Times New Roman" w:hAnsi="Times New Roman" w:cs="Times New Roman"/>
        </w:rPr>
        <w:br/>
      </w:r>
    </w:p>
    <w:p w14:paraId="245DB44F" w14:textId="1AF7FEC7" w:rsidR="00C9053A" w:rsidRPr="00E56772" w:rsidRDefault="00E56772" w:rsidP="00E56772">
      <w:pPr>
        <w:spacing w:line="480" w:lineRule="auto"/>
        <w:rPr>
          <w:rFonts w:ascii="Times New Roman" w:hAnsi="Times New Roman" w:cs="Times New Roman"/>
        </w:rPr>
      </w:pPr>
      <w:r w:rsidRPr="00E56772">
        <w:rPr>
          <w:rFonts w:ascii="Times New Roman" w:hAnsi="Times New Roman" w:cs="Times New Roman"/>
          <w:b/>
          <w:bCs/>
        </w:rPr>
        <w:lastRenderedPageBreak/>
        <w:t>Point 1.</w:t>
      </w:r>
      <w:r>
        <w:rPr>
          <w:rFonts w:ascii="Times New Roman" w:hAnsi="Times New Roman" w:cs="Times New Roman"/>
        </w:rPr>
        <w:t xml:space="preserve"> </w:t>
      </w:r>
      <w:r w:rsidR="00C9053A" w:rsidRPr="00E56772">
        <w:rPr>
          <w:rFonts w:ascii="Times New Roman" w:hAnsi="Times New Roman" w:cs="Times New Roman"/>
        </w:rPr>
        <w:t>The only deficit I saw in the study was there was no mention of how study measures such as the State SCS were translated in Italian (assuming they were). This should be clarified.</w:t>
      </w:r>
    </w:p>
    <w:p w14:paraId="6240AE24" w14:textId="5D79CA96" w:rsidR="00C9053A" w:rsidRDefault="00C9053A" w:rsidP="00C9053A">
      <w:pPr>
        <w:spacing w:line="480" w:lineRule="auto"/>
        <w:rPr>
          <w:rFonts w:ascii="Times New Roman" w:hAnsi="Times New Roman" w:cs="Times New Roman"/>
        </w:rPr>
      </w:pPr>
      <w:r w:rsidRPr="00C9053A">
        <w:rPr>
          <w:rFonts w:ascii="Times New Roman" w:hAnsi="Times New Roman" w:cs="Times New Roman"/>
        </w:rPr>
        <w:br/>
      </w:r>
      <w:r w:rsidRPr="00C9053A">
        <w:rPr>
          <w:rFonts w:ascii="Times New Roman" w:hAnsi="Times New Roman" w:cs="Times New Roman"/>
          <w:b/>
          <w:bCs/>
        </w:rPr>
        <w:t>Reviewer #3:</w:t>
      </w:r>
      <w:r w:rsidRPr="00C9053A">
        <w:rPr>
          <w:rFonts w:ascii="Times New Roman" w:hAnsi="Times New Roman" w:cs="Times New Roman"/>
        </w:rPr>
        <w:t xml:space="preserve"> </w:t>
      </w:r>
    </w:p>
    <w:p w14:paraId="54753C88" w14:textId="77777777" w:rsidR="00C9053A" w:rsidRDefault="00C9053A" w:rsidP="00C9053A">
      <w:pPr>
        <w:spacing w:line="480" w:lineRule="auto"/>
        <w:rPr>
          <w:rFonts w:ascii="Times New Roman" w:hAnsi="Times New Roman" w:cs="Times New Roman"/>
        </w:rPr>
      </w:pPr>
      <w:r w:rsidRPr="00C9053A">
        <w:rPr>
          <w:rFonts w:ascii="Times New Roman" w:hAnsi="Times New Roman" w:cs="Times New Roman"/>
        </w:rPr>
        <w:t>This paper aims to assess the bipolarity of state self-compassion in daily life in several samples. This is a good method to address this issue, which is likely of interest to many readers. However, there are some major concerns with the study conceptualization/design, analyses, and presentation which limit its contribution to the literature, as described below.</w:t>
      </w:r>
    </w:p>
    <w:p w14:paraId="458DCACA" w14:textId="77777777" w:rsidR="00C9053A" w:rsidRDefault="00C9053A" w:rsidP="00C9053A">
      <w:pPr>
        <w:pStyle w:val="Paragrafoelenco"/>
        <w:numPr>
          <w:ilvl w:val="0"/>
          <w:numId w:val="1"/>
        </w:numPr>
        <w:spacing w:line="480" w:lineRule="auto"/>
        <w:rPr>
          <w:rFonts w:ascii="Times New Roman" w:hAnsi="Times New Roman" w:cs="Times New Roman"/>
        </w:rPr>
      </w:pPr>
      <w:r w:rsidRPr="00C9053A">
        <w:rPr>
          <w:rFonts w:ascii="Times New Roman" w:hAnsi="Times New Roman" w:cs="Times New Roman"/>
        </w:rPr>
        <w:t xml:space="preserve">A primary concern is that I was not clear exactly what the author's a priori criteria were for determining whether results indicated bipolarity or not, and I do not believe the approaches used are comprehensive or optimal on their own. </w:t>
      </w:r>
      <w:proofErr w:type="gramStart"/>
      <w:r w:rsidRPr="00C9053A">
        <w:rPr>
          <w:rFonts w:ascii="Times New Roman" w:hAnsi="Times New Roman" w:cs="Times New Roman"/>
        </w:rPr>
        <w:t>In particular, I</w:t>
      </w:r>
      <w:proofErr w:type="gramEnd"/>
      <w:r w:rsidRPr="00C9053A">
        <w:rPr>
          <w:rFonts w:ascii="Times New Roman" w:hAnsi="Times New Roman" w:cs="Times New Roman"/>
        </w:rPr>
        <w:t xml:space="preserve"> was very surprised that the authors did not conduct a multilevel EFA or CFA to examine structurally whether one or two factor are optimal, which seems to be to me one important approach to this question. Rather, the main test seems to be whether there are inverse associations of compassionate vs. uncompassionate responding with relevant variables (e.g., affect), or based upon the sign of fixed effect slope of compassionate and uncompassionate responding. However, such findings in and of themselves do not prove bipolarity, as constructs could have moderate associations in different directions and still be separable/two related dimensions. </w:t>
      </w:r>
      <w:r w:rsidRPr="00A02159">
        <w:rPr>
          <w:rFonts w:ascii="Times New Roman" w:hAnsi="Times New Roman" w:cs="Times New Roman"/>
        </w:rPr>
        <w:t>Overall, I found the design/hypotheses and interpretations to be very over-simplified</w:t>
      </w:r>
      <w:r w:rsidRPr="00A02159">
        <w:rPr>
          <w:rFonts w:ascii="Times New Roman" w:hAnsi="Times New Roman" w:cs="Times New Roman"/>
        </w:rPr>
        <w:br/>
        <w:t xml:space="preserve">and over-interpreted, and the paper would need a much more nuanced and comprehensive argument and test for how to distinguish bipolar from two unipolar constructs, with clear a </w:t>
      </w:r>
      <w:proofErr w:type="gramStart"/>
      <w:r w:rsidRPr="00A02159">
        <w:rPr>
          <w:rFonts w:ascii="Times New Roman" w:hAnsi="Times New Roman" w:cs="Times New Roman"/>
        </w:rPr>
        <w:t>prior guidelines</w:t>
      </w:r>
      <w:proofErr w:type="gramEnd"/>
      <w:r w:rsidRPr="00A02159">
        <w:rPr>
          <w:rFonts w:ascii="Times New Roman" w:hAnsi="Times New Roman" w:cs="Times New Roman"/>
        </w:rPr>
        <w:t xml:space="preserve"> for findings that would support bipolarity or not. T</w:t>
      </w:r>
      <w:r w:rsidRPr="00C9053A">
        <w:rPr>
          <w:rFonts w:ascii="Times New Roman" w:hAnsi="Times New Roman" w:cs="Times New Roman"/>
        </w:rPr>
        <w:t>his would likely require extensive re-writing, reconceptualizing the study, and changes in corresponding analyses and interpretation.</w:t>
      </w:r>
    </w:p>
    <w:p w14:paraId="2F296C6B" w14:textId="77777777" w:rsidR="00C9053A" w:rsidRDefault="00C9053A" w:rsidP="00C9053A">
      <w:pPr>
        <w:pStyle w:val="Paragrafoelenco"/>
        <w:numPr>
          <w:ilvl w:val="0"/>
          <w:numId w:val="1"/>
        </w:numPr>
        <w:spacing w:line="480" w:lineRule="auto"/>
        <w:rPr>
          <w:rFonts w:ascii="Times New Roman" w:hAnsi="Times New Roman" w:cs="Times New Roman"/>
        </w:rPr>
      </w:pPr>
      <w:r w:rsidRPr="00C9053A">
        <w:rPr>
          <w:rFonts w:ascii="Times New Roman" w:hAnsi="Times New Roman" w:cs="Times New Roman"/>
        </w:rPr>
        <w:t xml:space="preserve">In contrast to point #1, the logic of the moderation tests (under what circumstances or for whom is bipolarity stronger vs weaker) was much clearer and more compelling. </w:t>
      </w:r>
      <w:r w:rsidRPr="00A02159">
        <w:rPr>
          <w:rFonts w:ascii="Times New Roman" w:hAnsi="Times New Roman" w:cs="Times New Roman"/>
        </w:rPr>
        <w:t xml:space="preserve">Again, </w:t>
      </w:r>
      <w:r w:rsidRPr="00A02159">
        <w:rPr>
          <w:rFonts w:ascii="Times New Roman" w:hAnsi="Times New Roman" w:cs="Times New Roman"/>
        </w:rPr>
        <w:lastRenderedPageBreak/>
        <w:t>however, I don't think this bears strongly upon a nuanced interpretation of bipolarity (or not), as in reality the strength of any association, whether bipolar or not, is likely to vary across some conditions. I find the idea that there must</w:t>
      </w:r>
      <w:r w:rsidRPr="00C9053A">
        <w:rPr>
          <w:rFonts w:ascii="Times New Roman" w:hAnsi="Times New Roman" w:cs="Times New Roman"/>
        </w:rPr>
        <w:t xml:space="preserve"> be perfectly consistent associations across context and people for constructs to be bipolar to be a bit of a straw-person argument. In addition, I did not see hypotheses in some cases (e.g., decentering) for the expected pattern of moderation.</w:t>
      </w:r>
    </w:p>
    <w:p w14:paraId="0D17E095" w14:textId="77777777" w:rsidR="00C9053A" w:rsidRPr="00A02159" w:rsidRDefault="00C9053A" w:rsidP="00C9053A">
      <w:pPr>
        <w:pStyle w:val="Paragrafoelenco"/>
        <w:numPr>
          <w:ilvl w:val="0"/>
          <w:numId w:val="1"/>
        </w:numPr>
        <w:spacing w:line="480" w:lineRule="auto"/>
        <w:rPr>
          <w:rFonts w:ascii="Times New Roman" w:hAnsi="Times New Roman" w:cs="Times New Roman"/>
        </w:rPr>
      </w:pPr>
      <w:r w:rsidRPr="00A02159">
        <w:rPr>
          <w:rFonts w:ascii="Times New Roman" w:hAnsi="Times New Roman" w:cs="Times New Roman"/>
        </w:rPr>
        <w:t>There was no review in the introduction of other EMA studies of state self-compassion and what is known about it (or its structure) empirically. As such, it was not clear how this study is situated in the larger literature or what its novel contribution is, as well as how to interpret results against relevant prior findings. Similarly, the discussion had little integration of other studies, with few citations throughout and none for the first three pages. This is problematic for fully understanding the results and their interpretive context.</w:t>
      </w:r>
    </w:p>
    <w:p w14:paraId="6E07C4D2" w14:textId="77777777" w:rsidR="00C9053A" w:rsidRPr="00A02159" w:rsidRDefault="00C9053A" w:rsidP="00C9053A">
      <w:pPr>
        <w:pStyle w:val="Paragrafoelenco"/>
        <w:numPr>
          <w:ilvl w:val="0"/>
          <w:numId w:val="1"/>
        </w:numPr>
        <w:spacing w:line="480" w:lineRule="auto"/>
        <w:rPr>
          <w:rFonts w:ascii="Times New Roman" w:hAnsi="Times New Roman" w:cs="Times New Roman"/>
        </w:rPr>
      </w:pPr>
      <w:r w:rsidRPr="00A02159">
        <w:rPr>
          <w:rFonts w:ascii="Times New Roman" w:hAnsi="Times New Roman" w:cs="Times New Roman"/>
        </w:rPr>
        <w:t>I found the manuscript quite difficult to follow, particularly in the results. I think most of this has to do with the structure and narrative that could be improved, as well as excessive detail at times and inadequate detail at other times. Overall, it seemed longer than needed and would be clearer if more concise, with more focused aims and analyses. But I would also suggest the authors reduce the use of acronyms, as these are not necessary and increase the burden on the reader.</w:t>
      </w:r>
    </w:p>
    <w:p w14:paraId="2D9BB6DC" w14:textId="77777777" w:rsidR="00C9053A" w:rsidRDefault="00C9053A" w:rsidP="00C9053A">
      <w:pPr>
        <w:pStyle w:val="Paragrafoelenco"/>
        <w:numPr>
          <w:ilvl w:val="0"/>
          <w:numId w:val="1"/>
        </w:numPr>
        <w:spacing w:line="480" w:lineRule="auto"/>
        <w:rPr>
          <w:rFonts w:ascii="Times New Roman" w:hAnsi="Times New Roman" w:cs="Times New Roman"/>
        </w:rPr>
      </w:pPr>
      <w:r w:rsidRPr="00C9053A">
        <w:rPr>
          <w:rFonts w:ascii="Times New Roman" w:hAnsi="Times New Roman" w:cs="Times New Roman"/>
        </w:rPr>
        <w:t>Several times, experimental design is treated as synonymous with observational EMA studies, which it is not.</w:t>
      </w:r>
    </w:p>
    <w:p w14:paraId="506F2BA0" w14:textId="77777777" w:rsidR="00C9053A" w:rsidRDefault="00C9053A" w:rsidP="00C9053A">
      <w:pPr>
        <w:pStyle w:val="Paragrafoelenco"/>
        <w:numPr>
          <w:ilvl w:val="0"/>
          <w:numId w:val="1"/>
        </w:numPr>
        <w:spacing w:line="480" w:lineRule="auto"/>
        <w:rPr>
          <w:rFonts w:ascii="Times New Roman" w:hAnsi="Times New Roman" w:cs="Times New Roman"/>
        </w:rPr>
      </w:pPr>
      <w:r w:rsidRPr="00C9053A">
        <w:rPr>
          <w:rFonts w:ascii="Times New Roman" w:hAnsi="Times New Roman" w:cs="Times New Roman"/>
        </w:rPr>
        <w:t xml:space="preserve">Why were standard indices of model fit in Bayesian analyses, such as </w:t>
      </w:r>
      <w:proofErr w:type="spellStart"/>
      <w:r w:rsidRPr="00C9053A">
        <w:rPr>
          <w:rFonts w:ascii="Times New Roman" w:hAnsi="Times New Roman" w:cs="Times New Roman"/>
        </w:rPr>
        <w:t>ppp</w:t>
      </w:r>
      <w:proofErr w:type="spellEnd"/>
      <w:r w:rsidRPr="00C9053A">
        <w:rPr>
          <w:rFonts w:ascii="Times New Roman" w:hAnsi="Times New Roman" w:cs="Times New Roman"/>
        </w:rPr>
        <w:t xml:space="preserve">, not considered here? And why was a </w:t>
      </w:r>
      <w:proofErr w:type="gramStart"/>
      <w:r w:rsidRPr="00C9053A">
        <w:rPr>
          <w:rFonts w:ascii="Times New Roman" w:hAnsi="Times New Roman" w:cs="Times New Roman"/>
        </w:rPr>
        <w:t>fairly wide</w:t>
      </w:r>
      <w:proofErr w:type="gramEnd"/>
      <w:r w:rsidRPr="00C9053A">
        <w:rPr>
          <w:rFonts w:ascii="Times New Roman" w:hAnsi="Times New Roman" w:cs="Times New Roman"/>
        </w:rPr>
        <w:t xml:space="preserve"> 89% credibility interval selected?</w:t>
      </w:r>
    </w:p>
    <w:p w14:paraId="303575AE" w14:textId="7EA9BAC6" w:rsidR="00C9053A" w:rsidRPr="00C9053A" w:rsidRDefault="00C9053A" w:rsidP="00C9053A">
      <w:pPr>
        <w:pStyle w:val="Paragrafoelenco"/>
        <w:numPr>
          <w:ilvl w:val="0"/>
          <w:numId w:val="1"/>
        </w:numPr>
        <w:spacing w:line="480" w:lineRule="auto"/>
        <w:rPr>
          <w:rFonts w:ascii="Times New Roman" w:hAnsi="Times New Roman" w:cs="Times New Roman"/>
        </w:rPr>
      </w:pPr>
      <w:r w:rsidRPr="00C9053A">
        <w:rPr>
          <w:rFonts w:ascii="Times New Roman" w:hAnsi="Times New Roman" w:cs="Times New Roman"/>
        </w:rPr>
        <w:t>Numerous results are reported in the method and need to be moved to the results.</w:t>
      </w:r>
      <w:r w:rsidRPr="00C9053A">
        <w:rPr>
          <w:rFonts w:ascii="Times New Roman" w:hAnsi="Times New Roman" w:cs="Times New Roman"/>
        </w:rPr>
        <w:br/>
      </w:r>
    </w:p>
    <w:p w14:paraId="69007122" w14:textId="77777777" w:rsidR="008211D8" w:rsidRDefault="008211D8"/>
    <w:sectPr w:rsidR="008211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67B38"/>
    <w:multiLevelType w:val="hybridMultilevel"/>
    <w:tmpl w:val="A8DC78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2A0330"/>
    <w:multiLevelType w:val="hybridMultilevel"/>
    <w:tmpl w:val="1396D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A70530"/>
    <w:multiLevelType w:val="hybridMultilevel"/>
    <w:tmpl w:val="56022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7637DEF"/>
    <w:multiLevelType w:val="hybridMultilevel"/>
    <w:tmpl w:val="0ED8D2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23227BC"/>
    <w:multiLevelType w:val="multilevel"/>
    <w:tmpl w:val="07EE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31905">
    <w:abstractNumId w:val="3"/>
  </w:num>
  <w:num w:numId="2" w16cid:durableId="321205168">
    <w:abstractNumId w:val="1"/>
  </w:num>
  <w:num w:numId="3" w16cid:durableId="75637882">
    <w:abstractNumId w:val="0"/>
  </w:num>
  <w:num w:numId="4" w16cid:durableId="1069841194">
    <w:abstractNumId w:val="2"/>
  </w:num>
  <w:num w:numId="5" w16cid:durableId="677002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3A"/>
    <w:rsid w:val="00062466"/>
    <w:rsid w:val="000A2E7F"/>
    <w:rsid w:val="00250C95"/>
    <w:rsid w:val="00277E82"/>
    <w:rsid w:val="0029430F"/>
    <w:rsid w:val="002B620F"/>
    <w:rsid w:val="00313D0B"/>
    <w:rsid w:val="00325715"/>
    <w:rsid w:val="00356921"/>
    <w:rsid w:val="00430B6F"/>
    <w:rsid w:val="00450265"/>
    <w:rsid w:val="004C2410"/>
    <w:rsid w:val="004E6AA7"/>
    <w:rsid w:val="0050064C"/>
    <w:rsid w:val="00560BB5"/>
    <w:rsid w:val="00560DD0"/>
    <w:rsid w:val="00571E3D"/>
    <w:rsid w:val="005C514F"/>
    <w:rsid w:val="005E79B2"/>
    <w:rsid w:val="00652BAF"/>
    <w:rsid w:val="008211D8"/>
    <w:rsid w:val="00835C6A"/>
    <w:rsid w:val="00882B6C"/>
    <w:rsid w:val="008C2E0A"/>
    <w:rsid w:val="008D414F"/>
    <w:rsid w:val="0091477D"/>
    <w:rsid w:val="00917A5F"/>
    <w:rsid w:val="009347FB"/>
    <w:rsid w:val="009D43B6"/>
    <w:rsid w:val="00A02159"/>
    <w:rsid w:val="00A85F40"/>
    <w:rsid w:val="00AD243D"/>
    <w:rsid w:val="00B51B70"/>
    <w:rsid w:val="00B81928"/>
    <w:rsid w:val="00B966D5"/>
    <w:rsid w:val="00BF638A"/>
    <w:rsid w:val="00C24EAA"/>
    <w:rsid w:val="00C605FD"/>
    <w:rsid w:val="00C86241"/>
    <w:rsid w:val="00C9053A"/>
    <w:rsid w:val="00CB566E"/>
    <w:rsid w:val="00D2040E"/>
    <w:rsid w:val="00D2041D"/>
    <w:rsid w:val="00D661E9"/>
    <w:rsid w:val="00D72AB9"/>
    <w:rsid w:val="00DC1FA4"/>
    <w:rsid w:val="00E56772"/>
    <w:rsid w:val="00E9762D"/>
    <w:rsid w:val="00EC24BD"/>
    <w:rsid w:val="00F46149"/>
    <w:rsid w:val="00F67E53"/>
    <w:rsid w:val="00F843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53F9296"/>
  <w15:chartTrackingRefBased/>
  <w15:docId w15:val="{3653C5F6-AE4B-8A42-BD5D-EC234EF6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0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90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9053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053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053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053A"/>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053A"/>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053A"/>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053A"/>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053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9053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9053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9053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9053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9053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9053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9053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9053A"/>
    <w:rPr>
      <w:rFonts w:eastAsiaTheme="majorEastAsia" w:cstheme="majorBidi"/>
      <w:color w:val="272727" w:themeColor="text1" w:themeTint="D8"/>
    </w:rPr>
  </w:style>
  <w:style w:type="paragraph" w:styleId="Titolo">
    <w:name w:val="Title"/>
    <w:basedOn w:val="Normale"/>
    <w:next w:val="Normale"/>
    <w:link w:val="TitoloCarattere"/>
    <w:uiPriority w:val="10"/>
    <w:qFormat/>
    <w:rsid w:val="00C9053A"/>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053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9053A"/>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9053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053A"/>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C9053A"/>
    <w:rPr>
      <w:i/>
      <w:iCs/>
      <w:color w:val="404040" w:themeColor="text1" w:themeTint="BF"/>
    </w:rPr>
  </w:style>
  <w:style w:type="paragraph" w:styleId="Paragrafoelenco">
    <w:name w:val="List Paragraph"/>
    <w:basedOn w:val="Normale"/>
    <w:uiPriority w:val="34"/>
    <w:qFormat/>
    <w:rsid w:val="00C9053A"/>
    <w:pPr>
      <w:ind w:left="720"/>
      <w:contextualSpacing/>
    </w:pPr>
  </w:style>
  <w:style w:type="character" w:styleId="Enfasiintensa">
    <w:name w:val="Intense Emphasis"/>
    <w:basedOn w:val="Carpredefinitoparagrafo"/>
    <w:uiPriority w:val="21"/>
    <w:qFormat/>
    <w:rsid w:val="00C9053A"/>
    <w:rPr>
      <w:i/>
      <w:iCs/>
      <w:color w:val="0F4761" w:themeColor="accent1" w:themeShade="BF"/>
    </w:rPr>
  </w:style>
  <w:style w:type="paragraph" w:styleId="Citazioneintensa">
    <w:name w:val="Intense Quote"/>
    <w:basedOn w:val="Normale"/>
    <w:next w:val="Normale"/>
    <w:link w:val="CitazioneintensaCarattere"/>
    <w:uiPriority w:val="30"/>
    <w:qFormat/>
    <w:rsid w:val="00C90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9053A"/>
    <w:rPr>
      <w:i/>
      <w:iCs/>
      <w:color w:val="0F4761" w:themeColor="accent1" w:themeShade="BF"/>
    </w:rPr>
  </w:style>
  <w:style w:type="character" w:styleId="Riferimentointenso">
    <w:name w:val="Intense Reference"/>
    <w:basedOn w:val="Carpredefinitoparagrafo"/>
    <w:uiPriority w:val="32"/>
    <w:qFormat/>
    <w:rsid w:val="00C9053A"/>
    <w:rPr>
      <w:b/>
      <w:bCs/>
      <w:smallCaps/>
      <w:color w:val="0F4761" w:themeColor="accent1" w:themeShade="BF"/>
      <w:spacing w:val="5"/>
    </w:rPr>
  </w:style>
  <w:style w:type="paragraph" w:styleId="Corpotesto">
    <w:name w:val="Body Text"/>
    <w:basedOn w:val="Normale"/>
    <w:link w:val="CorpotestoCarattere"/>
    <w:qFormat/>
    <w:rsid w:val="00E9762D"/>
    <w:pPr>
      <w:spacing w:before="180" w:after="240" w:line="480" w:lineRule="auto"/>
      <w:ind w:firstLine="680"/>
    </w:pPr>
    <w:rPr>
      <w:rFonts w:ascii="Times New Roman" w:hAnsi="Times New Roman"/>
      <w:kern w:val="0"/>
      <w14:ligatures w14:val="none"/>
    </w:rPr>
  </w:style>
  <w:style w:type="character" w:customStyle="1" w:styleId="CorpotestoCarattere">
    <w:name w:val="Corpo testo Carattere"/>
    <w:basedOn w:val="Carpredefinitoparagrafo"/>
    <w:link w:val="Corpotesto"/>
    <w:rsid w:val="00E9762D"/>
    <w:rPr>
      <w:rFonts w:ascii="Times New Roman" w:hAnsi="Times New Roman"/>
      <w:kern w:val="0"/>
      <w14:ligatures w14:val="none"/>
    </w:rPr>
  </w:style>
  <w:style w:type="paragraph" w:customStyle="1" w:styleId="FirstParagraph">
    <w:name w:val="First Paragraph"/>
    <w:basedOn w:val="Corpotesto"/>
    <w:next w:val="Corpotesto"/>
    <w:qFormat/>
    <w:rsid w:val="00560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8314">
      <w:bodyDiv w:val="1"/>
      <w:marLeft w:val="0"/>
      <w:marRight w:val="0"/>
      <w:marTop w:val="0"/>
      <w:marBottom w:val="0"/>
      <w:divBdr>
        <w:top w:val="none" w:sz="0" w:space="0" w:color="auto"/>
        <w:left w:val="none" w:sz="0" w:space="0" w:color="auto"/>
        <w:bottom w:val="none" w:sz="0" w:space="0" w:color="auto"/>
        <w:right w:val="none" w:sz="0" w:space="0" w:color="auto"/>
      </w:divBdr>
      <w:divsChild>
        <w:div w:id="1699770689">
          <w:marLeft w:val="0"/>
          <w:marRight w:val="0"/>
          <w:marTop w:val="0"/>
          <w:marBottom w:val="0"/>
          <w:divBdr>
            <w:top w:val="none" w:sz="0" w:space="0" w:color="auto"/>
            <w:left w:val="none" w:sz="0" w:space="0" w:color="auto"/>
            <w:bottom w:val="none" w:sz="0" w:space="0" w:color="auto"/>
            <w:right w:val="none" w:sz="0" w:space="0" w:color="auto"/>
          </w:divBdr>
          <w:divsChild>
            <w:div w:id="525024109">
              <w:marLeft w:val="0"/>
              <w:marRight w:val="0"/>
              <w:marTop w:val="0"/>
              <w:marBottom w:val="0"/>
              <w:divBdr>
                <w:top w:val="none" w:sz="0" w:space="0" w:color="auto"/>
                <w:left w:val="none" w:sz="0" w:space="0" w:color="auto"/>
                <w:bottom w:val="none" w:sz="0" w:space="0" w:color="auto"/>
                <w:right w:val="none" w:sz="0" w:space="0" w:color="auto"/>
              </w:divBdr>
              <w:divsChild>
                <w:div w:id="6110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3195">
      <w:bodyDiv w:val="1"/>
      <w:marLeft w:val="0"/>
      <w:marRight w:val="0"/>
      <w:marTop w:val="0"/>
      <w:marBottom w:val="0"/>
      <w:divBdr>
        <w:top w:val="none" w:sz="0" w:space="0" w:color="auto"/>
        <w:left w:val="none" w:sz="0" w:space="0" w:color="auto"/>
        <w:bottom w:val="none" w:sz="0" w:space="0" w:color="auto"/>
        <w:right w:val="none" w:sz="0" w:space="0" w:color="auto"/>
      </w:divBdr>
      <w:divsChild>
        <w:div w:id="1210872106">
          <w:marLeft w:val="0"/>
          <w:marRight w:val="0"/>
          <w:marTop w:val="0"/>
          <w:marBottom w:val="0"/>
          <w:divBdr>
            <w:top w:val="none" w:sz="0" w:space="0" w:color="auto"/>
            <w:left w:val="none" w:sz="0" w:space="0" w:color="auto"/>
            <w:bottom w:val="none" w:sz="0" w:space="0" w:color="auto"/>
            <w:right w:val="none" w:sz="0" w:space="0" w:color="auto"/>
          </w:divBdr>
          <w:divsChild>
            <w:div w:id="443961348">
              <w:marLeft w:val="0"/>
              <w:marRight w:val="0"/>
              <w:marTop w:val="0"/>
              <w:marBottom w:val="0"/>
              <w:divBdr>
                <w:top w:val="none" w:sz="0" w:space="0" w:color="auto"/>
                <w:left w:val="none" w:sz="0" w:space="0" w:color="auto"/>
                <w:bottom w:val="none" w:sz="0" w:space="0" w:color="auto"/>
                <w:right w:val="none" w:sz="0" w:space="0" w:color="auto"/>
              </w:divBdr>
              <w:divsChild>
                <w:div w:id="2045059058">
                  <w:marLeft w:val="0"/>
                  <w:marRight w:val="0"/>
                  <w:marTop w:val="0"/>
                  <w:marBottom w:val="0"/>
                  <w:divBdr>
                    <w:top w:val="none" w:sz="0" w:space="0" w:color="auto"/>
                    <w:left w:val="none" w:sz="0" w:space="0" w:color="auto"/>
                    <w:bottom w:val="none" w:sz="0" w:space="0" w:color="auto"/>
                    <w:right w:val="none" w:sz="0" w:space="0" w:color="auto"/>
                  </w:divBdr>
                  <w:divsChild>
                    <w:div w:id="5912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71230">
      <w:bodyDiv w:val="1"/>
      <w:marLeft w:val="0"/>
      <w:marRight w:val="0"/>
      <w:marTop w:val="0"/>
      <w:marBottom w:val="0"/>
      <w:divBdr>
        <w:top w:val="none" w:sz="0" w:space="0" w:color="auto"/>
        <w:left w:val="none" w:sz="0" w:space="0" w:color="auto"/>
        <w:bottom w:val="none" w:sz="0" w:space="0" w:color="auto"/>
        <w:right w:val="none" w:sz="0" w:space="0" w:color="auto"/>
      </w:divBdr>
    </w:div>
    <w:div w:id="283729876">
      <w:bodyDiv w:val="1"/>
      <w:marLeft w:val="0"/>
      <w:marRight w:val="0"/>
      <w:marTop w:val="0"/>
      <w:marBottom w:val="0"/>
      <w:divBdr>
        <w:top w:val="none" w:sz="0" w:space="0" w:color="auto"/>
        <w:left w:val="none" w:sz="0" w:space="0" w:color="auto"/>
        <w:bottom w:val="none" w:sz="0" w:space="0" w:color="auto"/>
        <w:right w:val="none" w:sz="0" w:space="0" w:color="auto"/>
      </w:divBdr>
    </w:div>
    <w:div w:id="309797230">
      <w:bodyDiv w:val="1"/>
      <w:marLeft w:val="0"/>
      <w:marRight w:val="0"/>
      <w:marTop w:val="0"/>
      <w:marBottom w:val="0"/>
      <w:divBdr>
        <w:top w:val="none" w:sz="0" w:space="0" w:color="auto"/>
        <w:left w:val="none" w:sz="0" w:space="0" w:color="auto"/>
        <w:bottom w:val="none" w:sz="0" w:space="0" w:color="auto"/>
        <w:right w:val="none" w:sz="0" w:space="0" w:color="auto"/>
      </w:divBdr>
      <w:divsChild>
        <w:div w:id="897320824">
          <w:marLeft w:val="0"/>
          <w:marRight w:val="0"/>
          <w:marTop w:val="0"/>
          <w:marBottom w:val="0"/>
          <w:divBdr>
            <w:top w:val="none" w:sz="0" w:space="0" w:color="auto"/>
            <w:left w:val="none" w:sz="0" w:space="0" w:color="auto"/>
            <w:bottom w:val="none" w:sz="0" w:space="0" w:color="auto"/>
            <w:right w:val="none" w:sz="0" w:space="0" w:color="auto"/>
          </w:divBdr>
          <w:divsChild>
            <w:div w:id="1504584581">
              <w:marLeft w:val="0"/>
              <w:marRight w:val="0"/>
              <w:marTop w:val="0"/>
              <w:marBottom w:val="0"/>
              <w:divBdr>
                <w:top w:val="none" w:sz="0" w:space="0" w:color="auto"/>
                <w:left w:val="none" w:sz="0" w:space="0" w:color="auto"/>
                <w:bottom w:val="none" w:sz="0" w:space="0" w:color="auto"/>
                <w:right w:val="none" w:sz="0" w:space="0" w:color="auto"/>
              </w:divBdr>
              <w:divsChild>
                <w:div w:id="2942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037970">
      <w:bodyDiv w:val="1"/>
      <w:marLeft w:val="0"/>
      <w:marRight w:val="0"/>
      <w:marTop w:val="0"/>
      <w:marBottom w:val="0"/>
      <w:divBdr>
        <w:top w:val="none" w:sz="0" w:space="0" w:color="auto"/>
        <w:left w:val="none" w:sz="0" w:space="0" w:color="auto"/>
        <w:bottom w:val="none" w:sz="0" w:space="0" w:color="auto"/>
        <w:right w:val="none" w:sz="0" w:space="0" w:color="auto"/>
      </w:divBdr>
    </w:div>
    <w:div w:id="731469913">
      <w:bodyDiv w:val="1"/>
      <w:marLeft w:val="0"/>
      <w:marRight w:val="0"/>
      <w:marTop w:val="0"/>
      <w:marBottom w:val="0"/>
      <w:divBdr>
        <w:top w:val="none" w:sz="0" w:space="0" w:color="auto"/>
        <w:left w:val="none" w:sz="0" w:space="0" w:color="auto"/>
        <w:bottom w:val="none" w:sz="0" w:space="0" w:color="auto"/>
        <w:right w:val="none" w:sz="0" w:space="0" w:color="auto"/>
      </w:divBdr>
    </w:div>
    <w:div w:id="1034966189">
      <w:bodyDiv w:val="1"/>
      <w:marLeft w:val="0"/>
      <w:marRight w:val="0"/>
      <w:marTop w:val="0"/>
      <w:marBottom w:val="0"/>
      <w:divBdr>
        <w:top w:val="none" w:sz="0" w:space="0" w:color="auto"/>
        <w:left w:val="none" w:sz="0" w:space="0" w:color="auto"/>
        <w:bottom w:val="none" w:sz="0" w:space="0" w:color="auto"/>
        <w:right w:val="none" w:sz="0" w:space="0" w:color="auto"/>
      </w:divBdr>
    </w:div>
    <w:div w:id="1429354954">
      <w:bodyDiv w:val="1"/>
      <w:marLeft w:val="0"/>
      <w:marRight w:val="0"/>
      <w:marTop w:val="0"/>
      <w:marBottom w:val="0"/>
      <w:divBdr>
        <w:top w:val="none" w:sz="0" w:space="0" w:color="auto"/>
        <w:left w:val="none" w:sz="0" w:space="0" w:color="auto"/>
        <w:bottom w:val="none" w:sz="0" w:space="0" w:color="auto"/>
        <w:right w:val="none" w:sz="0" w:space="0" w:color="auto"/>
      </w:divBdr>
    </w:div>
    <w:div w:id="2117675740">
      <w:bodyDiv w:val="1"/>
      <w:marLeft w:val="0"/>
      <w:marRight w:val="0"/>
      <w:marTop w:val="0"/>
      <w:marBottom w:val="0"/>
      <w:divBdr>
        <w:top w:val="none" w:sz="0" w:space="0" w:color="auto"/>
        <w:left w:val="none" w:sz="0" w:space="0" w:color="auto"/>
        <w:bottom w:val="none" w:sz="0" w:space="0" w:color="auto"/>
        <w:right w:val="none" w:sz="0" w:space="0" w:color="auto"/>
      </w:divBdr>
      <w:divsChild>
        <w:div w:id="1211765371">
          <w:marLeft w:val="0"/>
          <w:marRight w:val="0"/>
          <w:marTop w:val="0"/>
          <w:marBottom w:val="0"/>
          <w:divBdr>
            <w:top w:val="none" w:sz="0" w:space="0" w:color="auto"/>
            <w:left w:val="none" w:sz="0" w:space="0" w:color="auto"/>
            <w:bottom w:val="none" w:sz="0" w:space="0" w:color="auto"/>
            <w:right w:val="none" w:sz="0" w:space="0" w:color="auto"/>
          </w:divBdr>
          <w:divsChild>
            <w:div w:id="193617621">
              <w:marLeft w:val="0"/>
              <w:marRight w:val="0"/>
              <w:marTop w:val="0"/>
              <w:marBottom w:val="0"/>
              <w:divBdr>
                <w:top w:val="none" w:sz="0" w:space="0" w:color="auto"/>
                <w:left w:val="none" w:sz="0" w:space="0" w:color="auto"/>
                <w:bottom w:val="none" w:sz="0" w:space="0" w:color="auto"/>
                <w:right w:val="none" w:sz="0" w:space="0" w:color="auto"/>
              </w:divBdr>
              <w:divsChild>
                <w:div w:id="1274943553">
                  <w:marLeft w:val="0"/>
                  <w:marRight w:val="0"/>
                  <w:marTop w:val="0"/>
                  <w:marBottom w:val="0"/>
                  <w:divBdr>
                    <w:top w:val="none" w:sz="0" w:space="0" w:color="auto"/>
                    <w:left w:val="none" w:sz="0" w:space="0" w:color="auto"/>
                    <w:bottom w:val="none" w:sz="0" w:space="0" w:color="auto"/>
                    <w:right w:val="none" w:sz="0" w:space="0" w:color="auto"/>
                  </w:divBdr>
                  <w:divsChild>
                    <w:div w:id="7165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2952</Words>
  <Characters>16830</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COLPIZZI ILARIA</dc:creator>
  <cp:keywords/>
  <dc:description/>
  <cp:lastModifiedBy>COLPIZZI ILARIA</cp:lastModifiedBy>
  <cp:revision>35</cp:revision>
  <dcterms:created xsi:type="dcterms:W3CDTF">2024-09-23T16:37:00Z</dcterms:created>
  <dcterms:modified xsi:type="dcterms:W3CDTF">2024-10-24T17:22:00Z</dcterms:modified>
</cp:coreProperties>
</file>